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5.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C3C" w:rsidRPr="00FF7A6F" w:rsidRDefault="00196C87" w:rsidP="007A148A">
      <w:pPr>
        <w:widowControl w:val="0"/>
        <w:spacing w:after="0" w:line="240" w:lineRule="auto"/>
        <w:ind w:left="180"/>
        <w:jc w:val="center"/>
        <w:rPr>
          <w:rFonts w:ascii="Times New Roman" w:hAnsi="Times New Roman"/>
          <w:b/>
          <w:sz w:val="32"/>
          <w:szCs w:val="32"/>
          <w:u w:val="single"/>
        </w:rPr>
      </w:pPr>
      <w:r>
        <w:rPr>
          <w:rFonts w:ascii="Times New Roman" w:hAnsi="Times New Roman"/>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54.55pt;height:70.95pt" fillcolor="black">
            <v:shadow color="#868686"/>
            <v:textpath style="font-family:&quot;Sylfaen&quot;;font-size:8pt;v-text-kern:t" trim="t" fitpath="t" string="ФГБОУ ВО &quot;ЧЕЧЕНСКИЙ ГОСУДАРСТВЕННЫЙ УНИВЕРСИТЕТ&quot; &#10;&#10;&#10;"/>
          </v:shape>
        </w:pict>
      </w:r>
    </w:p>
    <w:p w:rsidR="009D6C3C" w:rsidRPr="00FF7A6F" w:rsidRDefault="009D6C3C" w:rsidP="007A148A">
      <w:pPr>
        <w:widowControl w:val="0"/>
        <w:spacing w:after="0" w:line="240" w:lineRule="auto"/>
        <w:ind w:left="180"/>
        <w:jc w:val="center"/>
        <w:rPr>
          <w:rFonts w:ascii="Times New Roman" w:hAnsi="Times New Roman"/>
          <w:b/>
          <w:sz w:val="32"/>
          <w:szCs w:val="32"/>
          <w:u w:val="single"/>
        </w:rPr>
      </w:pPr>
    </w:p>
    <w:p w:rsidR="009D6C3C" w:rsidRPr="00FF7A6F" w:rsidRDefault="009D6C3C" w:rsidP="007A148A">
      <w:pPr>
        <w:widowControl w:val="0"/>
        <w:spacing w:after="0" w:line="240" w:lineRule="auto"/>
        <w:ind w:left="180"/>
        <w:jc w:val="center"/>
        <w:rPr>
          <w:rFonts w:ascii="Times New Roman" w:hAnsi="Times New Roman"/>
          <w:b/>
          <w:sz w:val="32"/>
          <w:szCs w:val="32"/>
          <w:u w:val="single"/>
        </w:rPr>
      </w:pPr>
    </w:p>
    <w:p w:rsidR="009D6C3C" w:rsidRPr="00FF7A6F" w:rsidRDefault="009D6C3C" w:rsidP="007A148A">
      <w:pPr>
        <w:widowControl w:val="0"/>
        <w:spacing w:after="0" w:line="240" w:lineRule="auto"/>
        <w:ind w:left="180"/>
        <w:jc w:val="center"/>
        <w:rPr>
          <w:rFonts w:ascii="Times New Roman" w:hAnsi="Times New Roman"/>
          <w:b/>
          <w:sz w:val="32"/>
          <w:szCs w:val="32"/>
          <w:u w:val="single"/>
        </w:rPr>
      </w:pPr>
    </w:p>
    <w:p w:rsidR="009D6C3C" w:rsidRPr="00FF7A6F" w:rsidRDefault="009D6C3C" w:rsidP="007A148A">
      <w:pPr>
        <w:widowControl w:val="0"/>
        <w:spacing w:after="0" w:line="240" w:lineRule="auto"/>
        <w:ind w:left="180"/>
        <w:jc w:val="center"/>
        <w:rPr>
          <w:rFonts w:ascii="Times New Roman" w:hAnsi="Times New Roman"/>
          <w:b/>
          <w:sz w:val="32"/>
          <w:szCs w:val="32"/>
          <w:u w:val="single"/>
        </w:rPr>
      </w:pPr>
    </w:p>
    <w:p w:rsidR="005E7F80" w:rsidRPr="00FF7A6F" w:rsidRDefault="005E7F80" w:rsidP="007A148A">
      <w:pPr>
        <w:widowControl w:val="0"/>
        <w:spacing w:after="0" w:line="240" w:lineRule="auto"/>
        <w:ind w:left="180"/>
        <w:jc w:val="center"/>
        <w:rPr>
          <w:rFonts w:ascii="Times New Roman" w:hAnsi="Times New Roman"/>
          <w:b/>
          <w:sz w:val="32"/>
          <w:szCs w:val="32"/>
          <w:u w:val="single"/>
        </w:rPr>
      </w:pPr>
    </w:p>
    <w:p w:rsidR="009D6C3C" w:rsidRPr="00FF7A6F" w:rsidRDefault="009D6C3C" w:rsidP="007A148A">
      <w:pPr>
        <w:widowControl w:val="0"/>
        <w:spacing w:after="0" w:line="240" w:lineRule="auto"/>
        <w:ind w:left="180"/>
        <w:jc w:val="center"/>
        <w:rPr>
          <w:rFonts w:ascii="Times New Roman" w:hAnsi="Times New Roman"/>
          <w:b/>
          <w:sz w:val="32"/>
          <w:szCs w:val="32"/>
          <w:u w:val="single"/>
        </w:rPr>
      </w:pPr>
    </w:p>
    <w:p w:rsidR="009D6C3C" w:rsidRPr="00FF7A6F" w:rsidRDefault="009D6C3C" w:rsidP="007A148A">
      <w:pPr>
        <w:widowControl w:val="0"/>
        <w:spacing w:after="0" w:line="240" w:lineRule="auto"/>
        <w:ind w:left="180"/>
        <w:jc w:val="center"/>
        <w:rPr>
          <w:rFonts w:ascii="Times New Roman" w:hAnsi="Times New Roman"/>
          <w:b/>
          <w:sz w:val="32"/>
          <w:szCs w:val="32"/>
          <w:u w:val="single"/>
        </w:rPr>
      </w:pPr>
    </w:p>
    <w:p w:rsidR="009D6C3C" w:rsidRPr="00FF7A6F" w:rsidRDefault="009D6C3C" w:rsidP="007A148A">
      <w:pPr>
        <w:widowControl w:val="0"/>
        <w:spacing w:after="0" w:line="240" w:lineRule="auto"/>
        <w:ind w:left="180"/>
        <w:rPr>
          <w:rFonts w:ascii="Times New Roman" w:hAnsi="Times New Roman"/>
          <w:b/>
          <w:sz w:val="72"/>
          <w:szCs w:val="72"/>
        </w:rPr>
      </w:pPr>
      <w:r w:rsidRPr="00FF7A6F">
        <w:rPr>
          <w:rFonts w:ascii="Times New Roman" w:hAnsi="Times New Roman"/>
          <w:b/>
          <w:sz w:val="72"/>
          <w:szCs w:val="72"/>
        </w:rPr>
        <w:t xml:space="preserve">ВЕСТНИК </w:t>
      </w:r>
    </w:p>
    <w:p w:rsidR="009D6C3C" w:rsidRPr="00FF7A6F" w:rsidRDefault="009D6C3C" w:rsidP="007A148A">
      <w:pPr>
        <w:widowControl w:val="0"/>
        <w:spacing w:after="0" w:line="240" w:lineRule="auto"/>
        <w:ind w:left="180"/>
        <w:jc w:val="both"/>
        <w:rPr>
          <w:rFonts w:ascii="Times New Roman" w:hAnsi="Times New Roman"/>
          <w:sz w:val="32"/>
          <w:szCs w:val="32"/>
        </w:rPr>
      </w:pPr>
      <w:r w:rsidRPr="00FF7A6F">
        <w:rPr>
          <w:rFonts w:ascii="Times New Roman" w:hAnsi="Times New Roman"/>
          <w:sz w:val="36"/>
          <w:szCs w:val="36"/>
        </w:rPr>
        <w:t>Ч</w:t>
      </w:r>
      <w:r w:rsidRPr="00FF7A6F">
        <w:rPr>
          <w:rFonts w:ascii="Times New Roman" w:hAnsi="Times New Roman"/>
          <w:sz w:val="32"/>
          <w:szCs w:val="32"/>
        </w:rPr>
        <w:t xml:space="preserve">ЕЧЕНСКОГО </w:t>
      </w:r>
    </w:p>
    <w:p w:rsidR="009D6C3C" w:rsidRPr="00FF7A6F" w:rsidRDefault="009D6C3C" w:rsidP="007A148A">
      <w:pPr>
        <w:widowControl w:val="0"/>
        <w:spacing w:after="0" w:line="240" w:lineRule="auto"/>
        <w:ind w:left="180"/>
        <w:jc w:val="both"/>
        <w:rPr>
          <w:rFonts w:ascii="Times New Roman" w:hAnsi="Times New Roman"/>
          <w:sz w:val="32"/>
          <w:szCs w:val="32"/>
        </w:rPr>
      </w:pPr>
      <w:r w:rsidRPr="00FF7A6F">
        <w:rPr>
          <w:rFonts w:ascii="Times New Roman" w:hAnsi="Times New Roman"/>
          <w:sz w:val="36"/>
          <w:szCs w:val="36"/>
        </w:rPr>
        <w:t>Г</w:t>
      </w:r>
      <w:r w:rsidRPr="00FF7A6F">
        <w:rPr>
          <w:rFonts w:ascii="Times New Roman" w:hAnsi="Times New Roman"/>
          <w:sz w:val="32"/>
          <w:szCs w:val="32"/>
        </w:rPr>
        <w:t>ОСУДАРСТВЕННОГО</w:t>
      </w:r>
    </w:p>
    <w:p w:rsidR="009D6C3C" w:rsidRPr="00FF7A6F" w:rsidRDefault="009D6C3C" w:rsidP="007A148A">
      <w:pPr>
        <w:widowControl w:val="0"/>
        <w:spacing w:after="0" w:line="240" w:lineRule="auto"/>
        <w:ind w:left="180"/>
        <w:jc w:val="both"/>
        <w:rPr>
          <w:rFonts w:ascii="Times New Roman" w:hAnsi="Times New Roman"/>
          <w:sz w:val="32"/>
          <w:szCs w:val="32"/>
        </w:rPr>
      </w:pPr>
      <w:r w:rsidRPr="00FF7A6F">
        <w:rPr>
          <w:rFonts w:ascii="Times New Roman" w:hAnsi="Times New Roman"/>
          <w:sz w:val="36"/>
          <w:szCs w:val="36"/>
        </w:rPr>
        <w:t>У</w:t>
      </w:r>
      <w:r w:rsidRPr="00FF7A6F">
        <w:rPr>
          <w:rFonts w:ascii="Times New Roman" w:hAnsi="Times New Roman"/>
          <w:sz w:val="32"/>
          <w:szCs w:val="32"/>
        </w:rPr>
        <w:t>НИВЕРСИТЕТА</w:t>
      </w:r>
    </w:p>
    <w:p w:rsidR="009D6C3C" w:rsidRPr="00FF7A6F" w:rsidRDefault="009D6C3C" w:rsidP="007A148A">
      <w:pPr>
        <w:widowControl w:val="0"/>
        <w:spacing w:after="0" w:line="240" w:lineRule="auto"/>
        <w:ind w:left="180"/>
        <w:jc w:val="both"/>
        <w:rPr>
          <w:rFonts w:ascii="Times New Roman" w:hAnsi="Times New Roman"/>
          <w:sz w:val="32"/>
          <w:szCs w:val="32"/>
        </w:rPr>
      </w:pPr>
    </w:p>
    <w:p w:rsidR="009D6C3C" w:rsidRPr="00FF7A6F" w:rsidRDefault="009D6C3C" w:rsidP="007A148A">
      <w:pPr>
        <w:widowControl w:val="0"/>
        <w:spacing w:after="0" w:line="240" w:lineRule="auto"/>
        <w:ind w:left="180"/>
        <w:jc w:val="both"/>
        <w:rPr>
          <w:rFonts w:ascii="Times New Roman" w:hAnsi="Times New Roman"/>
          <w:sz w:val="32"/>
          <w:szCs w:val="32"/>
        </w:rPr>
      </w:pPr>
      <w:r w:rsidRPr="00FF7A6F">
        <w:rPr>
          <w:rFonts w:ascii="Times New Roman" w:hAnsi="Times New Roman"/>
          <w:sz w:val="32"/>
          <w:szCs w:val="32"/>
        </w:rPr>
        <w:t>Научно-аналитический журнал</w:t>
      </w:r>
    </w:p>
    <w:p w:rsidR="009D6C3C" w:rsidRPr="00FF7A6F" w:rsidRDefault="009D6C3C" w:rsidP="007A148A">
      <w:pPr>
        <w:widowControl w:val="0"/>
        <w:spacing w:after="0" w:line="240" w:lineRule="auto"/>
        <w:ind w:left="180"/>
        <w:jc w:val="both"/>
        <w:rPr>
          <w:rFonts w:ascii="Times New Roman" w:hAnsi="Times New Roman"/>
          <w:sz w:val="32"/>
          <w:szCs w:val="32"/>
        </w:rPr>
      </w:pPr>
      <w:proofErr w:type="gramStart"/>
      <w:r w:rsidRPr="00FF7A6F">
        <w:rPr>
          <w:rFonts w:ascii="Times New Roman" w:hAnsi="Times New Roman"/>
          <w:sz w:val="32"/>
          <w:szCs w:val="32"/>
        </w:rPr>
        <w:t>Основан</w:t>
      </w:r>
      <w:proofErr w:type="gramEnd"/>
      <w:r w:rsidRPr="00FF7A6F">
        <w:rPr>
          <w:rFonts w:ascii="Times New Roman" w:hAnsi="Times New Roman"/>
          <w:sz w:val="32"/>
          <w:szCs w:val="32"/>
        </w:rPr>
        <w:t xml:space="preserve"> в 2007 году</w:t>
      </w:r>
    </w:p>
    <w:p w:rsidR="009D6C3C" w:rsidRPr="00FF7A6F" w:rsidRDefault="009D6C3C" w:rsidP="007A148A">
      <w:pPr>
        <w:widowControl w:val="0"/>
        <w:spacing w:after="0" w:line="240" w:lineRule="auto"/>
        <w:ind w:left="180"/>
        <w:rPr>
          <w:rFonts w:ascii="Times New Roman" w:hAnsi="Times New Roman"/>
          <w:sz w:val="32"/>
          <w:szCs w:val="32"/>
        </w:rPr>
      </w:pPr>
    </w:p>
    <w:p w:rsidR="009D6C3C" w:rsidRPr="00FF7A6F" w:rsidRDefault="009D6C3C" w:rsidP="007A148A">
      <w:pPr>
        <w:widowControl w:val="0"/>
        <w:spacing w:after="0" w:line="240" w:lineRule="auto"/>
        <w:ind w:left="180"/>
        <w:rPr>
          <w:rFonts w:ascii="Times New Roman" w:hAnsi="Times New Roman"/>
          <w:sz w:val="32"/>
          <w:szCs w:val="32"/>
        </w:rPr>
      </w:pPr>
    </w:p>
    <w:p w:rsidR="009D6C3C" w:rsidRPr="00FF7A6F" w:rsidRDefault="009D6C3C" w:rsidP="007A148A">
      <w:pPr>
        <w:widowControl w:val="0"/>
        <w:spacing w:after="0" w:line="240" w:lineRule="auto"/>
        <w:ind w:left="180"/>
        <w:rPr>
          <w:rFonts w:ascii="Times New Roman" w:hAnsi="Times New Roman"/>
          <w:sz w:val="32"/>
          <w:szCs w:val="32"/>
        </w:rPr>
      </w:pPr>
    </w:p>
    <w:p w:rsidR="009D6C3C" w:rsidRPr="00FF7A6F" w:rsidRDefault="009D6C3C" w:rsidP="007A148A">
      <w:pPr>
        <w:widowControl w:val="0"/>
        <w:spacing w:after="0" w:line="240" w:lineRule="auto"/>
        <w:ind w:left="180"/>
        <w:rPr>
          <w:rFonts w:ascii="Times New Roman" w:hAnsi="Times New Roman"/>
          <w:sz w:val="32"/>
          <w:szCs w:val="32"/>
        </w:rPr>
      </w:pPr>
    </w:p>
    <w:p w:rsidR="009D6C3C" w:rsidRPr="00FF7A6F" w:rsidRDefault="009D6C3C" w:rsidP="007A148A">
      <w:pPr>
        <w:widowControl w:val="0"/>
        <w:spacing w:after="0" w:line="240" w:lineRule="auto"/>
        <w:ind w:left="180"/>
        <w:rPr>
          <w:rFonts w:ascii="Times New Roman" w:hAnsi="Times New Roman"/>
          <w:sz w:val="32"/>
          <w:szCs w:val="32"/>
        </w:rPr>
      </w:pPr>
    </w:p>
    <w:p w:rsidR="009D6C3C" w:rsidRPr="00FF7A6F" w:rsidRDefault="009D6C3C" w:rsidP="007A148A">
      <w:pPr>
        <w:widowControl w:val="0"/>
        <w:spacing w:after="0" w:line="240" w:lineRule="auto"/>
        <w:ind w:left="180"/>
        <w:rPr>
          <w:rFonts w:ascii="Times New Roman" w:hAnsi="Times New Roman"/>
          <w:sz w:val="32"/>
          <w:szCs w:val="32"/>
        </w:rPr>
      </w:pPr>
    </w:p>
    <w:p w:rsidR="009D6C3C" w:rsidRPr="00FF7A6F" w:rsidRDefault="009D6C3C" w:rsidP="007A148A">
      <w:pPr>
        <w:widowControl w:val="0"/>
        <w:spacing w:after="0" w:line="240" w:lineRule="auto"/>
        <w:ind w:left="180"/>
        <w:rPr>
          <w:rFonts w:ascii="Times New Roman" w:hAnsi="Times New Roman"/>
          <w:sz w:val="32"/>
          <w:szCs w:val="32"/>
        </w:rPr>
      </w:pPr>
    </w:p>
    <w:p w:rsidR="009D6C3C" w:rsidRPr="00FF7A6F" w:rsidRDefault="009D6C3C" w:rsidP="007A148A">
      <w:pPr>
        <w:widowControl w:val="0"/>
        <w:spacing w:after="0" w:line="240" w:lineRule="auto"/>
        <w:ind w:left="180"/>
        <w:rPr>
          <w:rFonts w:ascii="Times New Roman" w:hAnsi="Times New Roman"/>
          <w:sz w:val="32"/>
          <w:szCs w:val="32"/>
        </w:rPr>
      </w:pPr>
    </w:p>
    <w:p w:rsidR="009D6C3C" w:rsidRPr="00FF7A6F" w:rsidRDefault="009D6C3C" w:rsidP="007A148A">
      <w:pPr>
        <w:widowControl w:val="0"/>
        <w:spacing w:after="0" w:line="240" w:lineRule="auto"/>
        <w:ind w:left="180"/>
        <w:rPr>
          <w:rFonts w:ascii="Times New Roman" w:hAnsi="Times New Roman"/>
          <w:sz w:val="32"/>
          <w:szCs w:val="32"/>
        </w:rPr>
      </w:pPr>
    </w:p>
    <w:p w:rsidR="009D6C3C" w:rsidRPr="00FF7A6F" w:rsidRDefault="009D6C3C" w:rsidP="007A148A">
      <w:pPr>
        <w:widowControl w:val="0"/>
        <w:spacing w:after="0" w:line="240" w:lineRule="auto"/>
        <w:ind w:left="180"/>
        <w:rPr>
          <w:rFonts w:ascii="Times New Roman" w:hAnsi="Times New Roman"/>
          <w:sz w:val="32"/>
          <w:szCs w:val="32"/>
        </w:rPr>
      </w:pPr>
    </w:p>
    <w:p w:rsidR="009D6C3C" w:rsidRPr="00FF7A6F" w:rsidRDefault="009D6C3C" w:rsidP="007A148A">
      <w:pPr>
        <w:widowControl w:val="0"/>
        <w:spacing w:after="0" w:line="240" w:lineRule="auto"/>
        <w:ind w:left="180"/>
        <w:rPr>
          <w:rFonts w:ascii="Times New Roman" w:hAnsi="Times New Roman"/>
          <w:sz w:val="32"/>
          <w:szCs w:val="32"/>
        </w:rPr>
      </w:pPr>
    </w:p>
    <w:p w:rsidR="009D6C3C" w:rsidRPr="00FF7A6F" w:rsidRDefault="009D6C3C" w:rsidP="007A148A">
      <w:pPr>
        <w:widowControl w:val="0"/>
        <w:spacing w:after="0" w:line="240" w:lineRule="auto"/>
        <w:ind w:left="180"/>
        <w:rPr>
          <w:rFonts w:ascii="Times New Roman" w:hAnsi="Times New Roman"/>
          <w:sz w:val="32"/>
          <w:szCs w:val="32"/>
        </w:rPr>
      </w:pPr>
    </w:p>
    <w:p w:rsidR="009D6C3C" w:rsidRPr="00FF7A6F" w:rsidRDefault="009D6C3C" w:rsidP="007A148A">
      <w:pPr>
        <w:widowControl w:val="0"/>
        <w:spacing w:after="0" w:line="240" w:lineRule="auto"/>
        <w:ind w:left="180"/>
        <w:rPr>
          <w:rFonts w:ascii="Times New Roman" w:hAnsi="Times New Roman"/>
          <w:sz w:val="32"/>
          <w:szCs w:val="32"/>
        </w:rPr>
      </w:pPr>
    </w:p>
    <w:p w:rsidR="009D6C3C" w:rsidRPr="00FF7A6F" w:rsidRDefault="009D6C3C" w:rsidP="007A148A">
      <w:pPr>
        <w:widowControl w:val="0"/>
        <w:spacing w:after="0" w:line="240" w:lineRule="auto"/>
        <w:ind w:left="180"/>
        <w:rPr>
          <w:rFonts w:ascii="Times New Roman" w:hAnsi="Times New Roman"/>
          <w:sz w:val="32"/>
          <w:szCs w:val="32"/>
        </w:rPr>
      </w:pPr>
    </w:p>
    <w:p w:rsidR="002C23EE" w:rsidRPr="00FF7A6F" w:rsidRDefault="002C23EE" w:rsidP="007A148A">
      <w:pPr>
        <w:widowControl w:val="0"/>
        <w:spacing w:after="0" w:line="240" w:lineRule="auto"/>
        <w:ind w:left="180"/>
        <w:rPr>
          <w:rFonts w:ascii="Times New Roman" w:hAnsi="Times New Roman"/>
          <w:sz w:val="32"/>
          <w:szCs w:val="32"/>
        </w:rPr>
      </w:pPr>
    </w:p>
    <w:p w:rsidR="009D6C3C" w:rsidRPr="00FF7A6F" w:rsidRDefault="009D6C3C" w:rsidP="007A148A">
      <w:pPr>
        <w:widowControl w:val="0"/>
        <w:spacing w:after="0" w:line="240" w:lineRule="auto"/>
        <w:ind w:left="180"/>
        <w:rPr>
          <w:rFonts w:ascii="Times New Roman" w:hAnsi="Times New Roman"/>
          <w:sz w:val="32"/>
          <w:szCs w:val="32"/>
        </w:rPr>
      </w:pPr>
    </w:p>
    <w:p w:rsidR="009D6C3C" w:rsidRPr="00FF7A6F" w:rsidRDefault="009D6C3C" w:rsidP="007A148A">
      <w:pPr>
        <w:widowControl w:val="0"/>
        <w:spacing w:after="0" w:line="240" w:lineRule="auto"/>
        <w:ind w:left="180"/>
        <w:rPr>
          <w:rFonts w:ascii="Times New Roman" w:hAnsi="Times New Roman"/>
          <w:sz w:val="32"/>
          <w:szCs w:val="32"/>
        </w:rPr>
      </w:pPr>
    </w:p>
    <w:p w:rsidR="009D6C3C" w:rsidRPr="00FF7A6F" w:rsidRDefault="00196C87" w:rsidP="007A148A">
      <w:pPr>
        <w:widowControl w:val="0"/>
        <w:spacing w:after="0" w:line="240" w:lineRule="auto"/>
        <w:ind w:left="180"/>
        <w:rPr>
          <w:rFonts w:ascii="Times New Roman" w:hAnsi="Times New Roman"/>
          <w:sz w:val="16"/>
          <w:szCs w:val="16"/>
        </w:rPr>
      </w:pPr>
      <w:r>
        <w:rPr>
          <w:rFonts w:ascii="Times New Roman" w:hAnsi="Times New Roman"/>
          <w:noProof/>
          <w:sz w:val="16"/>
          <w:szCs w:val="16"/>
        </w:rPr>
        <w:pict>
          <v:line id="Прямая соединительная линия 204" o:spid="_x0000_s1026" style="position:absolute;left:0;text-align:left;z-index:251732992;visibility:visible" from="5.7pt,3.65pt" to="469.35pt,3.65pt" wrapcoords="1 0 1 5 622 5 622 0 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" strokeweight="4.5pt">
            <v:stroke linestyle="thinThick"/>
            <w10:wrap type="tight"/>
          </v:line>
        </w:pict>
      </w:r>
    </w:p>
    <w:p w:rsidR="009D6C3C" w:rsidRPr="00FF7A6F" w:rsidRDefault="00196C87" w:rsidP="007A148A">
      <w:pPr>
        <w:widowControl w:val="0"/>
        <w:spacing w:after="0" w:line="240" w:lineRule="auto"/>
        <w:ind w:left="180"/>
        <w:jc w:val="both"/>
        <w:rPr>
          <w:rFonts w:ascii="Times New Roman" w:hAnsi="Times New Roman"/>
          <w:b/>
        </w:rPr>
      </w:pPr>
      <w:r>
        <w:rPr>
          <w:rFonts w:ascii="Times New Roman" w:hAnsi="Times New Roman"/>
        </w:rPr>
        <w:pict>
          <v:shape id="_x0000_i1027" type="#_x0000_t136" style="width:59.1pt;height:21.5pt" fillcolor="black">
            <v:shadow color="#868686"/>
            <v:textpath style="font-family:&quot;Times New Roman&quot;;font-size:18pt;font-weight:bold;v-text-kern:t" trim="t" fitpath="t" string="№3 (23)"/>
          </v:shape>
        </w:pict>
      </w:r>
      <w:r w:rsidR="00332448" w:rsidRPr="00FF7A6F">
        <w:rPr>
          <w:rFonts w:ascii="Times New Roman" w:hAnsi="Times New Roman"/>
        </w:rPr>
        <w:t xml:space="preserve">                             </w:t>
      </w:r>
      <w:r w:rsidR="00332448" w:rsidRPr="00FF7A6F">
        <w:rPr>
          <w:rFonts w:ascii="Times New Roman" w:hAnsi="Times New Roman"/>
        </w:rPr>
        <w:tab/>
      </w:r>
      <w:r w:rsidR="00332448" w:rsidRPr="00FF7A6F">
        <w:rPr>
          <w:rFonts w:ascii="Times New Roman" w:hAnsi="Times New Roman"/>
        </w:rPr>
        <w:tab/>
      </w:r>
      <w:r w:rsidR="00332448" w:rsidRPr="00FF7A6F">
        <w:rPr>
          <w:rFonts w:ascii="Times New Roman" w:hAnsi="Times New Roman"/>
        </w:rPr>
        <w:tab/>
      </w:r>
      <w:r w:rsidR="00332448" w:rsidRPr="00FF7A6F">
        <w:rPr>
          <w:rFonts w:ascii="Times New Roman" w:hAnsi="Times New Roman"/>
        </w:rPr>
        <w:tab/>
      </w:r>
      <w:r w:rsidR="00332448" w:rsidRPr="00FF7A6F">
        <w:rPr>
          <w:rFonts w:ascii="Times New Roman" w:hAnsi="Times New Roman"/>
        </w:rPr>
        <w:tab/>
      </w:r>
      <w:r w:rsidR="00332448" w:rsidRPr="00FF7A6F">
        <w:rPr>
          <w:rFonts w:ascii="Times New Roman" w:hAnsi="Times New Roman"/>
        </w:rPr>
        <w:tab/>
      </w:r>
      <w:r w:rsidR="00332448" w:rsidRPr="00FF7A6F">
        <w:rPr>
          <w:rFonts w:ascii="Times New Roman" w:hAnsi="Times New Roman"/>
        </w:rPr>
        <w:tab/>
        <w:t xml:space="preserve">        </w:t>
      </w:r>
      <w:r>
        <w:rPr>
          <w:rFonts w:ascii="Times New Roman" w:hAnsi="Times New Roman"/>
        </w:rPr>
        <w:pict>
          <v:shape id="_x0000_i1028" type="#_x0000_t136" style="width:36.55pt;height:21.5pt" fillcolor="black">
            <v:shadow color="#868686"/>
            <v:textpath style="font-family:&quot;Times New Roman&quot;;font-size:18pt;font-weight:bold;v-text-kern:t" trim="t" fitpath="t" string="2016"/>
          </v:shape>
        </w:pict>
      </w:r>
    </w:p>
    <w:p w:rsidR="005E7F80" w:rsidRPr="00FF7A6F" w:rsidRDefault="005E7F80" w:rsidP="007A148A">
      <w:pPr>
        <w:widowControl w:val="0"/>
        <w:spacing w:after="0" w:line="240" w:lineRule="auto"/>
        <w:jc w:val="right"/>
        <w:rPr>
          <w:rFonts w:ascii="Times New Roman" w:hAnsi="Times New Roman"/>
          <w:b/>
          <w:sz w:val="24"/>
          <w:szCs w:val="24"/>
        </w:rPr>
      </w:pPr>
    </w:p>
    <w:p w:rsidR="009D6C3C" w:rsidRPr="00FF7A6F" w:rsidRDefault="009D6C3C" w:rsidP="007A148A">
      <w:pPr>
        <w:widowControl w:val="0"/>
        <w:spacing w:after="0" w:line="240" w:lineRule="auto"/>
        <w:jc w:val="right"/>
        <w:rPr>
          <w:rFonts w:ascii="Times New Roman" w:hAnsi="Times New Roman"/>
          <w:b/>
          <w:sz w:val="24"/>
          <w:szCs w:val="24"/>
        </w:rPr>
      </w:pPr>
      <w:r w:rsidRPr="00FF7A6F">
        <w:rPr>
          <w:rFonts w:ascii="Times New Roman" w:hAnsi="Times New Roman"/>
          <w:b/>
          <w:sz w:val="24"/>
          <w:szCs w:val="24"/>
        </w:rPr>
        <w:lastRenderedPageBreak/>
        <w:t>Индекс 54864</w:t>
      </w:r>
    </w:p>
    <w:p w:rsidR="009D6C3C" w:rsidRPr="00FF7A6F" w:rsidRDefault="009D6C3C" w:rsidP="007A148A">
      <w:pPr>
        <w:widowControl w:val="0"/>
        <w:spacing w:after="0" w:line="240" w:lineRule="auto"/>
        <w:jc w:val="center"/>
        <w:rPr>
          <w:rFonts w:ascii="Times New Roman" w:hAnsi="Times New Roman"/>
          <w:b/>
          <w:sz w:val="32"/>
          <w:szCs w:val="32"/>
        </w:rPr>
      </w:pPr>
      <w:r w:rsidRPr="00FF7A6F">
        <w:rPr>
          <w:rFonts w:ascii="Times New Roman" w:hAnsi="Times New Roman"/>
          <w:b/>
          <w:sz w:val="32"/>
          <w:szCs w:val="32"/>
        </w:rPr>
        <w:t xml:space="preserve">ВЕСТНИК </w:t>
      </w:r>
    </w:p>
    <w:p w:rsidR="009D6C3C" w:rsidRPr="00FF7A6F" w:rsidRDefault="009D6C3C" w:rsidP="007A148A">
      <w:pPr>
        <w:widowControl w:val="0"/>
        <w:spacing w:after="0" w:line="240" w:lineRule="auto"/>
        <w:jc w:val="center"/>
        <w:rPr>
          <w:rFonts w:ascii="Times New Roman" w:hAnsi="Times New Roman"/>
          <w:b/>
          <w:sz w:val="32"/>
          <w:szCs w:val="32"/>
        </w:rPr>
      </w:pPr>
      <w:r w:rsidRPr="00FF7A6F">
        <w:rPr>
          <w:rFonts w:ascii="Times New Roman" w:hAnsi="Times New Roman"/>
          <w:b/>
          <w:sz w:val="32"/>
          <w:szCs w:val="32"/>
        </w:rPr>
        <w:t>ЧЕЧЕНСКОГО ГОСУДАРСТВЕННОГО УНИВЕРСИТЕТА</w:t>
      </w:r>
    </w:p>
    <w:p w:rsidR="009D6C3C" w:rsidRPr="00FF7A6F" w:rsidRDefault="009D6C3C" w:rsidP="007A148A">
      <w:pPr>
        <w:widowControl w:val="0"/>
        <w:spacing w:after="0" w:line="240" w:lineRule="auto"/>
        <w:ind w:left="180"/>
        <w:jc w:val="center"/>
        <w:rPr>
          <w:rFonts w:ascii="Times New Roman" w:hAnsi="Times New Roman"/>
          <w:sz w:val="28"/>
          <w:szCs w:val="28"/>
        </w:rPr>
      </w:pPr>
    </w:p>
    <w:p w:rsidR="009D6C3C" w:rsidRPr="00FF7A6F" w:rsidRDefault="009D6C3C" w:rsidP="007A148A">
      <w:pPr>
        <w:widowControl w:val="0"/>
        <w:spacing w:after="0" w:line="240" w:lineRule="auto"/>
        <w:ind w:left="180"/>
        <w:jc w:val="center"/>
        <w:rPr>
          <w:rFonts w:ascii="Times New Roman" w:hAnsi="Times New Roman"/>
          <w:sz w:val="24"/>
          <w:szCs w:val="24"/>
        </w:rPr>
      </w:pPr>
      <w:r w:rsidRPr="00FF7A6F">
        <w:rPr>
          <w:rFonts w:ascii="Times New Roman" w:hAnsi="Times New Roman"/>
          <w:sz w:val="24"/>
          <w:szCs w:val="24"/>
        </w:rPr>
        <w:t xml:space="preserve">Учредитель: Чеченский государственный университет </w:t>
      </w:r>
    </w:p>
    <w:p w:rsidR="009D6C3C" w:rsidRPr="00FF7A6F" w:rsidRDefault="009D6C3C" w:rsidP="007A148A">
      <w:pPr>
        <w:widowControl w:val="0"/>
        <w:spacing w:after="0" w:line="240" w:lineRule="auto"/>
        <w:ind w:left="180"/>
        <w:jc w:val="center"/>
        <w:rPr>
          <w:rFonts w:ascii="Times New Roman" w:hAnsi="Times New Roman"/>
          <w:sz w:val="24"/>
          <w:szCs w:val="24"/>
        </w:rPr>
      </w:pPr>
      <w:r w:rsidRPr="00FF7A6F">
        <w:rPr>
          <w:rFonts w:ascii="Times New Roman" w:hAnsi="Times New Roman"/>
          <w:sz w:val="24"/>
          <w:szCs w:val="24"/>
        </w:rPr>
        <w:t>364021, ЧР, г. Грозный, ул. Шерипова, 32</w:t>
      </w:r>
    </w:p>
    <w:p w:rsidR="009D6C3C" w:rsidRPr="00FF7A6F" w:rsidRDefault="009D6C3C" w:rsidP="007A148A">
      <w:pPr>
        <w:widowControl w:val="0"/>
        <w:spacing w:after="0" w:line="240" w:lineRule="auto"/>
        <w:ind w:left="180"/>
        <w:jc w:val="center"/>
        <w:rPr>
          <w:rFonts w:ascii="Times New Roman" w:hAnsi="Times New Roman"/>
          <w:sz w:val="24"/>
          <w:szCs w:val="24"/>
        </w:rPr>
      </w:pPr>
    </w:p>
    <w:p w:rsidR="009D6C3C" w:rsidRPr="00FF7A6F" w:rsidRDefault="009D6C3C" w:rsidP="007A148A">
      <w:pPr>
        <w:widowControl w:val="0"/>
        <w:spacing w:after="0" w:line="240" w:lineRule="auto"/>
        <w:jc w:val="center"/>
        <w:rPr>
          <w:rFonts w:ascii="Times New Roman" w:hAnsi="Times New Roman"/>
          <w:sz w:val="24"/>
          <w:szCs w:val="24"/>
        </w:rPr>
      </w:pPr>
      <w:r w:rsidRPr="00FF7A6F">
        <w:rPr>
          <w:rFonts w:ascii="Times New Roman" w:hAnsi="Times New Roman"/>
          <w:sz w:val="24"/>
          <w:szCs w:val="24"/>
        </w:rPr>
        <w:t xml:space="preserve">Научно-аналитический журнал </w:t>
      </w:r>
    </w:p>
    <w:p w:rsidR="009D6C3C" w:rsidRPr="00FF7A6F" w:rsidRDefault="009D6C3C" w:rsidP="007A148A">
      <w:pPr>
        <w:widowControl w:val="0"/>
        <w:spacing w:after="0" w:line="240" w:lineRule="auto"/>
        <w:jc w:val="center"/>
        <w:rPr>
          <w:rFonts w:ascii="Times New Roman" w:hAnsi="Times New Roman"/>
          <w:sz w:val="24"/>
          <w:szCs w:val="24"/>
        </w:rPr>
      </w:pPr>
      <w:r w:rsidRPr="00FF7A6F">
        <w:rPr>
          <w:rFonts w:ascii="Times New Roman" w:hAnsi="Times New Roman"/>
          <w:sz w:val="24"/>
          <w:szCs w:val="24"/>
        </w:rPr>
        <w:t xml:space="preserve">Журнал зарегистрирован Управлением Федеральной службы по надзору </w:t>
      </w:r>
    </w:p>
    <w:p w:rsidR="009D6C3C" w:rsidRPr="00FF7A6F" w:rsidRDefault="009D6C3C" w:rsidP="007A148A">
      <w:pPr>
        <w:widowControl w:val="0"/>
        <w:spacing w:after="0" w:line="240" w:lineRule="auto"/>
        <w:jc w:val="center"/>
        <w:rPr>
          <w:rFonts w:ascii="Times New Roman" w:hAnsi="Times New Roman"/>
          <w:sz w:val="24"/>
          <w:szCs w:val="24"/>
        </w:rPr>
      </w:pPr>
      <w:r w:rsidRPr="00FF7A6F">
        <w:rPr>
          <w:rFonts w:ascii="Times New Roman" w:hAnsi="Times New Roman"/>
          <w:sz w:val="24"/>
          <w:szCs w:val="24"/>
        </w:rPr>
        <w:t xml:space="preserve">за соблюдением законодательства в сфере массовых коммуникаций и </w:t>
      </w:r>
    </w:p>
    <w:p w:rsidR="009D6C3C" w:rsidRPr="00FF7A6F" w:rsidRDefault="009D6C3C" w:rsidP="007A148A">
      <w:pPr>
        <w:widowControl w:val="0"/>
        <w:spacing w:after="0" w:line="240" w:lineRule="auto"/>
        <w:jc w:val="center"/>
        <w:rPr>
          <w:rFonts w:ascii="Times New Roman" w:hAnsi="Times New Roman"/>
          <w:sz w:val="24"/>
          <w:szCs w:val="24"/>
        </w:rPr>
      </w:pPr>
      <w:r w:rsidRPr="00FF7A6F">
        <w:rPr>
          <w:rFonts w:ascii="Times New Roman" w:hAnsi="Times New Roman"/>
          <w:sz w:val="24"/>
          <w:szCs w:val="24"/>
        </w:rPr>
        <w:t>охране культурного наследия в Чеченской Республике</w:t>
      </w:r>
    </w:p>
    <w:p w:rsidR="009D6C3C" w:rsidRPr="00FF7A6F" w:rsidRDefault="009D6C3C" w:rsidP="007A148A">
      <w:pPr>
        <w:widowControl w:val="0"/>
        <w:spacing w:after="0" w:line="240" w:lineRule="auto"/>
        <w:jc w:val="center"/>
        <w:rPr>
          <w:rFonts w:ascii="Times New Roman" w:hAnsi="Times New Roman"/>
          <w:sz w:val="24"/>
          <w:szCs w:val="24"/>
        </w:rPr>
      </w:pPr>
      <w:r w:rsidRPr="00FF7A6F">
        <w:rPr>
          <w:rFonts w:ascii="Times New Roman" w:hAnsi="Times New Roman"/>
          <w:sz w:val="24"/>
          <w:szCs w:val="24"/>
        </w:rPr>
        <w:t xml:space="preserve">Свидетельство о регистрации ПИ №С 20 – 0201 от 28 мая </w:t>
      </w:r>
      <w:smartTag w:uri="urn:schemas-microsoft-com:office:smarttags" w:element="metricconverter">
        <w:smartTagPr>
          <w:attr w:name="ProductID" w:val="2007 г"/>
        </w:smartTagPr>
        <w:r w:rsidRPr="00FF7A6F">
          <w:rPr>
            <w:rFonts w:ascii="Times New Roman" w:hAnsi="Times New Roman"/>
            <w:sz w:val="24"/>
            <w:szCs w:val="24"/>
          </w:rPr>
          <w:t>2007 г</w:t>
        </w:r>
      </w:smartTag>
      <w:r w:rsidRPr="00FF7A6F">
        <w:rPr>
          <w:rFonts w:ascii="Times New Roman" w:hAnsi="Times New Roman"/>
          <w:sz w:val="24"/>
          <w:szCs w:val="24"/>
        </w:rPr>
        <w:t>.</w:t>
      </w:r>
    </w:p>
    <w:p w:rsidR="009D6C3C" w:rsidRPr="00FF7A6F" w:rsidRDefault="009D6C3C" w:rsidP="007A148A">
      <w:pPr>
        <w:widowControl w:val="0"/>
        <w:spacing w:after="0" w:line="240" w:lineRule="auto"/>
        <w:jc w:val="center"/>
        <w:rPr>
          <w:rFonts w:ascii="Times New Roman" w:hAnsi="Times New Roman"/>
          <w:sz w:val="24"/>
          <w:szCs w:val="24"/>
        </w:rPr>
      </w:pPr>
      <w:r w:rsidRPr="00FF7A6F">
        <w:rPr>
          <w:rFonts w:ascii="Times New Roman" w:hAnsi="Times New Roman"/>
          <w:sz w:val="24"/>
          <w:szCs w:val="24"/>
        </w:rPr>
        <w:t xml:space="preserve">Периодичность издания </w:t>
      </w:r>
      <w:r w:rsidR="00F7190D" w:rsidRPr="00FF7A6F">
        <w:rPr>
          <w:rFonts w:ascii="Times New Roman" w:hAnsi="Times New Roman"/>
          <w:sz w:val="24"/>
          <w:szCs w:val="24"/>
        </w:rPr>
        <w:t>4</w:t>
      </w:r>
      <w:r w:rsidRPr="00FF7A6F">
        <w:rPr>
          <w:rFonts w:ascii="Times New Roman" w:hAnsi="Times New Roman"/>
          <w:sz w:val="24"/>
          <w:szCs w:val="24"/>
        </w:rPr>
        <w:t xml:space="preserve"> номера в год</w:t>
      </w:r>
    </w:p>
    <w:p w:rsidR="009D6C3C" w:rsidRPr="00FF7A6F" w:rsidRDefault="009D6C3C" w:rsidP="007A148A">
      <w:pPr>
        <w:widowControl w:val="0"/>
        <w:spacing w:after="0" w:line="240" w:lineRule="auto"/>
        <w:jc w:val="center"/>
        <w:rPr>
          <w:rFonts w:ascii="Times New Roman" w:hAnsi="Times New Roman"/>
          <w:sz w:val="24"/>
          <w:szCs w:val="24"/>
        </w:rPr>
      </w:pPr>
    </w:p>
    <w:p w:rsidR="009D6C3C" w:rsidRPr="00FF7A6F" w:rsidRDefault="009D6C3C" w:rsidP="007A148A">
      <w:pPr>
        <w:widowControl w:val="0"/>
        <w:spacing w:after="0" w:line="240" w:lineRule="auto"/>
        <w:ind w:left="180"/>
        <w:rPr>
          <w:rFonts w:ascii="Times New Roman" w:hAnsi="Times New Roman"/>
          <w:sz w:val="24"/>
          <w:szCs w:val="24"/>
        </w:rPr>
      </w:pPr>
      <w:r w:rsidRPr="00FF7A6F">
        <w:rPr>
          <w:rFonts w:ascii="Times New Roman" w:hAnsi="Times New Roman"/>
          <w:sz w:val="24"/>
          <w:szCs w:val="24"/>
        </w:rPr>
        <w:t>Адрес редакции: 364021, Чеченская Республика, г. Грозный, ул. Шерипова, 32</w:t>
      </w:r>
    </w:p>
    <w:p w:rsidR="009D6C3C" w:rsidRPr="00FF7A6F" w:rsidRDefault="009D6C3C" w:rsidP="007A148A">
      <w:pPr>
        <w:widowControl w:val="0"/>
        <w:spacing w:after="0" w:line="240" w:lineRule="auto"/>
        <w:ind w:left="180"/>
        <w:jc w:val="center"/>
        <w:rPr>
          <w:rFonts w:ascii="Times New Roman" w:hAnsi="Times New Roman"/>
          <w:sz w:val="24"/>
          <w:szCs w:val="24"/>
        </w:rPr>
      </w:pPr>
    </w:p>
    <w:p w:rsidR="009D6C3C" w:rsidRPr="00FF7A6F" w:rsidRDefault="009D6C3C" w:rsidP="007A148A">
      <w:pPr>
        <w:widowControl w:val="0"/>
        <w:spacing w:after="0" w:line="240" w:lineRule="auto"/>
        <w:jc w:val="center"/>
        <w:rPr>
          <w:rFonts w:ascii="Times New Roman" w:hAnsi="Times New Roman"/>
          <w:sz w:val="24"/>
          <w:szCs w:val="24"/>
        </w:rPr>
      </w:pPr>
      <w:r w:rsidRPr="00FF7A6F">
        <w:rPr>
          <w:rFonts w:ascii="Times New Roman" w:hAnsi="Times New Roman"/>
          <w:b/>
          <w:sz w:val="24"/>
          <w:szCs w:val="24"/>
        </w:rPr>
        <w:t>Главный редактор</w:t>
      </w:r>
      <w:r w:rsidRPr="00FF7A6F">
        <w:rPr>
          <w:rFonts w:ascii="Times New Roman" w:hAnsi="Times New Roman"/>
          <w:sz w:val="24"/>
          <w:szCs w:val="24"/>
        </w:rPr>
        <w:t xml:space="preserve"> – З.А. Саидов</w:t>
      </w:r>
    </w:p>
    <w:p w:rsidR="009D6C3C" w:rsidRPr="00FF7A6F" w:rsidRDefault="009D6C3C" w:rsidP="007A148A">
      <w:pPr>
        <w:widowControl w:val="0"/>
        <w:spacing w:after="0" w:line="240" w:lineRule="auto"/>
        <w:jc w:val="center"/>
        <w:rPr>
          <w:rFonts w:ascii="Times New Roman" w:hAnsi="Times New Roman"/>
          <w:sz w:val="24"/>
          <w:szCs w:val="24"/>
        </w:rPr>
      </w:pPr>
    </w:p>
    <w:p w:rsidR="009D6C3C" w:rsidRPr="00FF7A6F" w:rsidRDefault="009D6C3C" w:rsidP="007A148A">
      <w:pPr>
        <w:widowControl w:val="0"/>
        <w:spacing w:after="0" w:line="240" w:lineRule="auto"/>
        <w:rPr>
          <w:rFonts w:ascii="Times New Roman" w:hAnsi="Times New Roman"/>
          <w:b/>
          <w:sz w:val="24"/>
          <w:szCs w:val="24"/>
        </w:rPr>
      </w:pPr>
      <w:r w:rsidRPr="00FF7A6F">
        <w:rPr>
          <w:rFonts w:ascii="Times New Roman" w:hAnsi="Times New Roman"/>
          <w:b/>
          <w:sz w:val="24"/>
          <w:szCs w:val="24"/>
        </w:rPr>
        <w:t>Редакционная коллегия:</w:t>
      </w:r>
    </w:p>
    <w:p w:rsidR="0054332D" w:rsidRPr="00F0060B" w:rsidRDefault="0054332D" w:rsidP="0054332D">
      <w:pPr>
        <w:widowControl w:val="0"/>
        <w:spacing w:after="0" w:line="240" w:lineRule="auto"/>
        <w:rPr>
          <w:rFonts w:ascii="Times New Roman" w:hAnsi="Times New Roman"/>
          <w:sz w:val="24"/>
          <w:szCs w:val="24"/>
        </w:rPr>
      </w:pPr>
      <w:r w:rsidRPr="00F0060B">
        <w:rPr>
          <w:rFonts w:ascii="Times New Roman" w:hAnsi="Times New Roman"/>
          <w:sz w:val="24"/>
          <w:szCs w:val="24"/>
        </w:rPr>
        <w:t>Киндаров З.Б., заместитель гл</w:t>
      </w:r>
      <w:bookmarkStart w:id="0" w:name="_GoBack"/>
      <w:bookmarkEnd w:id="0"/>
      <w:r w:rsidRPr="00F0060B">
        <w:rPr>
          <w:rFonts w:ascii="Times New Roman" w:hAnsi="Times New Roman"/>
          <w:sz w:val="24"/>
          <w:szCs w:val="24"/>
        </w:rPr>
        <w:t>авного редактора</w:t>
      </w:r>
    </w:p>
    <w:p w:rsidR="009D6C3C" w:rsidRPr="00FF7A6F" w:rsidRDefault="00177C77" w:rsidP="007A148A">
      <w:pPr>
        <w:widowControl w:val="0"/>
        <w:spacing w:after="0" w:line="240" w:lineRule="auto"/>
        <w:rPr>
          <w:rFonts w:ascii="Times New Roman" w:hAnsi="Times New Roman"/>
          <w:sz w:val="24"/>
          <w:szCs w:val="24"/>
        </w:rPr>
      </w:pPr>
      <w:r w:rsidRPr="00FF7A6F">
        <w:rPr>
          <w:rFonts w:ascii="Times New Roman" w:hAnsi="Times New Roman"/>
          <w:sz w:val="24"/>
          <w:szCs w:val="24"/>
        </w:rPr>
        <w:t>Кутуев Р.А.,</w:t>
      </w:r>
      <w:r w:rsidR="009D6C3C" w:rsidRPr="00FF7A6F">
        <w:rPr>
          <w:rFonts w:ascii="Times New Roman" w:hAnsi="Times New Roman"/>
          <w:sz w:val="24"/>
          <w:szCs w:val="24"/>
        </w:rPr>
        <w:t xml:space="preserve"> ответственный редактор </w:t>
      </w:r>
    </w:p>
    <w:p w:rsidR="009D6C3C" w:rsidRPr="00FF7A6F" w:rsidRDefault="009D6C3C" w:rsidP="007A148A">
      <w:pPr>
        <w:widowControl w:val="0"/>
        <w:spacing w:after="0" w:line="240" w:lineRule="auto"/>
        <w:rPr>
          <w:rFonts w:ascii="Times New Roman" w:hAnsi="Times New Roman"/>
          <w:sz w:val="24"/>
          <w:szCs w:val="24"/>
        </w:rPr>
      </w:pPr>
      <w:r w:rsidRPr="00FF7A6F">
        <w:rPr>
          <w:rFonts w:ascii="Times New Roman" w:hAnsi="Times New Roman"/>
          <w:sz w:val="24"/>
          <w:szCs w:val="24"/>
        </w:rPr>
        <w:t>Джамбеков Х.А., ответственный секретарь</w:t>
      </w:r>
    </w:p>
    <w:p w:rsidR="009D6C3C" w:rsidRPr="00FF7A6F" w:rsidRDefault="009D6C3C" w:rsidP="007A148A">
      <w:pPr>
        <w:widowControl w:val="0"/>
        <w:spacing w:after="0" w:line="240" w:lineRule="auto"/>
        <w:rPr>
          <w:rFonts w:ascii="Times New Roman" w:hAnsi="Times New Roman"/>
          <w:b/>
          <w:sz w:val="28"/>
          <w:szCs w:val="28"/>
        </w:rPr>
      </w:pPr>
    </w:p>
    <w:p w:rsidR="009D6C3C" w:rsidRPr="00FF7A6F" w:rsidRDefault="009D6C3C" w:rsidP="007A148A">
      <w:pPr>
        <w:widowControl w:val="0"/>
        <w:spacing w:after="0" w:line="240" w:lineRule="auto"/>
        <w:rPr>
          <w:rFonts w:ascii="Times New Roman" w:hAnsi="Times New Roman"/>
          <w:b/>
          <w:sz w:val="24"/>
          <w:szCs w:val="24"/>
        </w:rPr>
      </w:pPr>
      <w:r w:rsidRPr="00FF7A6F">
        <w:rPr>
          <w:rFonts w:ascii="Times New Roman" w:hAnsi="Times New Roman"/>
          <w:b/>
          <w:sz w:val="24"/>
          <w:szCs w:val="24"/>
        </w:rPr>
        <w:t>Редакционный совет:</w:t>
      </w:r>
    </w:p>
    <w:p w:rsidR="009D6C3C" w:rsidRPr="00FF7A6F" w:rsidRDefault="009D6C3C" w:rsidP="007A148A">
      <w:pPr>
        <w:widowControl w:val="0"/>
        <w:spacing w:after="0" w:line="240" w:lineRule="auto"/>
        <w:rPr>
          <w:rFonts w:ascii="Times New Roman" w:hAnsi="Times New Roman"/>
          <w:sz w:val="24"/>
          <w:szCs w:val="24"/>
        </w:rPr>
        <w:sectPr w:rsidR="009D6C3C" w:rsidRPr="00FF7A6F" w:rsidSect="009A2D8F">
          <w:headerReference w:type="even" r:id="rId9"/>
          <w:footerReference w:type="even" r:id="rId10"/>
          <w:footerReference w:type="default" r:id="rId11"/>
          <w:pgSz w:w="11906" w:h="16838"/>
          <w:pgMar w:top="1134" w:right="1418" w:bottom="1134" w:left="1418" w:header="709" w:footer="709" w:gutter="0"/>
          <w:cols w:space="708"/>
          <w:docGrid w:linePitch="360"/>
        </w:sectPr>
      </w:pPr>
    </w:p>
    <w:p w:rsidR="00504615" w:rsidRPr="00FF7A6F" w:rsidRDefault="00504615" w:rsidP="00504615">
      <w:pPr>
        <w:widowControl w:val="0"/>
        <w:spacing w:after="0" w:line="240" w:lineRule="auto"/>
        <w:rPr>
          <w:rFonts w:ascii="Times New Roman" w:hAnsi="Times New Roman"/>
          <w:b/>
          <w:i/>
          <w:sz w:val="24"/>
          <w:szCs w:val="24"/>
        </w:rPr>
      </w:pPr>
      <w:r w:rsidRPr="00FF7A6F">
        <w:rPr>
          <w:rFonts w:ascii="Times New Roman" w:hAnsi="Times New Roman"/>
          <w:sz w:val="24"/>
          <w:szCs w:val="24"/>
        </w:rPr>
        <w:lastRenderedPageBreak/>
        <w:t>Анзоров В.А., д.б.н., профессор</w:t>
      </w:r>
    </w:p>
    <w:p w:rsidR="00504615" w:rsidRPr="00FF7A6F"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Авторханов А.И., д.э.н., профессор</w:t>
      </w:r>
    </w:p>
    <w:p w:rsidR="00504615" w:rsidRPr="00FF7A6F"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Алахвердиев Ф.Д., д.биол.н., к.геог.н., профессор</w:t>
      </w:r>
    </w:p>
    <w:p w:rsidR="00504615" w:rsidRPr="00FF7A6F"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Арсанукаев Д.Л., д.биол.н., профессор</w:t>
      </w:r>
    </w:p>
    <w:p w:rsidR="00504615" w:rsidRPr="00FF7A6F"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Арсаханова З.А., д.э.н., профессор</w:t>
      </w:r>
    </w:p>
    <w:p w:rsidR="00504615" w:rsidRPr="00FF7A6F"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Байсултанов И.Х., д.мед.н., профессор</w:t>
      </w:r>
    </w:p>
    <w:p w:rsidR="00504615" w:rsidRPr="00FF7A6F"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Батукаев А.А., д.с-х.н., профессор</w:t>
      </w:r>
    </w:p>
    <w:p w:rsidR="00504615" w:rsidRPr="00FF7A6F"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Батаев Х.М., д.мед.н., профессор</w:t>
      </w:r>
    </w:p>
    <w:p w:rsidR="00504615" w:rsidRPr="00FF7A6F"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Батхиев А.М., к.б.н., доцент</w:t>
      </w:r>
    </w:p>
    <w:p w:rsidR="00504615" w:rsidRPr="00FF7A6F" w:rsidRDefault="00504615" w:rsidP="00504615">
      <w:pPr>
        <w:widowControl w:val="0"/>
        <w:spacing w:after="0" w:line="240" w:lineRule="auto"/>
        <w:rPr>
          <w:rFonts w:ascii="Times New Roman" w:hAnsi="Times New Roman"/>
          <w:b/>
          <w:i/>
          <w:sz w:val="24"/>
          <w:szCs w:val="24"/>
        </w:rPr>
      </w:pPr>
      <w:r w:rsidRPr="00FF7A6F">
        <w:rPr>
          <w:rFonts w:ascii="Times New Roman" w:hAnsi="Times New Roman"/>
          <w:sz w:val="24"/>
          <w:szCs w:val="24"/>
        </w:rPr>
        <w:t>Баснукаев М.Ш., к.э.н., доцент</w:t>
      </w:r>
    </w:p>
    <w:p w:rsidR="00504615" w:rsidRPr="00FF7A6F"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Гайрабекова Р.С., к.э.н., доцент</w:t>
      </w:r>
    </w:p>
    <w:p w:rsidR="000D2A16" w:rsidRDefault="000D2A16" w:rsidP="00504615">
      <w:pPr>
        <w:widowControl w:val="0"/>
        <w:spacing w:after="0" w:line="240" w:lineRule="auto"/>
        <w:rPr>
          <w:rFonts w:ascii="Times New Roman" w:hAnsi="Times New Roman"/>
          <w:sz w:val="24"/>
          <w:szCs w:val="24"/>
        </w:rPr>
      </w:pPr>
    </w:p>
    <w:p w:rsidR="003256CF" w:rsidRPr="003256CF" w:rsidRDefault="003256CF" w:rsidP="00504615">
      <w:pPr>
        <w:widowControl w:val="0"/>
        <w:spacing w:after="0" w:line="240" w:lineRule="auto"/>
        <w:rPr>
          <w:rFonts w:ascii="Times New Roman" w:hAnsi="Times New Roman"/>
          <w:sz w:val="24"/>
          <w:szCs w:val="24"/>
        </w:rPr>
      </w:pPr>
      <w:r>
        <w:rPr>
          <w:rFonts w:ascii="Times New Roman" w:hAnsi="Times New Roman"/>
          <w:sz w:val="24"/>
          <w:szCs w:val="24"/>
        </w:rPr>
        <w:lastRenderedPageBreak/>
        <w:t xml:space="preserve">Ганаева Е.Э., </w:t>
      </w:r>
      <w:r w:rsidRPr="003256CF">
        <w:rPr>
          <w:rFonts w:ascii="Times New Roman" w:hAnsi="Times New Roman"/>
          <w:sz w:val="24"/>
          <w:szCs w:val="24"/>
        </w:rPr>
        <w:t>к.ю.н., доцент</w:t>
      </w:r>
    </w:p>
    <w:p w:rsidR="00504615" w:rsidRPr="00FF7A6F"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Гезиханов Р.А., д.э.н., профессор</w:t>
      </w:r>
    </w:p>
    <w:p w:rsidR="00504615" w:rsidRPr="00FF7A6F"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 xml:space="preserve">Гуня А.Н., д.геог.н., профессор, </w:t>
      </w:r>
    </w:p>
    <w:p w:rsidR="00504615" w:rsidRPr="00FF7A6F"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с.н.с. института географии РАН</w:t>
      </w:r>
    </w:p>
    <w:p w:rsidR="00504615" w:rsidRPr="00FF7A6F"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Джамбетова П.М., д</w:t>
      </w:r>
      <w:proofErr w:type="gramStart"/>
      <w:r w:rsidRPr="00FF7A6F">
        <w:rPr>
          <w:rFonts w:ascii="Times New Roman" w:hAnsi="Times New Roman"/>
          <w:sz w:val="24"/>
          <w:szCs w:val="24"/>
        </w:rPr>
        <w:t>.б</w:t>
      </w:r>
      <w:proofErr w:type="gramEnd"/>
      <w:r w:rsidRPr="00FF7A6F">
        <w:rPr>
          <w:rFonts w:ascii="Times New Roman" w:hAnsi="Times New Roman"/>
          <w:sz w:val="24"/>
          <w:szCs w:val="24"/>
        </w:rPr>
        <w:t>иол.н., профессор</w:t>
      </w:r>
    </w:p>
    <w:p w:rsidR="00504615" w:rsidRPr="00FF7A6F"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Идрисов К.А., д.мед.н., профессор</w:t>
      </w:r>
    </w:p>
    <w:p w:rsidR="0054332D" w:rsidRDefault="0054332D" w:rsidP="00504615">
      <w:pPr>
        <w:widowControl w:val="0"/>
        <w:spacing w:after="0" w:line="240" w:lineRule="auto"/>
        <w:rPr>
          <w:rFonts w:ascii="Times New Roman" w:hAnsi="Times New Roman"/>
          <w:sz w:val="24"/>
          <w:szCs w:val="24"/>
        </w:rPr>
      </w:pPr>
      <w:r>
        <w:rPr>
          <w:rFonts w:ascii="Times New Roman" w:hAnsi="Times New Roman"/>
          <w:sz w:val="24"/>
          <w:szCs w:val="24"/>
        </w:rPr>
        <w:t xml:space="preserve">Илясов Р.Х., </w:t>
      </w:r>
      <w:r w:rsidRPr="00FF7A6F">
        <w:rPr>
          <w:rFonts w:ascii="Times New Roman" w:hAnsi="Times New Roman"/>
          <w:sz w:val="24"/>
          <w:szCs w:val="24"/>
        </w:rPr>
        <w:t>к.э.н., доцент</w:t>
      </w:r>
    </w:p>
    <w:p w:rsidR="00504615" w:rsidRPr="00FF7A6F"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Исраилов М.В., к.э.н., доцент</w:t>
      </w:r>
    </w:p>
    <w:p w:rsidR="003256CF" w:rsidRPr="003256CF" w:rsidRDefault="003256CF" w:rsidP="003256CF">
      <w:pPr>
        <w:widowControl w:val="0"/>
        <w:spacing w:after="0"/>
        <w:ind w:right="-355"/>
        <w:rPr>
          <w:rFonts w:ascii="Times New Roman" w:hAnsi="Times New Roman"/>
          <w:sz w:val="24"/>
          <w:szCs w:val="24"/>
        </w:rPr>
      </w:pPr>
      <w:r>
        <w:rPr>
          <w:rFonts w:ascii="Times New Roman" w:hAnsi="Times New Roman"/>
          <w:sz w:val="24"/>
          <w:szCs w:val="24"/>
        </w:rPr>
        <w:t xml:space="preserve">Кагерманов </w:t>
      </w:r>
      <w:r w:rsidRPr="000D2A16">
        <w:rPr>
          <w:rFonts w:ascii="Times New Roman" w:hAnsi="Times New Roman"/>
          <w:sz w:val="24"/>
          <w:szCs w:val="24"/>
        </w:rPr>
        <w:t>А-С</w:t>
      </w:r>
      <w:proofErr w:type="gramStart"/>
      <w:r w:rsidRPr="000D2A16">
        <w:rPr>
          <w:rFonts w:ascii="Times New Roman" w:hAnsi="Times New Roman"/>
          <w:sz w:val="24"/>
          <w:szCs w:val="24"/>
        </w:rPr>
        <w:t>.С</w:t>
      </w:r>
      <w:proofErr w:type="gramEnd"/>
      <w:r w:rsidRPr="000D2A16">
        <w:rPr>
          <w:rFonts w:ascii="Times New Roman" w:hAnsi="Times New Roman"/>
          <w:sz w:val="24"/>
          <w:szCs w:val="24"/>
        </w:rPr>
        <w:t>.,</w:t>
      </w:r>
      <w:r>
        <w:rPr>
          <w:rFonts w:ascii="Times New Roman" w:hAnsi="Times New Roman"/>
          <w:b/>
          <w:sz w:val="24"/>
          <w:szCs w:val="24"/>
        </w:rPr>
        <w:t xml:space="preserve"> </w:t>
      </w:r>
      <w:r w:rsidRPr="003256CF">
        <w:rPr>
          <w:rFonts w:ascii="Times New Roman" w:hAnsi="Times New Roman"/>
          <w:sz w:val="24"/>
          <w:szCs w:val="24"/>
        </w:rPr>
        <w:t>к.и.н., доцент</w:t>
      </w:r>
    </w:p>
    <w:p w:rsidR="00504615" w:rsidRPr="00FF7A6F"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Саралинова Д.С., к.э.н., доцент</w:t>
      </w:r>
    </w:p>
    <w:p w:rsidR="00504615" w:rsidRPr="00FF7A6F"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Эльдаров Б.А., к.с-х.н., доцент</w:t>
      </w:r>
    </w:p>
    <w:p w:rsidR="00AF313B" w:rsidRDefault="00504615" w:rsidP="00504615">
      <w:pPr>
        <w:widowControl w:val="0"/>
        <w:spacing w:after="0" w:line="240" w:lineRule="auto"/>
        <w:rPr>
          <w:rFonts w:ascii="Times New Roman" w:hAnsi="Times New Roman"/>
          <w:sz w:val="24"/>
          <w:szCs w:val="24"/>
        </w:rPr>
      </w:pPr>
      <w:r w:rsidRPr="00FF7A6F">
        <w:rPr>
          <w:rFonts w:ascii="Times New Roman" w:hAnsi="Times New Roman"/>
          <w:sz w:val="24"/>
          <w:szCs w:val="24"/>
        </w:rPr>
        <w:t xml:space="preserve">Эржапова Р.С., </w:t>
      </w:r>
      <w:proofErr w:type="gramStart"/>
      <w:r w:rsidRPr="00FF7A6F">
        <w:rPr>
          <w:rFonts w:ascii="Times New Roman" w:hAnsi="Times New Roman"/>
          <w:sz w:val="24"/>
          <w:szCs w:val="24"/>
        </w:rPr>
        <w:t>к.б</w:t>
      </w:r>
      <w:proofErr w:type="gramEnd"/>
      <w:r w:rsidRPr="00FF7A6F">
        <w:rPr>
          <w:rFonts w:ascii="Times New Roman" w:hAnsi="Times New Roman"/>
          <w:sz w:val="24"/>
          <w:szCs w:val="24"/>
        </w:rPr>
        <w:t xml:space="preserve">.н., доцент </w:t>
      </w:r>
    </w:p>
    <w:p w:rsidR="00AF313B" w:rsidRPr="00FF7A6F" w:rsidRDefault="00AF313B" w:rsidP="00504615">
      <w:pPr>
        <w:widowControl w:val="0"/>
        <w:spacing w:after="0" w:line="240" w:lineRule="auto"/>
        <w:rPr>
          <w:rFonts w:ascii="Times New Roman" w:hAnsi="Times New Roman"/>
          <w:sz w:val="24"/>
          <w:szCs w:val="24"/>
        </w:rPr>
        <w:sectPr w:rsidR="00AF313B" w:rsidRPr="00FF7A6F" w:rsidSect="009A2D8F">
          <w:type w:val="continuous"/>
          <w:pgSz w:w="11906" w:h="16838"/>
          <w:pgMar w:top="1134" w:right="1418" w:bottom="1134" w:left="1418" w:header="709" w:footer="709" w:gutter="0"/>
          <w:cols w:num="2" w:space="708"/>
          <w:docGrid w:linePitch="360"/>
        </w:sectPr>
      </w:pPr>
    </w:p>
    <w:p w:rsidR="009D6C3C" w:rsidRPr="00FF7A6F" w:rsidRDefault="009D6C3C" w:rsidP="007A148A">
      <w:pPr>
        <w:widowControl w:val="0"/>
        <w:spacing w:after="0" w:line="240" w:lineRule="auto"/>
        <w:rPr>
          <w:rFonts w:ascii="Times New Roman" w:hAnsi="Times New Roman"/>
          <w:sz w:val="24"/>
          <w:szCs w:val="24"/>
        </w:rPr>
      </w:pPr>
    </w:p>
    <w:p w:rsidR="00600D47" w:rsidRPr="00FF7A6F" w:rsidRDefault="00600D47" w:rsidP="007A148A">
      <w:pPr>
        <w:widowControl w:val="0"/>
        <w:spacing w:after="0" w:line="240" w:lineRule="auto"/>
        <w:rPr>
          <w:rFonts w:ascii="Times New Roman" w:hAnsi="Times New Roman"/>
          <w:sz w:val="24"/>
          <w:szCs w:val="24"/>
        </w:rPr>
      </w:pPr>
    </w:p>
    <w:p w:rsidR="009D6C3C" w:rsidRPr="00FF7A6F" w:rsidRDefault="009D6C3C" w:rsidP="007A148A">
      <w:pPr>
        <w:widowControl w:val="0"/>
        <w:spacing w:after="0" w:line="240" w:lineRule="auto"/>
        <w:rPr>
          <w:rFonts w:ascii="Times New Roman" w:hAnsi="Times New Roman"/>
          <w:sz w:val="24"/>
          <w:szCs w:val="24"/>
        </w:rPr>
      </w:pPr>
      <w:r w:rsidRPr="00FF7A6F">
        <w:rPr>
          <w:rFonts w:ascii="Times New Roman" w:hAnsi="Times New Roman"/>
          <w:sz w:val="24"/>
          <w:szCs w:val="24"/>
        </w:rPr>
        <w:t>Журнал включен в Российский индекс научного цитирования (РИНЦ)</w:t>
      </w:r>
    </w:p>
    <w:p w:rsidR="009D6C3C" w:rsidRPr="00FF7A6F" w:rsidRDefault="009D6C3C" w:rsidP="007A148A">
      <w:pPr>
        <w:widowControl w:val="0"/>
        <w:spacing w:after="0" w:line="240" w:lineRule="auto"/>
        <w:rPr>
          <w:rFonts w:ascii="Times New Roman" w:hAnsi="Times New Roman"/>
          <w:sz w:val="24"/>
          <w:szCs w:val="24"/>
        </w:rPr>
      </w:pPr>
      <w:r w:rsidRPr="00FF7A6F">
        <w:rPr>
          <w:rFonts w:ascii="Times New Roman" w:hAnsi="Times New Roman"/>
          <w:sz w:val="24"/>
          <w:szCs w:val="24"/>
        </w:rPr>
        <w:t xml:space="preserve">Подписной индекс в каталоге «Газеты и журналы» Межрегионального </w:t>
      </w:r>
    </w:p>
    <w:p w:rsidR="009D6C3C" w:rsidRPr="00FF7A6F" w:rsidRDefault="009D6C3C" w:rsidP="007A148A">
      <w:pPr>
        <w:widowControl w:val="0"/>
        <w:spacing w:after="0" w:line="240" w:lineRule="auto"/>
        <w:rPr>
          <w:rFonts w:ascii="Times New Roman" w:hAnsi="Times New Roman"/>
          <w:sz w:val="24"/>
          <w:szCs w:val="24"/>
        </w:rPr>
      </w:pPr>
      <w:r w:rsidRPr="00FF7A6F">
        <w:rPr>
          <w:rFonts w:ascii="Times New Roman" w:hAnsi="Times New Roman"/>
          <w:sz w:val="24"/>
          <w:szCs w:val="24"/>
        </w:rPr>
        <w:t>агентства подписки – 54864</w:t>
      </w:r>
    </w:p>
    <w:p w:rsidR="009D6C3C" w:rsidRPr="00FF7A6F" w:rsidRDefault="009D6C3C" w:rsidP="007A148A">
      <w:pPr>
        <w:widowControl w:val="0"/>
        <w:spacing w:after="0" w:line="240" w:lineRule="auto"/>
        <w:rPr>
          <w:rFonts w:ascii="Times New Roman" w:hAnsi="Times New Roman"/>
          <w:sz w:val="24"/>
          <w:szCs w:val="24"/>
        </w:rPr>
      </w:pPr>
      <w:r w:rsidRPr="00FF7A6F">
        <w:rPr>
          <w:rFonts w:ascii="Times New Roman" w:hAnsi="Times New Roman"/>
          <w:sz w:val="24"/>
          <w:szCs w:val="24"/>
        </w:rPr>
        <w:t xml:space="preserve">Научный журнал отпечатан в издательстве Чеченского </w:t>
      </w:r>
    </w:p>
    <w:p w:rsidR="009D6C3C" w:rsidRPr="00FF7A6F" w:rsidRDefault="009D6C3C" w:rsidP="007A148A">
      <w:pPr>
        <w:widowControl w:val="0"/>
        <w:spacing w:after="0" w:line="240" w:lineRule="auto"/>
        <w:rPr>
          <w:rFonts w:ascii="Times New Roman" w:hAnsi="Times New Roman"/>
          <w:sz w:val="24"/>
          <w:szCs w:val="24"/>
        </w:rPr>
      </w:pPr>
      <w:r w:rsidRPr="00FF7A6F">
        <w:rPr>
          <w:rFonts w:ascii="Times New Roman" w:hAnsi="Times New Roman"/>
          <w:sz w:val="24"/>
          <w:szCs w:val="24"/>
        </w:rPr>
        <w:t xml:space="preserve">государственного университета – </w:t>
      </w:r>
      <w:r w:rsidR="00DE38C9">
        <w:rPr>
          <w:rFonts w:ascii="Times New Roman" w:hAnsi="Times New Roman"/>
          <w:sz w:val="24"/>
          <w:szCs w:val="24"/>
        </w:rPr>
        <w:t>21</w:t>
      </w:r>
      <w:r w:rsidRPr="00FF7A6F">
        <w:rPr>
          <w:rFonts w:ascii="Times New Roman" w:hAnsi="Times New Roman"/>
          <w:sz w:val="24"/>
          <w:szCs w:val="24"/>
        </w:rPr>
        <w:t>.</w:t>
      </w:r>
      <w:r w:rsidR="00600D47" w:rsidRPr="00FF7A6F">
        <w:rPr>
          <w:rFonts w:ascii="Times New Roman" w:hAnsi="Times New Roman"/>
          <w:sz w:val="24"/>
          <w:szCs w:val="24"/>
        </w:rPr>
        <w:t>0</w:t>
      </w:r>
      <w:r w:rsidR="00DE38C9">
        <w:rPr>
          <w:rFonts w:ascii="Times New Roman" w:hAnsi="Times New Roman"/>
          <w:sz w:val="24"/>
          <w:szCs w:val="24"/>
        </w:rPr>
        <w:t>9</w:t>
      </w:r>
      <w:r w:rsidRPr="00FF7A6F">
        <w:rPr>
          <w:rFonts w:ascii="Times New Roman" w:hAnsi="Times New Roman"/>
          <w:sz w:val="24"/>
          <w:szCs w:val="24"/>
        </w:rPr>
        <w:t>.201</w:t>
      </w:r>
      <w:r w:rsidR="00DE38C9">
        <w:rPr>
          <w:rFonts w:ascii="Times New Roman" w:hAnsi="Times New Roman"/>
          <w:sz w:val="24"/>
          <w:szCs w:val="24"/>
        </w:rPr>
        <w:t>6</w:t>
      </w:r>
      <w:r w:rsidRPr="00FF7A6F">
        <w:rPr>
          <w:rFonts w:ascii="Times New Roman" w:hAnsi="Times New Roman"/>
          <w:sz w:val="24"/>
          <w:szCs w:val="24"/>
        </w:rPr>
        <w:t xml:space="preserve"> г.</w:t>
      </w:r>
    </w:p>
    <w:p w:rsidR="009D6C3C" w:rsidRPr="00FF7A6F" w:rsidRDefault="009D6C3C" w:rsidP="007A148A">
      <w:pPr>
        <w:widowControl w:val="0"/>
        <w:spacing w:after="0" w:line="240" w:lineRule="auto"/>
        <w:rPr>
          <w:rFonts w:ascii="Times New Roman" w:hAnsi="Times New Roman"/>
          <w:sz w:val="24"/>
          <w:szCs w:val="24"/>
        </w:rPr>
      </w:pPr>
    </w:p>
    <w:p w:rsidR="009D6C3C" w:rsidRPr="00FF7A6F" w:rsidRDefault="009D6C3C" w:rsidP="007A148A">
      <w:pPr>
        <w:widowControl w:val="0"/>
        <w:spacing w:after="0" w:line="240" w:lineRule="auto"/>
        <w:rPr>
          <w:rFonts w:ascii="Times New Roman" w:hAnsi="Times New Roman"/>
          <w:sz w:val="24"/>
          <w:szCs w:val="24"/>
        </w:rPr>
      </w:pPr>
      <w:r w:rsidRPr="00FF7A6F">
        <w:rPr>
          <w:rFonts w:ascii="Times New Roman" w:hAnsi="Times New Roman"/>
          <w:sz w:val="24"/>
          <w:szCs w:val="24"/>
        </w:rPr>
        <w:t xml:space="preserve">Адрес издательства: 364037, г. Грозный, ул. Киевская, 33 </w:t>
      </w:r>
    </w:p>
    <w:p w:rsidR="00504615" w:rsidRPr="00FF7A6F" w:rsidRDefault="00504615" w:rsidP="007A148A">
      <w:pPr>
        <w:widowControl w:val="0"/>
        <w:spacing w:after="0" w:line="240" w:lineRule="auto"/>
        <w:rPr>
          <w:rFonts w:ascii="Times New Roman" w:hAnsi="Times New Roman"/>
          <w:b/>
          <w:sz w:val="28"/>
          <w:szCs w:val="28"/>
        </w:rPr>
      </w:pPr>
    </w:p>
    <w:p w:rsidR="009D6C3C" w:rsidRPr="00FF7A6F" w:rsidRDefault="009D6C3C" w:rsidP="007A148A">
      <w:pPr>
        <w:widowControl w:val="0"/>
        <w:spacing w:after="0" w:line="240" w:lineRule="auto"/>
        <w:rPr>
          <w:rFonts w:ascii="Times New Roman" w:hAnsi="Times New Roman"/>
          <w:b/>
          <w:sz w:val="24"/>
          <w:szCs w:val="24"/>
        </w:rPr>
      </w:pPr>
      <w:r w:rsidRPr="00FF7A6F">
        <w:rPr>
          <w:rFonts w:ascii="Times New Roman" w:hAnsi="Times New Roman"/>
          <w:b/>
          <w:sz w:val="24"/>
          <w:szCs w:val="24"/>
          <w:lang w:val="en-US"/>
        </w:rPr>
        <w:t>ISSN</w:t>
      </w:r>
      <w:r w:rsidRPr="00FF7A6F">
        <w:rPr>
          <w:rFonts w:ascii="Times New Roman" w:hAnsi="Times New Roman"/>
          <w:b/>
          <w:sz w:val="24"/>
          <w:szCs w:val="24"/>
        </w:rPr>
        <w:t xml:space="preserve"> 2072–3121</w:t>
      </w:r>
    </w:p>
    <w:p w:rsidR="00F7190D" w:rsidRPr="00FF7A6F" w:rsidRDefault="00F7190D" w:rsidP="007A148A">
      <w:pPr>
        <w:widowControl w:val="0"/>
        <w:spacing w:after="0" w:line="240" w:lineRule="auto"/>
        <w:rPr>
          <w:rFonts w:ascii="Times New Roman" w:hAnsi="Times New Roman"/>
          <w:b/>
          <w:sz w:val="24"/>
          <w:szCs w:val="24"/>
        </w:rPr>
      </w:pPr>
    </w:p>
    <w:p w:rsidR="009D6C3C" w:rsidRPr="00FF7A6F" w:rsidRDefault="009D6C3C" w:rsidP="007A148A">
      <w:pPr>
        <w:widowControl w:val="0"/>
        <w:spacing w:after="0" w:line="240" w:lineRule="auto"/>
        <w:rPr>
          <w:rFonts w:ascii="Times New Roman" w:hAnsi="Times New Roman"/>
          <w:b/>
          <w:sz w:val="24"/>
          <w:szCs w:val="24"/>
        </w:rPr>
      </w:pPr>
      <w:r w:rsidRPr="00FF7A6F">
        <w:rPr>
          <w:rFonts w:ascii="Times New Roman" w:hAnsi="Times New Roman"/>
          <w:b/>
          <w:sz w:val="24"/>
          <w:szCs w:val="24"/>
        </w:rPr>
        <w:t>© Авторы</w:t>
      </w:r>
    </w:p>
    <w:p w:rsidR="009D6C3C" w:rsidRPr="00FF7A6F" w:rsidRDefault="009D6C3C" w:rsidP="007A148A">
      <w:pPr>
        <w:widowControl w:val="0"/>
        <w:spacing w:after="0"/>
        <w:rPr>
          <w:rFonts w:ascii="Times New Roman" w:hAnsi="Times New Roman"/>
          <w:b/>
          <w:sz w:val="24"/>
          <w:szCs w:val="24"/>
        </w:rPr>
        <w:sectPr w:rsidR="009D6C3C" w:rsidRPr="00FF7A6F" w:rsidSect="009A2D8F">
          <w:headerReference w:type="even" r:id="rId12"/>
          <w:footerReference w:type="even" r:id="rId13"/>
          <w:footerReference w:type="default" r:id="rId14"/>
          <w:type w:val="continuous"/>
          <w:pgSz w:w="11906" w:h="16838"/>
          <w:pgMar w:top="1134" w:right="1418" w:bottom="1134" w:left="1418" w:header="709" w:footer="709" w:gutter="0"/>
          <w:cols w:space="708"/>
          <w:docGrid w:linePitch="360"/>
        </w:sectPr>
      </w:pPr>
      <w:r w:rsidRPr="00FF7A6F">
        <w:rPr>
          <w:rFonts w:ascii="Times New Roman" w:hAnsi="Times New Roman"/>
          <w:b/>
          <w:sz w:val="24"/>
          <w:szCs w:val="24"/>
        </w:rPr>
        <w:t>© Чеченский государственный университет, 201</w:t>
      </w:r>
      <w:r w:rsidR="00B9631D" w:rsidRPr="00FF7A6F">
        <w:rPr>
          <w:rFonts w:ascii="Times New Roman" w:hAnsi="Times New Roman"/>
          <w:b/>
          <w:sz w:val="24"/>
          <w:szCs w:val="24"/>
        </w:rPr>
        <w:t>6</w:t>
      </w:r>
    </w:p>
    <w:p w:rsidR="009D6C3C" w:rsidRPr="00FF7A6F" w:rsidRDefault="009D6C3C" w:rsidP="007A148A">
      <w:pPr>
        <w:widowControl w:val="0"/>
        <w:spacing w:after="0"/>
        <w:contextualSpacing/>
        <w:jc w:val="center"/>
        <w:rPr>
          <w:rFonts w:ascii="Times New Roman" w:hAnsi="Times New Roman"/>
          <w:b/>
          <w:sz w:val="20"/>
          <w:szCs w:val="20"/>
          <w:lang w:eastAsia="en-US"/>
        </w:rPr>
      </w:pPr>
      <w:r w:rsidRPr="00FF7A6F">
        <w:rPr>
          <w:rFonts w:ascii="Times New Roman" w:hAnsi="Times New Roman"/>
          <w:b/>
          <w:sz w:val="20"/>
          <w:szCs w:val="20"/>
          <w:lang w:eastAsia="en-US"/>
        </w:rPr>
        <w:lastRenderedPageBreak/>
        <w:t>СОДЕРЖАНИЕ</w:t>
      </w:r>
    </w:p>
    <w:p w:rsidR="008A76B0" w:rsidRPr="00FF7A6F" w:rsidRDefault="008A76B0" w:rsidP="007A148A">
      <w:pPr>
        <w:widowControl w:val="0"/>
        <w:spacing w:after="0"/>
        <w:contextualSpacing/>
        <w:jc w:val="center"/>
        <w:rPr>
          <w:rFonts w:ascii="Times New Roman" w:hAnsi="Times New Roman"/>
          <w:b/>
          <w:sz w:val="20"/>
          <w:szCs w:val="20"/>
          <w:lang w:eastAsia="en-US"/>
        </w:rPr>
      </w:pPr>
    </w:p>
    <w:p w:rsidR="005F7810" w:rsidRPr="00FF7A6F" w:rsidRDefault="005F7810" w:rsidP="005F7810">
      <w:pPr>
        <w:widowControl w:val="0"/>
        <w:spacing w:after="0" w:line="240" w:lineRule="auto"/>
        <w:ind w:right="-2"/>
        <w:rPr>
          <w:rFonts w:ascii="Times New Roman" w:hAnsi="Times New Roman"/>
          <w:b/>
          <w:i/>
          <w:sz w:val="24"/>
          <w:szCs w:val="24"/>
        </w:rPr>
      </w:pPr>
      <w:r w:rsidRPr="00FF7A6F">
        <w:rPr>
          <w:rFonts w:ascii="Times New Roman" w:hAnsi="Times New Roman"/>
          <w:b/>
          <w:i/>
          <w:sz w:val="24"/>
          <w:szCs w:val="24"/>
        </w:rPr>
        <w:t>Анзоров В.А.</w:t>
      </w:r>
    </w:p>
    <w:p w:rsidR="005F7810" w:rsidRPr="00FF7A6F" w:rsidRDefault="005F7810" w:rsidP="005F7810">
      <w:pPr>
        <w:widowControl w:val="0"/>
        <w:shd w:val="clear" w:color="auto" w:fill="FFFFFF"/>
        <w:spacing w:after="0" w:line="240" w:lineRule="auto"/>
        <w:ind w:right="-2"/>
        <w:rPr>
          <w:rFonts w:ascii="Times New Roman" w:hAnsi="Times New Roman"/>
          <w:sz w:val="24"/>
          <w:szCs w:val="24"/>
        </w:rPr>
      </w:pPr>
      <w:r w:rsidRPr="00FF7A6F">
        <w:rPr>
          <w:rFonts w:ascii="Times New Roman" w:hAnsi="Times New Roman"/>
          <w:sz w:val="24"/>
          <w:szCs w:val="24"/>
        </w:rPr>
        <w:t>Ритм и проводимость сердца в процессе приспособления студенток к учебе в вузе…</w:t>
      </w:r>
      <w:r w:rsidR="000155FB" w:rsidRPr="00FF7A6F">
        <w:rPr>
          <w:rFonts w:ascii="Times New Roman" w:hAnsi="Times New Roman"/>
          <w:sz w:val="24"/>
          <w:szCs w:val="24"/>
        </w:rPr>
        <w:t>...</w:t>
      </w:r>
      <w:r w:rsidRPr="00FF7A6F">
        <w:rPr>
          <w:rFonts w:ascii="Times New Roman" w:hAnsi="Times New Roman"/>
          <w:sz w:val="24"/>
          <w:szCs w:val="24"/>
        </w:rPr>
        <w:t>.</w:t>
      </w:r>
      <w:r w:rsidR="000155FB" w:rsidRPr="00FF7A6F">
        <w:rPr>
          <w:rFonts w:ascii="Times New Roman" w:hAnsi="Times New Roman"/>
          <w:sz w:val="24"/>
          <w:szCs w:val="24"/>
        </w:rPr>
        <w:t>7</w:t>
      </w:r>
    </w:p>
    <w:p w:rsidR="005F7810" w:rsidRPr="00FF7A6F" w:rsidRDefault="005F7810" w:rsidP="005F7810">
      <w:pPr>
        <w:widowControl w:val="0"/>
        <w:shd w:val="clear" w:color="auto" w:fill="FFFFFF"/>
        <w:tabs>
          <w:tab w:val="left" w:pos="5812"/>
          <w:tab w:val="left" w:pos="8080"/>
        </w:tabs>
        <w:autoSpaceDE w:val="0"/>
        <w:autoSpaceDN w:val="0"/>
        <w:adjustRightInd w:val="0"/>
        <w:spacing w:after="0"/>
        <w:ind w:right="-2"/>
        <w:rPr>
          <w:rFonts w:ascii="Times New Roman" w:hAnsi="Times New Roman"/>
          <w:b/>
          <w:i/>
          <w:sz w:val="24"/>
          <w:szCs w:val="24"/>
        </w:rPr>
      </w:pPr>
      <w:r w:rsidRPr="00FF7A6F">
        <w:rPr>
          <w:rFonts w:ascii="Times New Roman" w:hAnsi="Times New Roman"/>
          <w:b/>
          <w:i/>
          <w:sz w:val="24"/>
          <w:szCs w:val="24"/>
        </w:rPr>
        <w:t xml:space="preserve">Бисултанова З.И., Джамбетова П.М., Муцаева А.С. </w:t>
      </w:r>
    </w:p>
    <w:p w:rsidR="005F7810" w:rsidRPr="00FF7A6F" w:rsidRDefault="005F7810" w:rsidP="005F7810">
      <w:pPr>
        <w:widowControl w:val="0"/>
        <w:shd w:val="clear" w:color="auto" w:fill="FFFFFF"/>
        <w:tabs>
          <w:tab w:val="left" w:pos="5812"/>
          <w:tab w:val="left" w:pos="6379"/>
        </w:tabs>
        <w:autoSpaceDE w:val="0"/>
        <w:autoSpaceDN w:val="0"/>
        <w:adjustRightInd w:val="0"/>
        <w:spacing w:after="0"/>
        <w:ind w:right="-2"/>
        <w:rPr>
          <w:rFonts w:ascii="Times New Roman" w:hAnsi="Times New Roman"/>
          <w:sz w:val="24"/>
          <w:szCs w:val="24"/>
        </w:rPr>
      </w:pPr>
      <w:r w:rsidRPr="00FF7A6F">
        <w:rPr>
          <w:rFonts w:ascii="Times New Roman" w:hAnsi="Times New Roman"/>
          <w:sz w:val="24"/>
          <w:szCs w:val="24"/>
        </w:rPr>
        <w:t xml:space="preserve">Анализ роли полиморфного варианта гена </w:t>
      </w:r>
      <w:r w:rsidRPr="00FF7A6F">
        <w:rPr>
          <w:rFonts w:ascii="Times New Roman" w:hAnsi="Times New Roman"/>
          <w:i/>
          <w:sz w:val="24"/>
          <w:szCs w:val="24"/>
          <w:lang w:val="en-US"/>
        </w:rPr>
        <w:t>MBL</w:t>
      </w:r>
      <w:r w:rsidRPr="00FF7A6F">
        <w:rPr>
          <w:rFonts w:ascii="Times New Roman" w:hAnsi="Times New Roman"/>
          <w:i/>
          <w:sz w:val="24"/>
          <w:szCs w:val="24"/>
        </w:rPr>
        <w:t>2</w:t>
      </w:r>
      <w:r w:rsidRPr="00FF7A6F">
        <w:rPr>
          <w:rFonts w:ascii="Times New Roman" w:hAnsi="Times New Roman"/>
          <w:sz w:val="24"/>
          <w:szCs w:val="24"/>
        </w:rPr>
        <w:t xml:space="preserve"> </w:t>
      </w:r>
      <w:r w:rsidRPr="00FF7A6F">
        <w:rPr>
          <w:rFonts w:ascii="Times New Roman" w:hAnsi="Times New Roman"/>
          <w:i/>
          <w:sz w:val="24"/>
          <w:szCs w:val="24"/>
        </w:rPr>
        <w:t>221</w:t>
      </w:r>
      <w:r w:rsidRPr="00FF7A6F">
        <w:rPr>
          <w:rFonts w:ascii="Times New Roman" w:hAnsi="Times New Roman"/>
          <w:i/>
          <w:sz w:val="24"/>
          <w:szCs w:val="24"/>
          <w:lang w:val="en-US"/>
        </w:rPr>
        <w:t>c</w:t>
      </w:r>
      <w:r w:rsidRPr="00FF7A6F">
        <w:rPr>
          <w:rFonts w:ascii="Times New Roman" w:hAnsi="Times New Roman"/>
          <w:sz w:val="24"/>
          <w:szCs w:val="24"/>
        </w:rPr>
        <w:t xml:space="preserve"> в развитии </w:t>
      </w:r>
    </w:p>
    <w:p w:rsidR="005F7810" w:rsidRPr="00FF7A6F" w:rsidRDefault="005F7810" w:rsidP="005F7810">
      <w:pPr>
        <w:widowControl w:val="0"/>
        <w:shd w:val="clear" w:color="auto" w:fill="FFFFFF"/>
        <w:tabs>
          <w:tab w:val="left" w:pos="5812"/>
          <w:tab w:val="left" w:pos="6379"/>
        </w:tabs>
        <w:autoSpaceDE w:val="0"/>
        <w:autoSpaceDN w:val="0"/>
        <w:adjustRightInd w:val="0"/>
        <w:spacing w:after="0"/>
        <w:ind w:right="-2"/>
        <w:rPr>
          <w:rFonts w:ascii="Times New Roman" w:hAnsi="Times New Roman"/>
          <w:sz w:val="24"/>
          <w:szCs w:val="24"/>
        </w:rPr>
      </w:pPr>
      <w:r w:rsidRPr="00FF7A6F">
        <w:rPr>
          <w:rFonts w:ascii="Times New Roman" w:hAnsi="Times New Roman"/>
          <w:sz w:val="24"/>
          <w:szCs w:val="24"/>
        </w:rPr>
        <w:t>мультифакторных заболеваний……………………………………………………………</w:t>
      </w:r>
      <w:r w:rsidR="000155FB" w:rsidRPr="00FF7A6F">
        <w:rPr>
          <w:rFonts w:ascii="Times New Roman" w:hAnsi="Times New Roman"/>
          <w:sz w:val="24"/>
          <w:szCs w:val="24"/>
        </w:rPr>
        <w:t>.11</w:t>
      </w:r>
    </w:p>
    <w:p w:rsidR="005F7810" w:rsidRPr="00FF7A6F" w:rsidRDefault="005F7810" w:rsidP="005F7810">
      <w:pPr>
        <w:widowControl w:val="0"/>
        <w:snapToGrid w:val="0"/>
        <w:spacing w:after="0"/>
        <w:ind w:right="-2"/>
        <w:rPr>
          <w:rFonts w:ascii="Times New Roman" w:hAnsi="Times New Roman"/>
          <w:b/>
          <w:i/>
          <w:sz w:val="24"/>
          <w:szCs w:val="24"/>
        </w:rPr>
      </w:pPr>
      <w:r w:rsidRPr="00FF7A6F">
        <w:rPr>
          <w:rFonts w:ascii="Times New Roman" w:hAnsi="Times New Roman"/>
          <w:b/>
          <w:i/>
          <w:sz w:val="24"/>
          <w:szCs w:val="24"/>
        </w:rPr>
        <w:t>Яндарханов Х.С.</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Суточная активность и размер используемой территории малым сусликом в урочище «Киссык» Чеченской Республики………………………………………………………….</w:t>
      </w:r>
      <w:r w:rsidR="000155FB" w:rsidRPr="00FF7A6F">
        <w:rPr>
          <w:rFonts w:ascii="Times New Roman" w:hAnsi="Times New Roman"/>
          <w:sz w:val="24"/>
          <w:szCs w:val="24"/>
        </w:rPr>
        <w:t>16</w:t>
      </w:r>
    </w:p>
    <w:p w:rsidR="000155FB" w:rsidRPr="00FF7A6F" w:rsidRDefault="005F7810" w:rsidP="005F7810">
      <w:pPr>
        <w:widowControl w:val="0"/>
        <w:spacing w:after="0"/>
        <w:ind w:right="-2"/>
        <w:rPr>
          <w:rFonts w:ascii="Times New Roman" w:hAnsi="Times New Roman"/>
          <w:b/>
          <w:i/>
          <w:sz w:val="24"/>
          <w:szCs w:val="24"/>
        </w:rPr>
      </w:pPr>
      <w:r w:rsidRPr="00FF7A6F">
        <w:rPr>
          <w:rFonts w:ascii="Times New Roman" w:hAnsi="Times New Roman"/>
          <w:b/>
          <w:i/>
          <w:sz w:val="24"/>
          <w:szCs w:val="24"/>
        </w:rPr>
        <w:t xml:space="preserve">Арсанукаев Д.Л., Зайналабдиева Х.М., Гайрабекова Р.Х., </w:t>
      </w:r>
    </w:p>
    <w:p w:rsidR="005F7810" w:rsidRPr="00FF7A6F" w:rsidRDefault="005F7810" w:rsidP="005F7810">
      <w:pPr>
        <w:widowControl w:val="0"/>
        <w:spacing w:after="0"/>
        <w:ind w:right="-2"/>
        <w:rPr>
          <w:rFonts w:ascii="Times New Roman" w:hAnsi="Times New Roman"/>
          <w:b/>
          <w:i/>
          <w:sz w:val="24"/>
          <w:szCs w:val="24"/>
        </w:rPr>
      </w:pPr>
      <w:r w:rsidRPr="00FF7A6F">
        <w:rPr>
          <w:rFonts w:ascii="Times New Roman" w:hAnsi="Times New Roman"/>
          <w:b/>
          <w:i/>
          <w:sz w:val="24"/>
          <w:szCs w:val="24"/>
        </w:rPr>
        <w:t>Хасанова Р.И., Исраилова С.А.</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Инновационные возможности профилактирования обмена железа</w:t>
      </w:r>
      <w:r w:rsidR="000155FB" w:rsidRPr="00FF7A6F">
        <w:rPr>
          <w:rFonts w:ascii="Times New Roman" w:hAnsi="Times New Roman"/>
          <w:sz w:val="24"/>
          <w:szCs w:val="24"/>
        </w:rPr>
        <w:t>……………………..19</w:t>
      </w:r>
    </w:p>
    <w:p w:rsidR="005F7810" w:rsidRPr="00FF7A6F" w:rsidRDefault="005F7810" w:rsidP="005F7810">
      <w:pPr>
        <w:widowControl w:val="0"/>
        <w:spacing w:after="0"/>
        <w:ind w:right="-2"/>
        <w:rPr>
          <w:rFonts w:ascii="Times New Roman" w:hAnsi="Times New Roman"/>
          <w:b/>
          <w:i/>
          <w:sz w:val="24"/>
          <w:szCs w:val="24"/>
        </w:rPr>
      </w:pPr>
      <w:r w:rsidRPr="00FF7A6F">
        <w:rPr>
          <w:rFonts w:ascii="Times New Roman" w:hAnsi="Times New Roman"/>
          <w:b/>
          <w:i/>
          <w:sz w:val="24"/>
          <w:szCs w:val="24"/>
        </w:rPr>
        <w:t>Анзоров В.А.</w:t>
      </w:r>
    </w:p>
    <w:p w:rsidR="005F7810" w:rsidRPr="00FF7A6F" w:rsidRDefault="005F7810" w:rsidP="005F7810">
      <w:pPr>
        <w:widowControl w:val="0"/>
        <w:spacing w:after="0"/>
        <w:ind w:right="-2"/>
        <w:outlineLvl w:val="0"/>
        <w:rPr>
          <w:rFonts w:ascii="Times New Roman" w:hAnsi="Times New Roman"/>
          <w:sz w:val="24"/>
          <w:szCs w:val="24"/>
        </w:rPr>
      </w:pPr>
      <w:r w:rsidRPr="00FF7A6F">
        <w:rPr>
          <w:rFonts w:ascii="Times New Roman" w:hAnsi="Times New Roman"/>
          <w:sz w:val="24"/>
          <w:szCs w:val="24"/>
        </w:rPr>
        <w:t>Показатели электрокардиограммы у курильщиков</w:t>
      </w:r>
      <w:r w:rsidR="000155FB" w:rsidRPr="00FF7A6F">
        <w:rPr>
          <w:rFonts w:ascii="Times New Roman" w:hAnsi="Times New Roman"/>
          <w:sz w:val="24"/>
          <w:szCs w:val="24"/>
        </w:rPr>
        <w:t>……………………………………….25</w:t>
      </w:r>
    </w:p>
    <w:p w:rsidR="005F7810" w:rsidRPr="00FF7A6F" w:rsidRDefault="005F7810" w:rsidP="005F7810">
      <w:pPr>
        <w:widowControl w:val="0"/>
        <w:spacing w:after="0"/>
        <w:ind w:right="-2"/>
        <w:rPr>
          <w:rFonts w:ascii="Times New Roman" w:hAnsi="Times New Roman"/>
          <w:b/>
          <w:i/>
          <w:sz w:val="24"/>
          <w:szCs w:val="24"/>
        </w:rPr>
      </w:pPr>
      <w:r w:rsidRPr="00FF7A6F">
        <w:rPr>
          <w:rFonts w:ascii="Times New Roman" w:hAnsi="Times New Roman"/>
          <w:b/>
          <w:i/>
          <w:sz w:val="24"/>
          <w:szCs w:val="24"/>
        </w:rPr>
        <w:t>Хажалиев В.А., Ферзаули А.Н., Хажалиев Р.В., Байсаев А.С.</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 xml:space="preserve">Особенности течения и хирургическая тактика при деструктивном холецистите </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у лиц пожилого и старческого возраста</w:t>
      </w:r>
      <w:r w:rsidR="000155FB" w:rsidRPr="00FF7A6F">
        <w:rPr>
          <w:rFonts w:ascii="Times New Roman" w:hAnsi="Times New Roman"/>
          <w:sz w:val="24"/>
          <w:szCs w:val="24"/>
        </w:rPr>
        <w:t>……………………………………………………29</w:t>
      </w:r>
    </w:p>
    <w:p w:rsidR="005F7810" w:rsidRPr="00FF7A6F" w:rsidRDefault="005F7810" w:rsidP="005F7810">
      <w:pPr>
        <w:widowControl w:val="0"/>
        <w:spacing w:after="0"/>
        <w:ind w:right="-2"/>
        <w:rPr>
          <w:rFonts w:ascii="Times New Roman" w:hAnsi="Times New Roman"/>
          <w:b/>
          <w:i/>
          <w:sz w:val="24"/>
          <w:szCs w:val="24"/>
        </w:rPr>
      </w:pPr>
      <w:r w:rsidRPr="00FF7A6F">
        <w:rPr>
          <w:rFonts w:ascii="Times New Roman" w:hAnsi="Times New Roman"/>
          <w:b/>
          <w:i/>
          <w:sz w:val="24"/>
          <w:szCs w:val="24"/>
        </w:rPr>
        <w:t>Вагапова А.Б.</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Воздействие уровня лесистости на геохимические показатели стока рек………………</w:t>
      </w:r>
      <w:r w:rsidR="000155FB" w:rsidRPr="00FF7A6F">
        <w:rPr>
          <w:rFonts w:ascii="Times New Roman" w:hAnsi="Times New Roman"/>
          <w:sz w:val="24"/>
          <w:szCs w:val="24"/>
        </w:rPr>
        <w:t>32</w:t>
      </w:r>
    </w:p>
    <w:p w:rsidR="005F7810" w:rsidRPr="00FF7A6F" w:rsidRDefault="005F7810" w:rsidP="005F7810">
      <w:pPr>
        <w:widowControl w:val="0"/>
        <w:spacing w:after="0"/>
        <w:ind w:right="-2"/>
        <w:rPr>
          <w:rFonts w:ascii="Times New Roman" w:hAnsi="Times New Roman"/>
          <w:b/>
          <w:i/>
          <w:sz w:val="24"/>
          <w:szCs w:val="24"/>
        </w:rPr>
      </w:pPr>
      <w:r w:rsidRPr="00FF7A6F">
        <w:rPr>
          <w:rFonts w:ascii="Times New Roman" w:hAnsi="Times New Roman"/>
          <w:b/>
          <w:i/>
          <w:sz w:val="24"/>
          <w:szCs w:val="24"/>
        </w:rPr>
        <w:t xml:space="preserve">Джантаева М.Б., Сулейманов И.Р. </w:t>
      </w:r>
    </w:p>
    <w:p w:rsidR="005F7810" w:rsidRPr="00FF7A6F" w:rsidRDefault="005F7810" w:rsidP="005F7810">
      <w:pPr>
        <w:widowControl w:val="0"/>
        <w:shd w:val="clear" w:color="auto" w:fill="FFFFFF"/>
        <w:spacing w:after="0"/>
        <w:ind w:right="-2"/>
        <w:rPr>
          <w:rFonts w:ascii="Times New Roman" w:hAnsi="Times New Roman"/>
          <w:sz w:val="24"/>
          <w:szCs w:val="24"/>
        </w:rPr>
      </w:pPr>
      <w:r w:rsidRPr="00FF7A6F">
        <w:rPr>
          <w:rFonts w:ascii="Times New Roman" w:hAnsi="Times New Roman"/>
          <w:sz w:val="24"/>
          <w:szCs w:val="24"/>
        </w:rPr>
        <w:t xml:space="preserve">Источники загрязнения диоксинами урбанизированных территорий </w:t>
      </w:r>
    </w:p>
    <w:p w:rsidR="005F7810" w:rsidRPr="00FF7A6F" w:rsidRDefault="005F7810" w:rsidP="005F7810">
      <w:pPr>
        <w:widowControl w:val="0"/>
        <w:shd w:val="clear" w:color="auto" w:fill="FFFFFF"/>
        <w:spacing w:after="0"/>
        <w:ind w:right="-2"/>
        <w:rPr>
          <w:rFonts w:ascii="Times New Roman" w:hAnsi="Times New Roman"/>
          <w:sz w:val="24"/>
          <w:szCs w:val="24"/>
        </w:rPr>
      </w:pPr>
      <w:r w:rsidRPr="00FF7A6F">
        <w:rPr>
          <w:rFonts w:ascii="Times New Roman" w:hAnsi="Times New Roman"/>
          <w:sz w:val="24"/>
          <w:szCs w:val="24"/>
        </w:rPr>
        <w:t>(на примере г. Грозного)…………………………………………………………………</w:t>
      </w:r>
      <w:r w:rsidR="000155FB" w:rsidRPr="00FF7A6F">
        <w:rPr>
          <w:rFonts w:ascii="Times New Roman" w:hAnsi="Times New Roman"/>
          <w:sz w:val="24"/>
          <w:szCs w:val="24"/>
        </w:rPr>
        <w:t>…36</w:t>
      </w:r>
    </w:p>
    <w:p w:rsidR="005F7810" w:rsidRPr="00FF7A6F" w:rsidRDefault="005F7810" w:rsidP="005F7810">
      <w:pPr>
        <w:widowControl w:val="0"/>
        <w:shd w:val="clear" w:color="auto" w:fill="FFFFFF"/>
        <w:autoSpaceDE w:val="0"/>
        <w:autoSpaceDN w:val="0"/>
        <w:adjustRightInd w:val="0"/>
        <w:spacing w:after="0"/>
        <w:ind w:right="-2"/>
        <w:rPr>
          <w:rFonts w:ascii="Times New Roman" w:hAnsi="Times New Roman"/>
          <w:b/>
          <w:i/>
          <w:sz w:val="24"/>
          <w:szCs w:val="24"/>
        </w:rPr>
      </w:pPr>
      <w:r w:rsidRPr="00FF7A6F">
        <w:rPr>
          <w:rFonts w:ascii="Times New Roman" w:hAnsi="Times New Roman"/>
          <w:b/>
          <w:i/>
          <w:sz w:val="24"/>
          <w:szCs w:val="24"/>
        </w:rPr>
        <w:t>Батукаев А.А., Головин С.Е., Дадаева Т.А.</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 xml:space="preserve">Видовой состав фитопатогенных микромицетов  на землянике садовой </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в условиях Чеченской Республики……………………………………………………</w:t>
      </w:r>
      <w:r w:rsidR="000155FB" w:rsidRPr="00FF7A6F">
        <w:rPr>
          <w:rFonts w:ascii="Times New Roman" w:hAnsi="Times New Roman"/>
          <w:sz w:val="24"/>
          <w:szCs w:val="24"/>
        </w:rPr>
        <w:t>……39</w:t>
      </w:r>
    </w:p>
    <w:p w:rsidR="005F7810" w:rsidRPr="00FF7A6F" w:rsidRDefault="005F7810" w:rsidP="005F7810">
      <w:pPr>
        <w:widowControl w:val="0"/>
        <w:spacing w:after="0"/>
        <w:ind w:right="-2"/>
        <w:rPr>
          <w:rFonts w:ascii="Times New Roman" w:hAnsi="Times New Roman"/>
          <w:b/>
          <w:i/>
          <w:sz w:val="24"/>
          <w:szCs w:val="24"/>
        </w:rPr>
      </w:pPr>
      <w:r w:rsidRPr="00FF7A6F">
        <w:rPr>
          <w:rFonts w:ascii="Times New Roman" w:hAnsi="Times New Roman"/>
          <w:b/>
          <w:i/>
          <w:sz w:val="24"/>
          <w:szCs w:val="24"/>
        </w:rPr>
        <w:t xml:space="preserve">Хамурзаев С.М., Гишкаева Л.С., Хусайнов Х.А. </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 xml:space="preserve">Особенности ограничения размеров крон яблони в промышленных </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современных садах интенсивного типа…………………………………………</w:t>
      </w:r>
      <w:r w:rsidR="000155FB" w:rsidRPr="00FF7A6F">
        <w:rPr>
          <w:rFonts w:ascii="Times New Roman" w:hAnsi="Times New Roman"/>
          <w:sz w:val="24"/>
          <w:szCs w:val="24"/>
        </w:rPr>
        <w:t>…………46</w:t>
      </w:r>
    </w:p>
    <w:p w:rsidR="005F7810" w:rsidRPr="00FF7A6F" w:rsidRDefault="005F7810" w:rsidP="005F7810">
      <w:pPr>
        <w:widowControl w:val="0"/>
        <w:spacing w:after="0"/>
        <w:ind w:right="-2"/>
        <w:rPr>
          <w:rFonts w:ascii="Times New Roman" w:hAnsi="Times New Roman"/>
          <w:b/>
          <w:i/>
          <w:sz w:val="24"/>
          <w:szCs w:val="24"/>
        </w:rPr>
      </w:pPr>
      <w:r w:rsidRPr="00FF7A6F">
        <w:rPr>
          <w:rFonts w:ascii="Times New Roman" w:hAnsi="Times New Roman"/>
          <w:b/>
          <w:i/>
          <w:sz w:val="24"/>
          <w:szCs w:val="24"/>
        </w:rPr>
        <w:t xml:space="preserve">Ибрагимов М.О. </w:t>
      </w:r>
    </w:p>
    <w:p w:rsidR="005F7810" w:rsidRPr="00FF7A6F" w:rsidRDefault="005F7810" w:rsidP="005F7810">
      <w:pPr>
        <w:widowControl w:val="0"/>
        <w:autoSpaceDE w:val="0"/>
        <w:autoSpaceDN w:val="0"/>
        <w:adjustRightInd w:val="0"/>
        <w:spacing w:after="0"/>
        <w:ind w:right="-2"/>
        <w:rPr>
          <w:rFonts w:ascii="Times New Roman" w:eastAsiaTheme="minorEastAsia" w:hAnsi="Times New Roman"/>
          <w:bCs/>
          <w:sz w:val="24"/>
          <w:szCs w:val="24"/>
        </w:rPr>
      </w:pPr>
      <w:r w:rsidRPr="00FF7A6F">
        <w:rPr>
          <w:rFonts w:ascii="Times New Roman" w:eastAsiaTheme="minorEastAsia" w:hAnsi="Times New Roman"/>
          <w:bCs/>
          <w:sz w:val="24"/>
          <w:szCs w:val="24"/>
        </w:rPr>
        <w:t xml:space="preserve">Использование рапсового шрота из семян сорта «Эввин» в кормлении </w:t>
      </w:r>
    </w:p>
    <w:p w:rsidR="005F7810" w:rsidRPr="00FF7A6F" w:rsidRDefault="005F7810" w:rsidP="005F7810">
      <w:pPr>
        <w:widowControl w:val="0"/>
        <w:autoSpaceDE w:val="0"/>
        <w:autoSpaceDN w:val="0"/>
        <w:adjustRightInd w:val="0"/>
        <w:spacing w:after="0"/>
        <w:ind w:right="-2"/>
        <w:rPr>
          <w:rFonts w:ascii="Times New Roman" w:eastAsiaTheme="minorEastAsia" w:hAnsi="Times New Roman"/>
          <w:bCs/>
          <w:sz w:val="24"/>
          <w:szCs w:val="24"/>
        </w:rPr>
      </w:pPr>
      <w:r w:rsidRPr="00FF7A6F">
        <w:rPr>
          <w:rFonts w:ascii="Times New Roman" w:eastAsiaTheme="minorEastAsia" w:hAnsi="Times New Roman"/>
          <w:bCs/>
          <w:sz w:val="24"/>
          <w:szCs w:val="24"/>
        </w:rPr>
        <w:t>молодняка и кур-несушек кросса «Ук-Кубань 7»………………………………………</w:t>
      </w:r>
      <w:r w:rsidR="000155FB" w:rsidRPr="00FF7A6F">
        <w:rPr>
          <w:rFonts w:ascii="Times New Roman" w:eastAsiaTheme="minorEastAsia" w:hAnsi="Times New Roman"/>
          <w:bCs/>
          <w:sz w:val="24"/>
          <w:szCs w:val="24"/>
        </w:rPr>
        <w:t>…51</w:t>
      </w:r>
    </w:p>
    <w:p w:rsidR="005F7810" w:rsidRPr="00FF7A6F" w:rsidRDefault="005F7810" w:rsidP="005F7810">
      <w:pPr>
        <w:widowControl w:val="0"/>
        <w:spacing w:after="0"/>
        <w:rPr>
          <w:rFonts w:ascii="Times New Roman" w:hAnsi="Times New Roman"/>
          <w:b/>
          <w:i/>
          <w:sz w:val="24"/>
          <w:szCs w:val="24"/>
        </w:rPr>
      </w:pPr>
      <w:r w:rsidRPr="00FF7A6F">
        <w:rPr>
          <w:rFonts w:ascii="Times New Roman" w:hAnsi="Times New Roman"/>
          <w:b/>
          <w:i/>
          <w:sz w:val="24"/>
          <w:szCs w:val="24"/>
        </w:rPr>
        <w:t>Баматов И.М., Хамурзаев С.М.,</w:t>
      </w:r>
      <w:r w:rsidRPr="00FF7A6F">
        <w:rPr>
          <w:rFonts w:ascii="Times New Roman" w:hAnsi="Times New Roman"/>
          <w:i/>
          <w:sz w:val="24"/>
          <w:szCs w:val="24"/>
        </w:rPr>
        <w:t xml:space="preserve"> </w:t>
      </w:r>
      <w:r w:rsidRPr="00FF7A6F">
        <w:rPr>
          <w:rFonts w:ascii="Times New Roman" w:hAnsi="Times New Roman"/>
          <w:b/>
          <w:i/>
          <w:sz w:val="24"/>
          <w:szCs w:val="24"/>
        </w:rPr>
        <w:t>Анасов И.М.</w:t>
      </w:r>
    </w:p>
    <w:p w:rsidR="005F7810" w:rsidRPr="00FF7A6F" w:rsidRDefault="005F7810" w:rsidP="005F7810">
      <w:pPr>
        <w:widowControl w:val="0"/>
        <w:spacing w:after="0" w:line="240" w:lineRule="auto"/>
        <w:rPr>
          <w:rFonts w:ascii="Times New Roman" w:hAnsi="Times New Roman"/>
        </w:rPr>
      </w:pPr>
      <w:r w:rsidRPr="00FF7A6F">
        <w:rPr>
          <w:rFonts w:ascii="Times New Roman" w:hAnsi="Times New Roman"/>
          <w:sz w:val="24"/>
          <w:szCs w:val="24"/>
        </w:rPr>
        <w:t>Монилиоз вишни и черешни……………………………………………………………</w:t>
      </w:r>
      <w:r w:rsidR="000155FB" w:rsidRPr="00FF7A6F">
        <w:rPr>
          <w:rFonts w:ascii="Times New Roman" w:hAnsi="Times New Roman"/>
          <w:sz w:val="24"/>
          <w:szCs w:val="24"/>
        </w:rPr>
        <w:t>…..54</w:t>
      </w:r>
    </w:p>
    <w:p w:rsidR="005F7810" w:rsidRPr="00FF7A6F" w:rsidRDefault="005F7810" w:rsidP="005F7810">
      <w:pPr>
        <w:widowControl w:val="0"/>
        <w:spacing w:after="0"/>
        <w:ind w:right="-2"/>
        <w:rPr>
          <w:rFonts w:ascii="Times New Roman" w:hAnsi="Times New Roman"/>
          <w:b/>
          <w:i/>
          <w:sz w:val="24"/>
          <w:szCs w:val="24"/>
        </w:rPr>
      </w:pPr>
      <w:r w:rsidRPr="00FF7A6F">
        <w:rPr>
          <w:rFonts w:ascii="Times New Roman" w:hAnsi="Times New Roman"/>
          <w:b/>
          <w:i/>
          <w:sz w:val="24"/>
          <w:szCs w:val="24"/>
        </w:rPr>
        <w:t>Газиев С.А., Гишкаева Л.С.</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 xml:space="preserve">Агрохимическая характеристика плодородия черноземных почв в </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производственных условиях ОПХ «Гикаловское» Чеченской Республики…………</w:t>
      </w:r>
      <w:r w:rsidR="000155FB" w:rsidRPr="00FF7A6F">
        <w:rPr>
          <w:rFonts w:ascii="Times New Roman" w:hAnsi="Times New Roman"/>
          <w:sz w:val="24"/>
          <w:szCs w:val="24"/>
        </w:rPr>
        <w:t>…..57</w:t>
      </w:r>
    </w:p>
    <w:p w:rsidR="005F7810" w:rsidRPr="00FF7A6F" w:rsidRDefault="005F7810" w:rsidP="005F7810">
      <w:pPr>
        <w:widowControl w:val="0"/>
        <w:spacing w:after="0"/>
        <w:ind w:right="-2"/>
        <w:rPr>
          <w:rFonts w:ascii="Times New Roman" w:hAnsi="Times New Roman"/>
          <w:b/>
          <w:i/>
          <w:sz w:val="24"/>
          <w:szCs w:val="24"/>
        </w:rPr>
      </w:pPr>
      <w:r w:rsidRPr="00FF7A6F">
        <w:rPr>
          <w:rFonts w:ascii="Times New Roman" w:hAnsi="Times New Roman"/>
          <w:b/>
          <w:i/>
          <w:sz w:val="24"/>
          <w:szCs w:val="24"/>
        </w:rPr>
        <w:t>Байтаев М.О., Анзоров В.А., Тарчоков Т.Т., Абасов М.Ш.</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 xml:space="preserve">Влияние обработки термальной водой на химический состав, питательные </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и усвояемые качества бобов сои………………………………………………………</w:t>
      </w:r>
      <w:r w:rsidR="000155FB" w:rsidRPr="00FF7A6F">
        <w:rPr>
          <w:rFonts w:ascii="Times New Roman" w:hAnsi="Times New Roman"/>
          <w:sz w:val="24"/>
          <w:szCs w:val="24"/>
        </w:rPr>
        <w:t>……6</w:t>
      </w:r>
      <w:r w:rsidR="00E642CC">
        <w:rPr>
          <w:rFonts w:ascii="Times New Roman" w:hAnsi="Times New Roman"/>
          <w:sz w:val="24"/>
          <w:szCs w:val="24"/>
        </w:rPr>
        <w:t>2</w:t>
      </w:r>
    </w:p>
    <w:p w:rsidR="005F7810" w:rsidRPr="00FF7A6F" w:rsidRDefault="005F7810" w:rsidP="005F7810">
      <w:pPr>
        <w:widowControl w:val="0"/>
        <w:shd w:val="clear" w:color="auto" w:fill="FFFFFF"/>
        <w:spacing w:after="0"/>
        <w:ind w:right="-2"/>
        <w:rPr>
          <w:rFonts w:ascii="Times New Roman" w:hAnsi="Times New Roman"/>
          <w:b/>
          <w:i/>
          <w:sz w:val="24"/>
          <w:szCs w:val="24"/>
        </w:rPr>
      </w:pPr>
      <w:r w:rsidRPr="00FF7A6F">
        <w:rPr>
          <w:rFonts w:ascii="Times New Roman" w:hAnsi="Times New Roman"/>
          <w:b/>
          <w:i/>
          <w:sz w:val="24"/>
          <w:szCs w:val="24"/>
        </w:rPr>
        <w:t xml:space="preserve">Терекбаев А.А. </w:t>
      </w:r>
    </w:p>
    <w:p w:rsidR="005F7810" w:rsidRPr="00FF7A6F" w:rsidRDefault="005F7810" w:rsidP="005F7810">
      <w:pPr>
        <w:widowControl w:val="0"/>
        <w:shd w:val="clear" w:color="auto" w:fill="FFFFFF"/>
        <w:spacing w:after="0"/>
        <w:ind w:right="-2"/>
        <w:textAlignment w:val="baseline"/>
        <w:rPr>
          <w:rFonts w:ascii="Times New Roman" w:hAnsi="Times New Roman"/>
          <w:kern w:val="36"/>
          <w:sz w:val="24"/>
          <w:szCs w:val="24"/>
        </w:rPr>
      </w:pPr>
      <w:r w:rsidRPr="00FF7A6F">
        <w:rPr>
          <w:rFonts w:ascii="Times New Roman" w:hAnsi="Times New Roman"/>
          <w:bCs/>
          <w:kern w:val="36"/>
          <w:sz w:val="24"/>
          <w:szCs w:val="24"/>
        </w:rPr>
        <w:t xml:space="preserve">Томатный листовой минер – </w:t>
      </w:r>
      <w:r w:rsidRPr="00FF7A6F">
        <w:rPr>
          <w:rFonts w:ascii="Times New Roman" w:hAnsi="Times New Roman"/>
          <w:kern w:val="36"/>
          <w:sz w:val="24"/>
          <w:szCs w:val="24"/>
        </w:rPr>
        <w:t xml:space="preserve">новый заносной вредитель растений в </w:t>
      </w:r>
    </w:p>
    <w:p w:rsidR="005F7810" w:rsidRPr="00FF7A6F" w:rsidRDefault="005F7810" w:rsidP="005F7810">
      <w:pPr>
        <w:widowControl w:val="0"/>
        <w:shd w:val="clear" w:color="auto" w:fill="FFFFFF"/>
        <w:spacing w:after="0"/>
        <w:ind w:right="-2"/>
        <w:textAlignment w:val="baseline"/>
        <w:rPr>
          <w:rFonts w:ascii="Times New Roman" w:hAnsi="Times New Roman"/>
          <w:kern w:val="36"/>
          <w:sz w:val="24"/>
          <w:szCs w:val="24"/>
        </w:rPr>
      </w:pPr>
      <w:r w:rsidRPr="00FF7A6F">
        <w:rPr>
          <w:rFonts w:ascii="Times New Roman" w:hAnsi="Times New Roman"/>
          <w:kern w:val="36"/>
          <w:sz w:val="24"/>
          <w:szCs w:val="24"/>
        </w:rPr>
        <w:t>Чеченской Республике…………………………………………………………………</w:t>
      </w:r>
      <w:r w:rsidR="000155FB" w:rsidRPr="00FF7A6F">
        <w:rPr>
          <w:rFonts w:ascii="Times New Roman" w:hAnsi="Times New Roman"/>
          <w:kern w:val="36"/>
          <w:sz w:val="24"/>
          <w:szCs w:val="24"/>
        </w:rPr>
        <w:t>……6</w:t>
      </w:r>
      <w:r w:rsidR="00E642CC">
        <w:rPr>
          <w:rFonts w:ascii="Times New Roman" w:hAnsi="Times New Roman"/>
          <w:kern w:val="36"/>
          <w:sz w:val="24"/>
          <w:szCs w:val="24"/>
        </w:rPr>
        <w:t>7</w:t>
      </w:r>
    </w:p>
    <w:p w:rsidR="000155FB" w:rsidRPr="00FF7A6F" w:rsidRDefault="000155FB" w:rsidP="005F7810">
      <w:pPr>
        <w:widowControl w:val="0"/>
        <w:spacing w:after="0"/>
        <w:ind w:right="-2"/>
        <w:rPr>
          <w:rFonts w:ascii="Times New Roman" w:hAnsi="Times New Roman"/>
          <w:b/>
          <w:i/>
          <w:sz w:val="24"/>
          <w:szCs w:val="24"/>
        </w:rPr>
      </w:pPr>
    </w:p>
    <w:p w:rsidR="000155FB" w:rsidRPr="00FF7A6F" w:rsidRDefault="000155FB" w:rsidP="005F7810">
      <w:pPr>
        <w:widowControl w:val="0"/>
        <w:spacing w:after="0"/>
        <w:ind w:right="-2"/>
        <w:rPr>
          <w:rFonts w:ascii="Times New Roman" w:hAnsi="Times New Roman"/>
          <w:b/>
          <w:i/>
          <w:sz w:val="24"/>
          <w:szCs w:val="24"/>
        </w:rPr>
      </w:pPr>
    </w:p>
    <w:p w:rsidR="000155FB" w:rsidRPr="00FF7A6F" w:rsidRDefault="000155FB" w:rsidP="005F7810">
      <w:pPr>
        <w:widowControl w:val="0"/>
        <w:spacing w:after="0"/>
        <w:ind w:right="-2"/>
        <w:rPr>
          <w:rFonts w:ascii="Times New Roman" w:hAnsi="Times New Roman"/>
          <w:b/>
          <w:i/>
          <w:sz w:val="24"/>
          <w:szCs w:val="24"/>
        </w:rPr>
      </w:pPr>
    </w:p>
    <w:p w:rsidR="005F7810" w:rsidRPr="00FF7A6F" w:rsidRDefault="005F7810" w:rsidP="005F7810">
      <w:pPr>
        <w:widowControl w:val="0"/>
        <w:spacing w:after="0"/>
        <w:ind w:right="-2"/>
        <w:rPr>
          <w:rFonts w:ascii="Times New Roman" w:hAnsi="Times New Roman"/>
          <w:b/>
          <w:i/>
          <w:sz w:val="24"/>
          <w:szCs w:val="24"/>
        </w:rPr>
      </w:pPr>
      <w:r w:rsidRPr="00FF7A6F">
        <w:rPr>
          <w:rFonts w:ascii="Times New Roman" w:hAnsi="Times New Roman"/>
          <w:b/>
          <w:i/>
          <w:sz w:val="24"/>
          <w:szCs w:val="24"/>
        </w:rPr>
        <w:lastRenderedPageBreak/>
        <w:t>Баснукаев М.Ш., Мусостова Д.Ш.</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Налогообложение недвижимого имущества в Великобритании………………………</w:t>
      </w:r>
      <w:r w:rsidR="000155FB" w:rsidRPr="00FF7A6F">
        <w:rPr>
          <w:rFonts w:ascii="Times New Roman" w:hAnsi="Times New Roman"/>
          <w:sz w:val="24"/>
          <w:szCs w:val="24"/>
        </w:rPr>
        <w:t>...7</w:t>
      </w:r>
      <w:r w:rsidR="00E642CC">
        <w:rPr>
          <w:rFonts w:ascii="Times New Roman" w:hAnsi="Times New Roman"/>
          <w:sz w:val="24"/>
          <w:szCs w:val="24"/>
        </w:rPr>
        <w:t>2</w:t>
      </w:r>
    </w:p>
    <w:p w:rsidR="005F7810" w:rsidRPr="00FF7A6F" w:rsidRDefault="005F7810" w:rsidP="005F7810">
      <w:pPr>
        <w:widowControl w:val="0"/>
        <w:spacing w:after="0"/>
        <w:ind w:right="-2"/>
        <w:outlineLvl w:val="1"/>
        <w:rPr>
          <w:rFonts w:ascii="Times New Roman" w:hAnsi="Times New Roman"/>
          <w:b/>
          <w:bCs/>
          <w:i/>
          <w:iCs/>
          <w:sz w:val="24"/>
          <w:szCs w:val="24"/>
        </w:rPr>
      </w:pPr>
      <w:r w:rsidRPr="00FF7A6F">
        <w:rPr>
          <w:rFonts w:ascii="Times New Roman" w:hAnsi="Times New Roman"/>
          <w:b/>
          <w:bCs/>
          <w:i/>
          <w:iCs/>
          <w:sz w:val="24"/>
          <w:szCs w:val="24"/>
        </w:rPr>
        <w:t>Ялмаев Р.А.</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О проблеме определения категории «антикризисное  управление»…………………</w:t>
      </w:r>
      <w:r w:rsidR="000155FB" w:rsidRPr="00FF7A6F">
        <w:rPr>
          <w:rFonts w:ascii="Times New Roman" w:hAnsi="Times New Roman"/>
          <w:sz w:val="24"/>
          <w:szCs w:val="24"/>
        </w:rPr>
        <w:t>…..8</w:t>
      </w:r>
      <w:r w:rsidR="00E642CC">
        <w:rPr>
          <w:rFonts w:ascii="Times New Roman" w:hAnsi="Times New Roman"/>
          <w:sz w:val="24"/>
          <w:szCs w:val="24"/>
        </w:rPr>
        <w:t>0</w:t>
      </w:r>
    </w:p>
    <w:p w:rsidR="005F7810" w:rsidRPr="00FF7A6F" w:rsidRDefault="005F7810" w:rsidP="005F7810">
      <w:pPr>
        <w:widowControl w:val="0"/>
        <w:spacing w:after="0"/>
        <w:ind w:right="-2"/>
        <w:rPr>
          <w:rFonts w:ascii="Times New Roman" w:hAnsi="Times New Roman"/>
          <w:b/>
          <w:i/>
          <w:sz w:val="24"/>
          <w:szCs w:val="24"/>
        </w:rPr>
      </w:pPr>
      <w:r w:rsidRPr="00FF7A6F">
        <w:rPr>
          <w:rFonts w:ascii="Times New Roman" w:hAnsi="Times New Roman"/>
          <w:b/>
          <w:i/>
          <w:sz w:val="24"/>
          <w:szCs w:val="24"/>
        </w:rPr>
        <w:t>Демильханова Б.А.</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Взаимосвязь и анализ показателей финансового положения предприятия……………</w:t>
      </w:r>
      <w:r w:rsidR="000155FB" w:rsidRPr="00FF7A6F">
        <w:rPr>
          <w:rFonts w:ascii="Times New Roman" w:hAnsi="Times New Roman"/>
          <w:sz w:val="24"/>
          <w:szCs w:val="24"/>
        </w:rPr>
        <w:t>..8</w:t>
      </w:r>
      <w:r w:rsidR="00E642CC">
        <w:rPr>
          <w:rFonts w:ascii="Times New Roman" w:hAnsi="Times New Roman"/>
          <w:sz w:val="24"/>
          <w:szCs w:val="24"/>
        </w:rPr>
        <w:t>3</w:t>
      </w:r>
    </w:p>
    <w:p w:rsidR="005F7810" w:rsidRPr="00FF7A6F" w:rsidRDefault="005F7810" w:rsidP="005F7810">
      <w:pPr>
        <w:widowControl w:val="0"/>
        <w:spacing w:after="0"/>
        <w:ind w:right="-2"/>
        <w:rPr>
          <w:rFonts w:ascii="Times New Roman" w:hAnsi="Times New Roman"/>
          <w:b/>
          <w:bCs/>
          <w:i/>
          <w:sz w:val="24"/>
          <w:szCs w:val="24"/>
        </w:rPr>
      </w:pPr>
      <w:r w:rsidRPr="00FF7A6F">
        <w:rPr>
          <w:rFonts w:ascii="Times New Roman" w:hAnsi="Times New Roman"/>
          <w:b/>
          <w:bCs/>
          <w:i/>
          <w:sz w:val="24"/>
          <w:szCs w:val="24"/>
        </w:rPr>
        <w:t>Таштамиров М.Р.</w:t>
      </w:r>
    </w:p>
    <w:p w:rsidR="005F7810" w:rsidRPr="00FF7A6F" w:rsidRDefault="00504615" w:rsidP="005F7810">
      <w:pPr>
        <w:widowControl w:val="0"/>
        <w:spacing w:after="0"/>
        <w:ind w:right="-2"/>
        <w:rPr>
          <w:rFonts w:ascii="Times New Roman" w:hAnsi="Times New Roman"/>
          <w:sz w:val="24"/>
          <w:szCs w:val="24"/>
        </w:rPr>
      </w:pPr>
      <w:r w:rsidRPr="00FF7A6F">
        <w:rPr>
          <w:rFonts w:ascii="Times New Roman" w:hAnsi="Times New Roman"/>
          <w:sz w:val="24"/>
          <w:szCs w:val="24"/>
        </w:rPr>
        <w:t>В</w:t>
      </w:r>
      <w:r w:rsidR="005F7810" w:rsidRPr="00FF7A6F">
        <w:rPr>
          <w:rFonts w:ascii="Times New Roman" w:hAnsi="Times New Roman"/>
          <w:sz w:val="24"/>
          <w:szCs w:val="24"/>
        </w:rPr>
        <w:t xml:space="preserve">лияние современной стагнации экономики на социально-экономическое </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состояние России………………………………………………………………………</w:t>
      </w:r>
      <w:r w:rsidR="000155FB" w:rsidRPr="00FF7A6F">
        <w:rPr>
          <w:rFonts w:ascii="Times New Roman" w:hAnsi="Times New Roman"/>
          <w:sz w:val="24"/>
          <w:szCs w:val="24"/>
        </w:rPr>
        <w:t>…...</w:t>
      </w:r>
      <w:r w:rsidRPr="00FF7A6F">
        <w:rPr>
          <w:rFonts w:ascii="Times New Roman" w:hAnsi="Times New Roman"/>
          <w:sz w:val="24"/>
          <w:szCs w:val="24"/>
        </w:rPr>
        <w:t>.</w:t>
      </w:r>
      <w:r w:rsidR="000155FB" w:rsidRPr="00FF7A6F">
        <w:rPr>
          <w:rFonts w:ascii="Times New Roman" w:hAnsi="Times New Roman"/>
          <w:sz w:val="24"/>
          <w:szCs w:val="24"/>
        </w:rPr>
        <w:t>9</w:t>
      </w:r>
      <w:r w:rsidR="00E642CC">
        <w:rPr>
          <w:rFonts w:ascii="Times New Roman" w:hAnsi="Times New Roman"/>
          <w:sz w:val="24"/>
          <w:szCs w:val="24"/>
        </w:rPr>
        <w:t>2</w:t>
      </w:r>
    </w:p>
    <w:p w:rsidR="005F7810" w:rsidRPr="00FF7A6F" w:rsidRDefault="005F7810" w:rsidP="005F7810">
      <w:pPr>
        <w:widowControl w:val="0"/>
        <w:spacing w:after="0"/>
        <w:rPr>
          <w:rFonts w:ascii="Times New Roman" w:eastAsia="Calibri" w:hAnsi="Times New Roman"/>
          <w:b/>
          <w:i/>
          <w:sz w:val="24"/>
          <w:szCs w:val="24"/>
          <w:bdr w:val="none" w:sz="0" w:space="0" w:color="auto" w:frame="1"/>
        </w:rPr>
      </w:pPr>
      <w:r w:rsidRPr="00FF7A6F">
        <w:rPr>
          <w:rFonts w:ascii="Times New Roman" w:eastAsia="Calibri" w:hAnsi="Times New Roman"/>
          <w:b/>
          <w:i/>
          <w:sz w:val="24"/>
          <w:szCs w:val="24"/>
          <w:bdr w:val="none" w:sz="0" w:space="0" w:color="auto" w:frame="1"/>
        </w:rPr>
        <w:t>Аслаханова С.А.</w:t>
      </w:r>
    </w:p>
    <w:p w:rsidR="005F7810" w:rsidRPr="00FF7A6F" w:rsidRDefault="005F7810" w:rsidP="005F7810">
      <w:pPr>
        <w:widowControl w:val="0"/>
        <w:spacing w:after="0"/>
        <w:rPr>
          <w:rFonts w:ascii="Times New Roman" w:eastAsia="Calibri" w:hAnsi="Times New Roman"/>
          <w:sz w:val="24"/>
          <w:szCs w:val="24"/>
        </w:rPr>
      </w:pPr>
      <w:r w:rsidRPr="00FF7A6F">
        <w:rPr>
          <w:rFonts w:ascii="Times New Roman" w:eastAsia="Calibri" w:hAnsi="Times New Roman"/>
          <w:sz w:val="24"/>
          <w:szCs w:val="24"/>
        </w:rPr>
        <w:t>Деловая этика бизнеса и ее преимущества</w:t>
      </w:r>
      <w:r w:rsidR="000155FB" w:rsidRPr="00FF7A6F">
        <w:rPr>
          <w:rFonts w:ascii="Times New Roman" w:eastAsia="Calibri" w:hAnsi="Times New Roman"/>
          <w:sz w:val="24"/>
          <w:szCs w:val="24"/>
        </w:rPr>
        <w:t>………………………………………………</w:t>
      </w:r>
      <w:r w:rsidR="00E642CC">
        <w:rPr>
          <w:rFonts w:ascii="Times New Roman" w:eastAsia="Calibri" w:hAnsi="Times New Roman"/>
          <w:sz w:val="24"/>
          <w:szCs w:val="24"/>
        </w:rPr>
        <w:t>..</w:t>
      </w:r>
      <w:r w:rsidR="000155FB" w:rsidRPr="00FF7A6F">
        <w:rPr>
          <w:rFonts w:ascii="Times New Roman" w:eastAsia="Calibri" w:hAnsi="Times New Roman"/>
          <w:sz w:val="24"/>
          <w:szCs w:val="24"/>
        </w:rPr>
        <w:t>.</w:t>
      </w:r>
      <w:r w:rsidR="00E642CC">
        <w:rPr>
          <w:rFonts w:ascii="Times New Roman" w:eastAsia="Calibri" w:hAnsi="Times New Roman"/>
          <w:sz w:val="24"/>
          <w:szCs w:val="24"/>
        </w:rPr>
        <w:t>97</w:t>
      </w:r>
    </w:p>
    <w:p w:rsidR="005F7810" w:rsidRPr="00FF7A6F" w:rsidRDefault="005F7810" w:rsidP="005F7810">
      <w:pPr>
        <w:widowControl w:val="0"/>
        <w:autoSpaceDE w:val="0"/>
        <w:autoSpaceDN w:val="0"/>
        <w:adjustRightInd w:val="0"/>
        <w:spacing w:after="0"/>
        <w:ind w:right="-2"/>
        <w:rPr>
          <w:rFonts w:ascii="Times New Roman" w:hAnsi="Times New Roman"/>
          <w:b/>
          <w:bCs/>
          <w:i/>
          <w:sz w:val="24"/>
          <w:szCs w:val="24"/>
        </w:rPr>
      </w:pPr>
      <w:r w:rsidRPr="00FF7A6F">
        <w:rPr>
          <w:rFonts w:ascii="Times New Roman" w:hAnsi="Times New Roman"/>
          <w:b/>
          <w:bCs/>
          <w:i/>
          <w:sz w:val="24"/>
          <w:szCs w:val="24"/>
        </w:rPr>
        <w:t>Таштамиров М.Р.</w:t>
      </w:r>
    </w:p>
    <w:p w:rsidR="005F7810" w:rsidRPr="00FF7A6F" w:rsidRDefault="005F7810" w:rsidP="005F7810">
      <w:pPr>
        <w:widowControl w:val="0"/>
        <w:autoSpaceDE w:val="0"/>
        <w:autoSpaceDN w:val="0"/>
        <w:adjustRightInd w:val="0"/>
        <w:spacing w:after="0"/>
        <w:rPr>
          <w:rFonts w:ascii="Times New Roman" w:hAnsi="Times New Roman"/>
          <w:sz w:val="24"/>
          <w:szCs w:val="24"/>
        </w:rPr>
      </w:pPr>
      <w:r w:rsidRPr="00FF7A6F">
        <w:rPr>
          <w:rFonts w:ascii="Times New Roman" w:hAnsi="Times New Roman"/>
          <w:sz w:val="24"/>
          <w:szCs w:val="24"/>
        </w:rPr>
        <w:t xml:space="preserve">Частный центральный банк как угроза финансовой стабильности государства </w:t>
      </w:r>
    </w:p>
    <w:p w:rsidR="005F7810" w:rsidRPr="00FF7A6F" w:rsidRDefault="005F7810" w:rsidP="005F7810">
      <w:pPr>
        <w:widowControl w:val="0"/>
        <w:autoSpaceDE w:val="0"/>
        <w:autoSpaceDN w:val="0"/>
        <w:adjustRightInd w:val="0"/>
        <w:spacing w:after="0"/>
        <w:rPr>
          <w:rFonts w:ascii="Times New Roman" w:hAnsi="Times New Roman"/>
          <w:sz w:val="24"/>
          <w:szCs w:val="24"/>
        </w:rPr>
      </w:pPr>
      <w:r w:rsidRPr="00FF7A6F">
        <w:rPr>
          <w:rFonts w:ascii="Times New Roman" w:hAnsi="Times New Roman"/>
          <w:sz w:val="24"/>
          <w:szCs w:val="24"/>
        </w:rPr>
        <w:t>(на примере федеральной резервной системы США)………………………………….</w:t>
      </w:r>
      <w:r w:rsidR="000155FB" w:rsidRPr="00FF7A6F">
        <w:rPr>
          <w:rFonts w:ascii="Times New Roman" w:hAnsi="Times New Roman"/>
          <w:sz w:val="24"/>
          <w:szCs w:val="24"/>
        </w:rPr>
        <w:t>..10</w:t>
      </w:r>
      <w:r w:rsidR="00E642CC">
        <w:rPr>
          <w:rFonts w:ascii="Times New Roman" w:hAnsi="Times New Roman"/>
          <w:sz w:val="24"/>
          <w:szCs w:val="24"/>
        </w:rPr>
        <w:t>1</w:t>
      </w:r>
    </w:p>
    <w:p w:rsidR="005F7810" w:rsidRPr="00FF7A6F" w:rsidRDefault="005F7810" w:rsidP="005F7810">
      <w:pPr>
        <w:widowControl w:val="0"/>
        <w:spacing w:after="0"/>
        <w:ind w:right="-2"/>
        <w:rPr>
          <w:rFonts w:ascii="Times New Roman" w:hAnsi="Times New Roman"/>
          <w:b/>
          <w:i/>
          <w:sz w:val="24"/>
          <w:szCs w:val="24"/>
        </w:rPr>
      </w:pPr>
      <w:r w:rsidRPr="00FF7A6F">
        <w:rPr>
          <w:rFonts w:ascii="Times New Roman" w:hAnsi="Times New Roman"/>
          <w:b/>
          <w:i/>
          <w:sz w:val="24"/>
          <w:szCs w:val="24"/>
        </w:rPr>
        <w:t xml:space="preserve">Бахмадов Б.Д. </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Еще раз о качестве высшего юридического образования……………………………</w:t>
      </w:r>
      <w:r w:rsidR="000155FB" w:rsidRPr="00FF7A6F">
        <w:rPr>
          <w:rFonts w:ascii="Times New Roman" w:hAnsi="Times New Roman"/>
          <w:sz w:val="24"/>
          <w:szCs w:val="24"/>
        </w:rPr>
        <w:t>…</w:t>
      </w:r>
      <w:r w:rsidRPr="00FF7A6F">
        <w:rPr>
          <w:rFonts w:ascii="Times New Roman" w:hAnsi="Times New Roman"/>
          <w:sz w:val="24"/>
          <w:szCs w:val="24"/>
        </w:rPr>
        <w:t>.</w:t>
      </w:r>
      <w:r w:rsidR="000155FB" w:rsidRPr="00FF7A6F">
        <w:rPr>
          <w:rFonts w:ascii="Times New Roman" w:hAnsi="Times New Roman"/>
          <w:sz w:val="24"/>
          <w:szCs w:val="24"/>
        </w:rPr>
        <w:t>11</w:t>
      </w:r>
      <w:r w:rsidR="00E642CC">
        <w:rPr>
          <w:rFonts w:ascii="Times New Roman" w:hAnsi="Times New Roman"/>
          <w:sz w:val="24"/>
          <w:szCs w:val="24"/>
        </w:rPr>
        <w:t>1</w:t>
      </w:r>
    </w:p>
    <w:p w:rsidR="005F7810" w:rsidRPr="00FF7A6F" w:rsidRDefault="005F7810" w:rsidP="005F7810">
      <w:pPr>
        <w:widowControl w:val="0"/>
        <w:shd w:val="clear" w:color="auto" w:fill="FFFFFF"/>
        <w:spacing w:after="0"/>
        <w:ind w:right="-2"/>
        <w:rPr>
          <w:rFonts w:ascii="Times New Roman" w:hAnsi="Times New Roman"/>
          <w:b/>
          <w:i/>
          <w:sz w:val="24"/>
          <w:szCs w:val="24"/>
        </w:rPr>
      </w:pPr>
      <w:r w:rsidRPr="00FF7A6F">
        <w:rPr>
          <w:rFonts w:ascii="Times New Roman" w:hAnsi="Times New Roman"/>
          <w:b/>
          <w:i/>
          <w:sz w:val="24"/>
          <w:szCs w:val="24"/>
        </w:rPr>
        <w:t>Иналкаева К.С.</w:t>
      </w:r>
    </w:p>
    <w:p w:rsidR="000155FB"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 xml:space="preserve">Привлечение молодежи к участию в избирательном процессе </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Российской Федерации</w:t>
      </w:r>
      <w:r w:rsidR="000155FB" w:rsidRPr="00FF7A6F">
        <w:rPr>
          <w:rFonts w:ascii="Times New Roman" w:hAnsi="Times New Roman"/>
          <w:sz w:val="24"/>
          <w:szCs w:val="24"/>
        </w:rPr>
        <w:t>…………………………………………………………………….11</w:t>
      </w:r>
      <w:r w:rsidR="00E642CC">
        <w:rPr>
          <w:rFonts w:ascii="Times New Roman" w:hAnsi="Times New Roman"/>
          <w:sz w:val="24"/>
          <w:szCs w:val="24"/>
        </w:rPr>
        <w:t>4</w:t>
      </w:r>
    </w:p>
    <w:p w:rsidR="005F7810" w:rsidRPr="00FF7A6F" w:rsidRDefault="005F7810" w:rsidP="005F7810">
      <w:pPr>
        <w:widowControl w:val="0"/>
        <w:spacing w:after="0"/>
        <w:ind w:right="-2"/>
        <w:rPr>
          <w:rFonts w:ascii="Times New Roman" w:hAnsi="Times New Roman"/>
          <w:b/>
          <w:i/>
          <w:sz w:val="24"/>
          <w:szCs w:val="24"/>
        </w:rPr>
      </w:pPr>
      <w:r w:rsidRPr="00FF7A6F">
        <w:rPr>
          <w:rFonts w:ascii="Times New Roman" w:hAnsi="Times New Roman"/>
          <w:b/>
          <w:i/>
          <w:sz w:val="24"/>
          <w:szCs w:val="24"/>
        </w:rPr>
        <w:t>Бахмадов Б.Д.</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 xml:space="preserve">Проблемные вопросы правосознания, правовой культуры и </w:t>
      </w:r>
    </w:p>
    <w:p w:rsidR="005F7810" w:rsidRPr="00FF7A6F" w:rsidRDefault="005F7810" w:rsidP="005F7810">
      <w:pPr>
        <w:widowControl w:val="0"/>
        <w:spacing w:after="0"/>
        <w:ind w:right="-2"/>
        <w:rPr>
          <w:rFonts w:ascii="Times New Roman" w:hAnsi="Times New Roman"/>
          <w:sz w:val="24"/>
          <w:szCs w:val="24"/>
        </w:rPr>
      </w:pPr>
      <w:r w:rsidRPr="00FF7A6F">
        <w:rPr>
          <w:rFonts w:ascii="Times New Roman" w:hAnsi="Times New Roman"/>
          <w:sz w:val="24"/>
          <w:szCs w:val="24"/>
        </w:rPr>
        <w:t>правового воспитания граждан</w:t>
      </w:r>
      <w:r w:rsidR="000155FB" w:rsidRPr="00FF7A6F">
        <w:rPr>
          <w:rFonts w:ascii="Times New Roman" w:hAnsi="Times New Roman"/>
          <w:sz w:val="24"/>
          <w:szCs w:val="24"/>
        </w:rPr>
        <w:t>……………………………………………………………12</w:t>
      </w:r>
      <w:r w:rsidR="00E642CC">
        <w:rPr>
          <w:rFonts w:ascii="Times New Roman" w:hAnsi="Times New Roman"/>
          <w:sz w:val="24"/>
          <w:szCs w:val="24"/>
        </w:rPr>
        <w:t>0</w:t>
      </w:r>
    </w:p>
    <w:p w:rsidR="003A602D" w:rsidRPr="00FF7A6F" w:rsidRDefault="003A602D" w:rsidP="003A602D">
      <w:pPr>
        <w:pStyle w:val="aff2"/>
        <w:widowControl w:val="0"/>
        <w:spacing w:line="276" w:lineRule="auto"/>
        <w:ind w:right="-2"/>
        <w:rPr>
          <w:rFonts w:ascii="Times New Roman" w:hAnsi="Times New Roman"/>
          <w:b/>
          <w:i/>
          <w:sz w:val="24"/>
          <w:szCs w:val="24"/>
        </w:rPr>
      </w:pPr>
      <w:r w:rsidRPr="00FF7A6F">
        <w:rPr>
          <w:rFonts w:ascii="Times New Roman" w:hAnsi="Times New Roman"/>
          <w:b/>
          <w:i/>
          <w:sz w:val="24"/>
          <w:szCs w:val="24"/>
        </w:rPr>
        <w:t>Едреев Т.Ш-М.</w:t>
      </w:r>
    </w:p>
    <w:p w:rsidR="003A602D" w:rsidRPr="00FF7A6F" w:rsidRDefault="003A602D" w:rsidP="003A602D">
      <w:pPr>
        <w:pStyle w:val="aff2"/>
        <w:widowControl w:val="0"/>
        <w:spacing w:line="276" w:lineRule="auto"/>
        <w:ind w:right="-2"/>
        <w:rPr>
          <w:rFonts w:ascii="Times New Roman" w:hAnsi="Times New Roman"/>
          <w:sz w:val="24"/>
          <w:szCs w:val="24"/>
        </w:rPr>
      </w:pPr>
      <w:r w:rsidRPr="00FF7A6F">
        <w:rPr>
          <w:rFonts w:ascii="Times New Roman" w:hAnsi="Times New Roman"/>
          <w:sz w:val="24"/>
          <w:szCs w:val="24"/>
        </w:rPr>
        <w:t>Анализ статьи 76</w:t>
      </w:r>
      <w:r w:rsidRPr="00FF7A6F">
        <w:rPr>
          <w:rFonts w:ascii="Times New Roman" w:hAnsi="Times New Roman"/>
          <w:sz w:val="24"/>
          <w:szCs w:val="24"/>
          <w:vertAlign w:val="superscript"/>
        </w:rPr>
        <w:t xml:space="preserve">2 </w:t>
      </w:r>
      <w:r w:rsidRPr="00FF7A6F">
        <w:rPr>
          <w:rFonts w:ascii="Times New Roman" w:hAnsi="Times New Roman"/>
          <w:sz w:val="24"/>
          <w:szCs w:val="24"/>
        </w:rPr>
        <w:t>«Освобождение от уголовной ответственности с назначением судебного штрафа» как новеллы в Уголовном Кодексе России………………………..12</w:t>
      </w:r>
      <w:r w:rsidR="00E642CC">
        <w:rPr>
          <w:rFonts w:ascii="Times New Roman" w:hAnsi="Times New Roman"/>
          <w:sz w:val="24"/>
          <w:szCs w:val="24"/>
        </w:rPr>
        <w:t>5</w:t>
      </w:r>
    </w:p>
    <w:p w:rsidR="003A602D" w:rsidRPr="00FF7A6F" w:rsidRDefault="003A602D" w:rsidP="003A602D">
      <w:pPr>
        <w:pStyle w:val="aff2"/>
        <w:widowControl w:val="0"/>
        <w:spacing w:line="276" w:lineRule="auto"/>
        <w:ind w:right="-2"/>
        <w:rPr>
          <w:rFonts w:ascii="Times New Roman" w:hAnsi="Times New Roman"/>
          <w:b/>
          <w:i/>
          <w:sz w:val="24"/>
          <w:szCs w:val="24"/>
        </w:rPr>
      </w:pPr>
      <w:r w:rsidRPr="00FF7A6F">
        <w:rPr>
          <w:rFonts w:ascii="Times New Roman" w:hAnsi="Times New Roman"/>
          <w:b/>
          <w:i/>
          <w:sz w:val="24"/>
          <w:szCs w:val="24"/>
        </w:rPr>
        <w:t xml:space="preserve">Едреев Т.Ш-М. </w:t>
      </w:r>
    </w:p>
    <w:p w:rsidR="003A602D" w:rsidRPr="00FF7A6F" w:rsidRDefault="003A602D" w:rsidP="003A602D">
      <w:pPr>
        <w:pStyle w:val="aff2"/>
        <w:widowControl w:val="0"/>
        <w:spacing w:line="276" w:lineRule="auto"/>
        <w:ind w:right="-2"/>
        <w:rPr>
          <w:rFonts w:ascii="Times New Roman" w:hAnsi="Times New Roman"/>
          <w:sz w:val="24"/>
          <w:szCs w:val="24"/>
        </w:rPr>
      </w:pPr>
      <w:r w:rsidRPr="00FF7A6F">
        <w:rPr>
          <w:rFonts w:ascii="Times New Roman" w:hAnsi="Times New Roman"/>
          <w:sz w:val="24"/>
          <w:szCs w:val="24"/>
        </w:rPr>
        <w:t>Возраст уголовной ответственности в уголовном праве России……………………….1</w:t>
      </w:r>
      <w:r w:rsidR="00E642CC">
        <w:rPr>
          <w:rFonts w:ascii="Times New Roman" w:hAnsi="Times New Roman"/>
          <w:sz w:val="24"/>
          <w:szCs w:val="24"/>
        </w:rPr>
        <w:t>28</w:t>
      </w:r>
    </w:p>
    <w:p w:rsidR="003A602D" w:rsidRPr="00FF7A6F" w:rsidRDefault="003A602D" w:rsidP="003A602D">
      <w:pPr>
        <w:pStyle w:val="aff2"/>
        <w:widowControl w:val="0"/>
        <w:spacing w:line="276" w:lineRule="auto"/>
        <w:ind w:right="-2"/>
        <w:rPr>
          <w:rFonts w:ascii="Times New Roman" w:hAnsi="Times New Roman"/>
          <w:b/>
          <w:i/>
          <w:sz w:val="24"/>
          <w:szCs w:val="24"/>
        </w:rPr>
      </w:pPr>
      <w:r w:rsidRPr="00FF7A6F">
        <w:rPr>
          <w:rFonts w:ascii="Times New Roman" w:hAnsi="Times New Roman"/>
          <w:b/>
          <w:i/>
          <w:sz w:val="24"/>
          <w:szCs w:val="24"/>
        </w:rPr>
        <w:t>Вициева М.И.</w:t>
      </w:r>
    </w:p>
    <w:p w:rsidR="003A602D" w:rsidRPr="00FF7A6F" w:rsidRDefault="003A602D" w:rsidP="003A602D">
      <w:pPr>
        <w:pStyle w:val="aff2"/>
        <w:widowControl w:val="0"/>
        <w:spacing w:line="276" w:lineRule="auto"/>
        <w:ind w:right="-2"/>
        <w:rPr>
          <w:rFonts w:ascii="Times New Roman" w:hAnsi="Times New Roman"/>
          <w:sz w:val="24"/>
          <w:szCs w:val="24"/>
        </w:rPr>
      </w:pPr>
      <w:r w:rsidRPr="00FF7A6F">
        <w:rPr>
          <w:rFonts w:ascii="Times New Roman" w:hAnsi="Times New Roman"/>
          <w:sz w:val="24"/>
          <w:szCs w:val="24"/>
        </w:rPr>
        <w:t>Отдельные вопросы реформирования избирательной системы России……………….13</w:t>
      </w:r>
      <w:r w:rsidR="00E642CC">
        <w:rPr>
          <w:rFonts w:ascii="Times New Roman" w:hAnsi="Times New Roman"/>
          <w:sz w:val="24"/>
          <w:szCs w:val="24"/>
        </w:rPr>
        <w:t>1</w:t>
      </w:r>
    </w:p>
    <w:p w:rsidR="003A602D" w:rsidRPr="00FF7A6F" w:rsidRDefault="003A602D" w:rsidP="003A602D">
      <w:pPr>
        <w:pStyle w:val="aff2"/>
        <w:widowControl w:val="0"/>
        <w:spacing w:line="276" w:lineRule="auto"/>
        <w:rPr>
          <w:rFonts w:ascii="Times New Roman" w:hAnsi="Times New Roman"/>
          <w:b/>
          <w:i/>
          <w:sz w:val="24"/>
          <w:szCs w:val="24"/>
        </w:rPr>
      </w:pPr>
      <w:r w:rsidRPr="00FF7A6F">
        <w:rPr>
          <w:rFonts w:ascii="Times New Roman" w:hAnsi="Times New Roman"/>
          <w:b/>
          <w:i/>
          <w:sz w:val="24"/>
          <w:szCs w:val="24"/>
        </w:rPr>
        <w:t xml:space="preserve">Вициева М.И. </w:t>
      </w:r>
    </w:p>
    <w:p w:rsidR="003A602D" w:rsidRPr="00FF7A6F" w:rsidRDefault="003A602D" w:rsidP="003A602D">
      <w:pPr>
        <w:pStyle w:val="aff2"/>
        <w:widowControl w:val="0"/>
        <w:spacing w:line="276" w:lineRule="auto"/>
        <w:rPr>
          <w:rFonts w:ascii="Times New Roman" w:hAnsi="Times New Roman"/>
          <w:sz w:val="24"/>
          <w:szCs w:val="24"/>
        </w:rPr>
      </w:pPr>
      <w:r w:rsidRPr="00FF7A6F">
        <w:rPr>
          <w:rFonts w:ascii="Times New Roman" w:hAnsi="Times New Roman"/>
          <w:sz w:val="24"/>
          <w:szCs w:val="24"/>
        </w:rPr>
        <w:t>Перспективы введения понятия обязательного голосования в избирательном законодательстве России…………………………………………………………………..13</w:t>
      </w:r>
      <w:r w:rsidR="00E642CC">
        <w:rPr>
          <w:rFonts w:ascii="Times New Roman" w:hAnsi="Times New Roman"/>
          <w:sz w:val="24"/>
          <w:szCs w:val="24"/>
        </w:rPr>
        <w:t>4</w:t>
      </w:r>
    </w:p>
    <w:p w:rsidR="005F7810" w:rsidRPr="00FF7A6F" w:rsidRDefault="005F7810" w:rsidP="007A148A">
      <w:pPr>
        <w:widowControl w:val="0"/>
        <w:spacing w:after="0"/>
        <w:ind w:right="-1"/>
        <w:jc w:val="center"/>
        <w:rPr>
          <w:rFonts w:ascii="Times New Roman" w:hAnsi="Times New Roman"/>
          <w:b/>
          <w:smallCaps/>
          <w:sz w:val="24"/>
          <w:szCs w:val="24"/>
        </w:rPr>
      </w:pPr>
    </w:p>
    <w:p w:rsidR="005F7810" w:rsidRPr="00FF7A6F" w:rsidRDefault="005F7810" w:rsidP="007A148A">
      <w:pPr>
        <w:widowControl w:val="0"/>
        <w:spacing w:after="0"/>
        <w:ind w:right="-1"/>
        <w:jc w:val="center"/>
        <w:rPr>
          <w:rFonts w:ascii="Times New Roman" w:hAnsi="Times New Roman"/>
          <w:b/>
          <w:smallCaps/>
          <w:sz w:val="24"/>
          <w:szCs w:val="24"/>
        </w:rPr>
      </w:pPr>
    </w:p>
    <w:p w:rsidR="005F7810" w:rsidRPr="00FF7A6F" w:rsidRDefault="005F7810" w:rsidP="007A148A">
      <w:pPr>
        <w:widowControl w:val="0"/>
        <w:spacing w:after="0"/>
        <w:ind w:right="-1"/>
        <w:jc w:val="center"/>
        <w:rPr>
          <w:rFonts w:ascii="Times New Roman" w:hAnsi="Times New Roman"/>
          <w:b/>
          <w:smallCaps/>
          <w:sz w:val="24"/>
          <w:szCs w:val="24"/>
        </w:rPr>
      </w:pPr>
    </w:p>
    <w:p w:rsidR="005F7810" w:rsidRPr="00FF7A6F" w:rsidRDefault="005F7810" w:rsidP="007A148A">
      <w:pPr>
        <w:widowControl w:val="0"/>
        <w:spacing w:after="0"/>
        <w:ind w:right="-1"/>
        <w:jc w:val="center"/>
        <w:rPr>
          <w:rFonts w:ascii="Times New Roman" w:hAnsi="Times New Roman"/>
          <w:b/>
          <w:smallCaps/>
          <w:sz w:val="24"/>
          <w:szCs w:val="24"/>
        </w:rPr>
      </w:pPr>
    </w:p>
    <w:p w:rsidR="005F7810" w:rsidRPr="00FF7A6F" w:rsidRDefault="005F7810" w:rsidP="007A148A">
      <w:pPr>
        <w:widowControl w:val="0"/>
        <w:spacing w:after="0"/>
        <w:ind w:right="-1"/>
        <w:jc w:val="center"/>
        <w:rPr>
          <w:rFonts w:ascii="Times New Roman" w:hAnsi="Times New Roman"/>
          <w:b/>
          <w:smallCaps/>
          <w:sz w:val="24"/>
          <w:szCs w:val="24"/>
        </w:rPr>
      </w:pPr>
    </w:p>
    <w:p w:rsidR="003A602D" w:rsidRPr="00FF7A6F" w:rsidRDefault="003A602D" w:rsidP="007A148A">
      <w:pPr>
        <w:widowControl w:val="0"/>
        <w:spacing w:after="0"/>
        <w:ind w:right="-1"/>
        <w:jc w:val="center"/>
        <w:rPr>
          <w:rFonts w:ascii="Times New Roman" w:hAnsi="Times New Roman"/>
          <w:b/>
          <w:smallCaps/>
          <w:sz w:val="24"/>
          <w:szCs w:val="24"/>
        </w:rPr>
      </w:pPr>
    </w:p>
    <w:p w:rsidR="003A602D" w:rsidRPr="00FF7A6F" w:rsidRDefault="003A602D" w:rsidP="007A148A">
      <w:pPr>
        <w:widowControl w:val="0"/>
        <w:spacing w:after="0"/>
        <w:ind w:right="-1"/>
        <w:jc w:val="center"/>
        <w:rPr>
          <w:rFonts w:ascii="Times New Roman" w:hAnsi="Times New Roman"/>
          <w:b/>
          <w:smallCaps/>
          <w:sz w:val="24"/>
          <w:szCs w:val="24"/>
        </w:rPr>
      </w:pPr>
    </w:p>
    <w:p w:rsidR="003A602D" w:rsidRPr="00FF7A6F" w:rsidRDefault="003A602D" w:rsidP="007A148A">
      <w:pPr>
        <w:widowControl w:val="0"/>
        <w:spacing w:after="0"/>
        <w:ind w:right="-1"/>
        <w:jc w:val="center"/>
        <w:rPr>
          <w:rFonts w:ascii="Times New Roman" w:hAnsi="Times New Roman"/>
          <w:b/>
          <w:smallCaps/>
          <w:sz w:val="24"/>
          <w:szCs w:val="24"/>
        </w:rPr>
      </w:pPr>
    </w:p>
    <w:p w:rsidR="003A602D" w:rsidRPr="00FF7A6F" w:rsidRDefault="003A602D" w:rsidP="007A148A">
      <w:pPr>
        <w:widowControl w:val="0"/>
        <w:spacing w:after="0"/>
        <w:ind w:right="-1"/>
        <w:jc w:val="center"/>
        <w:rPr>
          <w:rFonts w:ascii="Times New Roman" w:hAnsi="Times New Roman"/>
          <w:b/>
          <w:smallCaps/>
          <w:sz w:val="24"/>
          <w:szCs w:val="24"/>
        </w:rPr>
      </w:pPr>
    </w:p>
    <w:p w:rsidR="003A602D" w:rsidRDefault="003A602D" w:rsidP="007A148A">
      <w:pPr>
        <w:widowControl w:val="0"/>
        <w:spacing w:after="0"/>
        <w:ind w:right="-1"/>
        <w:jc w:val="center"/>
        <w:rPr>
          <w:rFonts w:ascii="Times New Roman" w:hAnsi="Times New Roman"/>
          <w:b/>
          <w:smallCaps/>
          <w:sz w:val="24"/>
          <w:szCs w:val="24"/>
        </w:rPr>
      </w:pPr>
    </w:p>
    <w:p w:rsidR="006F14DC" w:rsidRDefault="006F14DC" w:rsidP="007A148A">
      <w:pPr>
        <w:widowControl w:val="0"/>
        <w:spacing w:after="0"/>
        <w:ind w:right="-1"/>
        <w:jc w:val="center"/>
        <w:rPr>
          <w:rFonts w:ascii="Times New Roman" w:hAnsi="Times New Roman"/>
          <w:b/>
          <w:smallCaps/>
          <w:sz w:val="24"/>
          <w:szCs w:val="24"/>
        </w:rPr>
      </w:pPr>
    </w:p>
    <w:p w:rsidR="006F14DC" w:rsidRPr="00FF7A6F" w:rsidRDefault="006F14DC" w:rsidP="007A148A">
      <w:pPr>
        <w:widowControl w:val="0"/>
        <w:spacing w:after="0"/>
        <w:ind w:right="-1"/>
        <w:jc w:val="center"/>
        <w:rPr>
          <w:rFonts w:ascii="Times New Roman" w:hAnsi="Times New Roman"/>
          <w:b/>
          <w:smallCaps/>
          <w:sz w:val="24"/>
          <w:szCs w:val="24"/>
        </w:rPr>
      </w:pPr>
    </w:p>
    <w:p w:rsidR="005F7810" w:rsidRPr="00FF7A6F" w:rsidRDefault="005F7810" w:rsidP="007A148A">
      <w:pPr>
        <w:widowControl w:val="0"/>
        <w:spacing w:after="0"/>
        <w:ind w:right="-1"/>
        <w:jc w:val="center"/>
        <w:rPr>
          <w:rFonts w:ascii="Times New Roman" w:hAnsi="Times New Roman"/>
          <w:b/>
          <w:smallCaps/>
          <w:sz w:val="24"/>
          <w:szCs w:val="24"/>
        </w:rPr>
      </w:pPr>
    </w:p>
    <w:p w:rsidR="00332448" w:rsidRPr="00FF7A6F" w:rsidRDefault="00332448" w:rsidP="007A148A">
      <w:pPr>
        <w:widowControl w:val="0"/>
        <w:spacing w:after="0"/>
        <w:jc w:val="center"/>
        <w:rPr>
          <w:rFonts w:ascii="Times New Roman" w:hAnsi="Times New Roman"/>
          <w:b/>
          <w:smallCaps/>
          <w:sz w:val="24"/>
          <w:szCs w:val="24"/>
          <w:lang w:val="en-US"/>
        </w:rPr>
      </w:pPr>
      <w:r w:rsidRPr="00FF7A6F">
        <w:rPr>
          <w:rFonts w:ascii="Times New Roman" w:hAnsi="Times New Roman"/>
          <w:b/>
          <w:smallCaps/>
          <w:sz w:val="24"/>
          <w:szCs w:val="24"/>
          <w:lang w:val="en-US"/>
        </w:rPr>
        <w:lastRenderedPageBreak/>
        <w:t>contents</w:t>
      </w:r>
    </w:p>
    <w:p w:rsidR="002E4166" w:rsidRPr="00FF7A6F" w:rsidRDefault="002E4166" w:rsidP="007A148A">
      <w:pPr>
        <w:widowControl w:val="0"/>
        <w:spacing w:after="0"/>
        <w:jc w:val="center"/>
        <w:rPr>
          <w:rFonts w:ascii="Times New Roman" w:hAnsi="Times New Roman"/>
          <w:b/>
          <w:smallCaps/>
          <w:sz w:val="24"/>
          <w:szCs w:val="24"/>
          <w:lang w:val="en-US"/>
        </w:rPr>
      </w:pPr>
    </w:p>
    <w:p w:rsidR="005F7810" w:rsidRPr="00FF7A6F" w:rsidRDefault="005F7810" w:rsidP="005F7810">
      <w:pPr>
        <w:widowControl w:val="0"/>
        <w:spacing w:after="0" w:line="240" w:lineRule="auto"/>
        <w:ind w:right="-2"/>
        <w:rPr>
          <w:rFonts w:ascii="Times New Roman" w:hAnsi="Times New Roman"/>
          <w:bCs/>
          <w:i/>
          <w:sz w:val="24"/>
          <w:szCs w:val="24"/>
          <w:lang w:val="en-US"/>
        </w:rPr>
      </w:pPr>
      <w:r w:rsidRPr="00FF7A6F">
        <w:rPr>
          <w:rFonts w:ascii="Times New Roman" w:hAnsi="Times New Roman"/>
          <w:b/>
          <w:bCs/>
          <w:i/>
          <w:sz w:val="24"/>
          <w:szCs w:val="24"/>
          <w:lang w:val="en-US"/>
        </w:rPr>
        <w:t>Anzorov V.A.</w:t>
      </w:r>
      <w:r w:rsidRPr="00FF7A6F">
        <w:rPr>
          <w:rFonts w:ascii="Times New Roman" w:hAnsi="Times New Roman"/>
          <w:bCs/>
          <w:i/>
          <w:sz w:val="24"/>
          <w:szCs w:val="24"/>
          <w:lang w:val="en-US"/>
        </w:rPr>
        <w:t xml:space="preserve"> </w:t>
      </w:r>
    </w:p>
    <w:p w:rsidR="005F7810" w:rsidRPr="00FF7A6F" w:rsidRDefault="005F7810" w:rsidP="005F7810">
      <w:pPr>
        <w:widowControl w:val="0"/>
        <w:spacing w:after="0" w:line="240" w:lineRule="auto"/>
        <w:ind w:right="-2"/>
        <w:rPr>
          <w:rFonts w:ascii="Times New Roman" w:hAnsi="Times New Roman"/>
          <w:sz w:val="24"/>
          <w:szCs w:val="24"/>
          <w:lang w:val="en-US"/>
        </w:rPr>
      </w:pPr>
      <w:r w:rsidRPr="00FF7A6F">
        <w:rPr>
          <w:rFonts w:ascii="Times New Roman" w:hAnsi="Times New Roman"/>
          <w:sz w:val="24"/>
          <w:szCs w:val="24"/>
          <w:lang w:val="en-US"/>
        </w:rPr>
        <w:t>Rhythm and conduction heart in the device to students studying……………………………</w:t>
      </w:r>
      <w:r w:rsidR="00D7742E" w:rsidRPr="00FF7A6F">
        <w:rPr>
          <w:rFonts w:ascii="Times New Roman" w:hAnsi="Times New Roman"/>
          <w:sz w:val="24"/>
          <w:szCs w:val="24"/>
          <w:lang w:val="en-US"/>
        </w:rPr>
        <w:t>...7</w:t>
      </w:r>
    </w:p>
    <w:p w:rsidR="005F7810" w:rsidRPr="00FF7A6F" w:rsidRDefault="005F7810" w:rsidP="005F7810">
      <w:pPr>
        <w:widowControl w:val="0"/>
        <w:shd w:val="clear" w:color="auto" w:fill="FFFFFF"/>
        <w:tabs>
          <w:tab w:val="left" w:pos="5812"/>
          <w:tab w:val="left" w:pos="6379"/>
        </w:tabs>
        <w:spacing w:after="0"/>
        <w:ind w:right="-2"/>
        <w:rPr>
          <w:rFonts w:ascii="Times New Roman" w:hAnsi="Times New Roman"/>
          <w:i/>
          <w:sz w:val="24"/>
          <w:szCs w:val="24"/>
          <w:lang w:val="en-US"/>
        </w:rPr>
      </w:pPr>
      <w:r w:rsidRPr="00FF7A6F">
        <w:rPr>
          <w:rFonts w:ascii="Times New Roman" w:hAnsi="Times New Roman"/>
          <w:b/>
          <w:i/>
          <w:sz w:val="24"/>
          <w:szCs w:val="24"/>
          <w:lang w:val="en-US"/>
        </w:rPr>
        <w:t xml:space="preserve">Bisultanova Z.I., Dzhambetova P.M., Mutsaeva A.S. </w:t>
      </w:r>
    </w:p>
    <w:p w:rsidR="005F7810" w:rsidRPr="00FF7A6F" w:rsidRDefault="005F7810" w:rsidP="005F7810">
      <w:pPr>
        <w:widowControl w:val="0"/>
        <w:spacing w:after="0"/>
        <w:ind w:right="-2"/>
        <w:rPr>
          <w:rFonts w:ascii="Times New Roman" w:hAnsi="Times New Roman"/>
          <w:sz w:val="24"/>
          <w:szCs w:val="24"/>
          <w:lang w:val="en-US"/>
        </w:rPr>
      </w:pPr>
      <w:r w:rsidRPr="00FF7A6F">
        <w:rPr>
          <w:rFonts w:ascii="Times New Roman" w:hAnsi="Times New Roman"/>
          <w:sz w:val="24"/>
          <w:szCs w:val="24"/>
          <w:lang w:val="en-US"/>
        </w:rPr>
        <w:t xml:space="preserve">Analysis of the role of polymorphic variants </w:t>
      </w:r>
      <w:r w:rsidRPr="00FF7A6F">
        <w:rPr>
          <w:rFonts w:ascii="Times New Roman" w:hAnsi="Times New Roman"/>
          <w:i/>
          <w:sz w:val="24"/>
          <w:szCs w:val="24"/>
          <w:lang w:val="en-US"/>
        </w:rPr>
        <w:t>MBL2</w:t>
      </w:r>
      <w:r w:rsidRPr="00FF7A6F">
        <w:rPr>
          <w:rFonts w:ascii="Times New Roman" w:hAnsi="Times New Roman"/>
          <w:sz w:val="24"/>
          <w:szCs w:val="24"/>
          <w:lang w:val="en-US"/>
        </w:rPr>
        <w:t xml:space="preserve"> gene in the development </w:t>
      </w:r>
    </w:p>
    <w:p w:rsidR="005F7810" w:rsidRPr="00FF7A6F" w:rsidRDefault="005F7810" w:rsidP="005F7810">
      <w:pPr>
        <w:widowControl w:val="0"/>
        <w:spacing w:after="0"/>
        <w:ind w:right="-2"/>
        <w:rPr>
          <w:rFonts w:ascii="Times New Roman" w:hAnsi="Times New Roman"/>
          <w:sz w:val="24"/>
          <w:szCs w:val="24"/>
          <w:lang w:val="en-US"/>
        </w:rPr>
      </w:pPr>
      <w:r w:rsidRPr="00FF7A6F">
        <w:rPr>
          <w:rFonts w:ascii="Times New Roman" w:hAnsi="Times New Roman"/>
          <w:sz w:val="24"/>
          <w:szCs w:val="24"/>
          <w:lang w:val="en-US"/>
        </w:rPr>
        <w:t>of multifactorial diseases…………………………………………………………………….</w:t>
      </w:r>
      <w:r w:rsidR="00D7742E" w:rsidRPr="00FF7A6F">
        <w:rPr>
          <w:rFonts w:ascii="Times New Roman" w:hAnsi="Times New Roman"/>
          <w:sz w:val="24"/>
          <w:szCs w:val="24"/>
          <w:lang w:val="en-US"/>
        </w:rPr>
        <w:t>.11</w:t>
      </w:r>
    </w:p>
    <w:p w:rsidR="005F7810" w:rsidRPr="00FF7A6F" w:rsidRDefault="005F7810" w:rsidP="005F7810">
      <w:pPr>
        <w:widowControl w:val="0"/>
        <w:spacing w:after="0"/>
        <w:ind w:right="-2"/>
        <w:rPr>
          <w:rFonts w:ascii="Times New Roman" w:hAnsi="Times New Roman"/>
          <w:b/>
          <w:i/>
          <w:sz w:val="24"/>
          <w:szCs w:val="24"/>
          <w:lang w:val="en-US"/>
        </w:rPr>
      </w:pPr>
      <w:r w:rsidRPr="00FF7A6F">
        <w:rPr>
          <w:rFonts w:ascii="Times New Roman" w:hAnsi="Times New Roman"/>
          <w:b/>
          <w:i/>
          <w:sz w:val="24"/>
          <w:szCs w:val="24"/>
          <w:lang w:val="en-US"/>
        </w:rPr>
        <w:t>Yandarhanov H.S.</w:t>
      </w:r>
    </w:p>
    <w:p w:rsidR="00D7742E" w:rsidRPr="00FF7A6F" w:rsidRDefault="005F7810" w:rsidP="005F7810">
      <w:pPr>
        <w:widowControl w:val="0"/>
        <w:spacing w:after="0"/>
        <w:ind w:right="-2"/>
        <w:rPr>
          <w:rFonts w:ascii="Times New Roman" w:hAnsi="Times New Roman"/>
          <w:sz w:val="24"/>
          <w:szCs w:val="24"/>
          <w:lang w:val="en-US"/>
        </w:rPr>
      </w:pPr>
      <w:r w:rsidRPr="00FF7A6F">
        <w:rPr>
          <w:rFonts w:ascii="Times New Roman" w:hAnsi="Times New Roman"/>
          <w:sz w:val="24"/>
          <w:szCs w:val="24"/>
          <w:lang w:val="en-US"/>
        </w:rPr>
        <w:t xml:space="preserve">Daily activity and size used small territory gopher in the hole "Kissyk" </w:t>
      </w:r>
    </w:p>
    <w:p w:rsidR="005F7810" w:rsidRPr="00FF7A6F" w:rsidRDefault="005F7810" w:rsidP="005F7810">
      <w:pPr>
        <w:widowControl w:val="0"/>
        <w:spacing w:after="0"/>
        <w:ind w:right="-2"/>
        <w:rPr>
          <w:rFonts w:ascii="Times New Roman" w:hAnsi="Times New Roman"/>
          <w:sz w:val="24"/>
          <w:szCs w:val="24"/>
          <w:lang w:val="en-US"/>
        </w:rPr>
      </w:pPr>
      <w:r w:rsidRPr="00FF7A6F">
        <w:rPr>
          <w:rFonts w:ascii="Times New Roman" w:hAnsi="Times New Roman"/>
          <w:sz w:val="24"/>
          <w:szCs w:val="24"/>
          <w:lang w:val="en-US"/>
        </w:rPr>
        <w:t>Chechen Republic…</w:t>
      </w:r>
      <w:r w:rsidR="00D7742E" w:rsidRPr="00FF7A6F">
        <w:rPr>
          <w:rFonts w:ascii="Times New Roman" w:hAnsi="Times New Roman"/>
          <w:sz w:val="24"/>
          <w:szCs w:val="24"/>
          <w:lang w:val="en-US"/>
        </w:rPr>
        <w:t>………………………………………………………………………….16</w:t>
      </w:r>
    </w:p>
    <w:p w:rsidR="00D7742E" w:rsidRPr="00FF7A6F" w:rsidRDefault="005F7810" w:rsidP="005F7810">
      <w:pPr>
        <w:widowControl w:val="0"/>
        <w:spacing w:after="0"/>
        <w:ind w:right="-2"/>
        <w:rPr>
          <w:rFonts w:ascii="Times New Roman" w:hAnsi="Times New Roman"/>
          <w:b/>
          <w:i/>
          <w:sz w:val="24"/>
          <w:szCs w:val="24"/>
          <w:lang w:val="en-US"/>
        </w:rPr>
      </w:pPr>
      <w:r w:rsidRPr="00FF7A6F">
        <w:rPr>
          <w:rFonts w:ascii="Times New Roman" w:hAnsi="Times New Roman"/>
          <w:b/>
          <w:i/>
          <w:sz w:val="24"/>
          <w:szCs w:val="24"/>
          <w:lang w:val="en-US"/>
        </w:rPr>
        <w:t xml:space="preserve">Arsanukaev D.L., Zaynalabdieva H.M., Gayrabekova R.H., </w:t>
      </w:r>
    </w:p>
    <w:p w:rsidR="005F7810" w:rsidRPr="00FF7A6F" w:rsidRDefault="005F7810" w:rsidP="005F7810">
      <w:pPr>
        <w:widowControl w:val="0"/>
        <w:spacing w:after="0"/>
        <w:ind w:right="-2"/>
        <w:rPr>
          <w:rFonts w:ascii="Times New Roman" w:hAnsi="Times New Roman"/>
          <w:b/>
          <w:i/>
          <w:sz w:val="24"/>
          <w:szCs w:val="24"/>
          <w:lang w:val="en-US"/>
        </w:rPr>
      </w:pPr>
      <w:r w:rsidRPr="00FF7A6F">
        <w:rPr>
          <w:rFonts w:ascii="Times New Roman" w:hAnsi="Times New Roman"/>
          <w:b/>
          <w:i/>
          <w:sz w:val="24"/>
          <w:szCs w:val="24"/>
          <w:lang w:val="en-US"/>
        </w:rPr>
        <w:t>Khasanova R.I., Israilova S.A.</w:t>
      </w:r>
    </w:p>
    <w:p w:rsidR="005F7810" w:rsidRPr="00FF7A6F" w:rsidRDefault="005F7810" w:rsidP="005F7810">
      <w:pPr>
        <w:widowControl w:val="0"/>
        <w:spacing w:after="0"/>
        <w:ind w:right="-2"/>
        <w:rPr>
          <w:rFonts w:ascii="Times New Roman" w:hAnsi="Times New Roman"/>
          <w:sz w:val="24"/>
          <w:szCs w:val="24"/>
          <w:lang w:val="en-US"/>
        </w:rPr>
      </w:pPr>
      <w:r w:rsidRPr="00FF7A6F">
        <w:rPr>
          <w:rFonts w:ascii="Times New Roman" w:hAnsi="Times New Roman"/>
          <w:sz w:val="24"/>
          <w:szCs w:val="24"/>
          <w:lang w:val="en-US"/>
        </w:rPr>
        <w:t>Innovative features prophylaxis of i</w:t>
      </w:r>
      <w:r w:rsidR="00D7742E" w:rsidRPr="00FF7A6F">
        <w:rPr>
          <w:rFonts w:ascii="Times New Roman" w:hAnsi="Times New Roman"/>
          <w:sz w:val="24"/>
          <w:szCs w:val="24"/>
          <w:lang w:val="en-US"/>
        </w:rPr>
        <w:t>ron metabolism………………………………………….19</w:t>
      </w:r>
    </w:p>
    <w:p w:rsidR="005F7810" w:rsidRPr="00FF7A6F" w:rsidRDefault="005F7810" w:rsidP="005F7810">
      <w:pPr>
        <w:widowControl w:val="0"/>
        <w:spacing w:after="0"/>
        <w:ind w:right="-2"/>
        <w:rPr>
          <w:rFonts w:ascii="Times New Roman" w:hAnsi="Times New Roman"/>
          <w:bCs/>
          <w:i/>
          <w:sz w:val="24"/>
          <w:szCs w:val="24"/>
          <w:lang w:val="en-US"/>
        </w:rPr>
      </w:pPr>
      <w:r w:rsidRPr="00FF7A6F">
        <w:rPr>
          <w:rFonts w:ascii="Times New Roman" w:hAnsi="Times New Roman"/>
          <w:b/>
          <w:bCs/>
          <w:i/>
          <w:sz w:val="24"/>
          <w:szCs w:val="24"/>
          <w:lang w:val="en-US"/>
        </w:rPr>
        <w:t>Anzorov V.A.</w:t>
      </w:r>
      <w:r w:rsidRPr="00FF7A6F">
        <w:rPr>
          <w:rFonts w:ascii="Times New Roman" w:hAnsi="Times New Roman"/>
          <w:bCs/>
          <w:i/>
          <w:sz w:val="24"/>
          <w:szCs w:val="24"/>
          <w:lang w:val="en-US"/>
        </w:rPr>
        <w:t xml:space="preserve"> </w:t>
      </w:r>
    </w:p>
    <w:p w:rsidR="005F7810" w:rsidRPr="00FF7A6F" w:rsidRDefault="005F7810" w:rsidP="005F7810">
      <w:pPr>
        <w:widowControl w:val="0"/>
        <w:spacing w:after="0"/>
        <w:ind w:right="-2"/>
        <w:rPr>
          <w:rFonts w:ascii="Times New Roman" w:hAnsi="Times New Roman"/>
          <w:bCs/>
          <w:sz w:val="24"/>
          <w:szCs w:val="24"/>
          <w:lang w:val="en-US"/>
        </w:rPr>
      </w:pPr>
      <w:r w:rsidRPr="00FF7A6F">
        <w:rPr>
          <w:rFonts w:ascii="Times New Roman" w:hAnsi="Times New Roman"/>
          <w:sz w:val="24"/>
          <w:szCs w:val="24"/>
          <w:lang w:val="en-US"/>
        </w:rPr>
        <w:t>The electrocardiogram in smokers……………………………………………………………</w:t>
      </w:r>
      <w:r w:rsidR="00D7742E" w:rsidRPr="00FF7A6F">
        <w:rPr>
          <w:rFonts w:ascii="Times New Roman" w:hAnsi="Times New Roman"/>
          <w:sz w:val="24"/>
          <w:szCs w:val="24"/>
          <w:lang w:val="en-US"/>
        </w:rPr>
        <w:t>25</w:t>
      </w:r>
    </w:p>
    <w:p w:rsidR="005F7810" w:rsidRPr="00FF7A6F" w:rsidRDefault="005F7810" w:rsidP="005F7810">
      <w:pPr>
        <w:widowControl w:val="0"/>
        <w:spacing w:after="0"/>
        <w:ind w:right="-2"/>
        <w:rPr>
          <w:rFonts w:ascii="Times New Roman" w:hAnsi="Times New Roman"/>
          <w:b/>
          <w:i/>
          <w:sz w:val="24"/>
          <w:szCs w:val="24"/>
          <w:lang w:val="en-US"/>
        </w:rPr>
      </w:pPr>
      <w:r w:rsidRPr="00FF7A6F">
        <w:rPr>
          <w:rFonts w:ascii="Times New Roman" w:hAnsi="Times New Roman"/>
          <w:b/>
          <w:i/>
          <w:sz w:val="24"/>
          <w:szCs w:val="24"/>
          <w:lang w:val="en-US"/>
        </w:rPr>
        <w:t>Khazhaliev V.A., Ferzauli A.N., Khazhaliev R.V., Baysayev A.C.</w:t>
      </w:r>
    </w:p>
    <w:p w:rsidR="005F7810" w:rsidRPr="00FF7A6F" w:rsidRDefault="005F7810" w:rsidP="005F7810">
      <w:pPr>
        <w:widowControl w:val="0"/>
        <w:spacing w:after="0"/>
        <w:ind w:right="-2"/>
        <w:rPr>
          <w:rFonts w:ascii="Times New Roman" w:hAnsi="Times New Roman"/>
          <w:sz w:val="24"/>
          <w:szCs w:val="24"/>
          <w:lang w:val="en-US"/>
        </w:rPr>
      </w:pPr>
      <w:r w:rsidRPr="00FF7A6F">
        <w:rPr>
          <w:rFonts w:ascii="Times New Roman" w:hAnsi="Times New Roman"/>
          <w:sz w:val="24"/>
          <w:szCs w:val="24"/>
          <w:lang w:val="en-US"/>
        </w:rPr>
        <w:t>Peculiarities of surgical tactics in destructive cholecystitis in elderly and senile age……….</w:t>
      </w:r>
      <w:r w:rsidR="00D7742E" w:rsidRPr="00FF7A6F">
        <w:rPr>
          <w:rFonts w:ascii="Times New Roman" w:hAnsi="Times New Roman"/>
          <w:sz w:val="24"/>
          <w:szCs w:val="24"/>
          <w:lang w:val="en-US"/>
        </w:rPr>
        <w:t>.29</w:t>
      </w:r>
    </w:p>
    <w:p w:rsidR="005F7810" w:rsidRPr="00FF7A6F" w:rsidRDefault="005F7810" w:rsidP="005F7810">
      <w:pPr>
        <w:widowControl w:val="0"/>
        <w:spacing w:after="0"/>
        <w:ind w:right="-2"/>
        <w:rPr>
          <w:rFonts w:ascii="Times New Roman" w:hAnsi="Times New Roman"/>
          <w:b/>
          <w:i/>
          <w:sz w:val="24"/>
          <w:szCs w:val="24"/>
          <w:lang w:val="en-US"/>
        </w:rPr>
      </w:pPr>
      <w:r w:rsidRPr="00FF7A6F">
        <w:rPr>
          <w:rFonts w:ascii="Times New Roman" w:hAnsi="Times New Roman"/>
          <w:b/>
          <w:i/>
          <w:sz w:val="24"/>
          <w:szCs w:val="24"/>
          <w:lang w:val="en-US"/>
        </w:rPr>
        <w:t>Vagapova A.B.</w:t>
      </w:r>
    </w:p>
    <w:p w:rsidR="005F7810" w:rsidRPr="00FF7A6F" w:rsidRDefault="005F7810" w:rsidP="005F7810">
      <w:pPr>
        <w:widowControl w:val="0"/>
        <w:tabs>
          <w:tab w:val="left" w:pos="6270"/>
        </w:tabs>
        <w:spacing w:after="0"/>
        <w:ind w:right="-2"/>
        <w:rPr>
          <w:rFonts w:ascii="Times New Roman" w:hAnsi="Times New Roman"/>
          <w:sz w:val="24"/>
          <w:szCs w:val="24"/>
          <w:lang w:val="en-US"/>
        </w:rPr>
      </w:pPr>
      <w:r w:rsidRPr="00FF7A6F">
        <w:rPr>
          <w:rFonts w:ascii="Times New Roman" w:hAnsi="Times New Roman"/>
          <w:sz w:val="24"/>
          <w:szCs w:val="24"/>
          <w:lang w:val="en-US"/>
        </w:rPr>
        <w:t>The impact of the level of forest cover on geochemical characteristics of river flow……….</w:t>
      </w:r>
      <w:r w:rsidR="00D7742E" w:rsidRPr="00FF7A6F">
        <w:rPr>
          <w:rFonts w:ascii="Times New Roman" w:hAnsi="Times New Roman"/>
          <w:sz w:val="24"/>
          <w:szCs w:val="24"/>
          <w:lang w:val="en-US"/>
        </w:rPr>
        <w:t>.32</w:t>
      </w:r>
    </w:p>
    <w:p w:rsidR="005F7810" w:rsidRPr="00FF7A6F" w:rsidRDefault="005F7810" w:rsidP="005F7810">
      <w:pPr>
        <w:widowControl w:val="0"/>
        <w:spacing w:after="0"/>
        <w:ind w:right="-2"/>
        <w:rPr>
          <w:rFonts w:ascii="Times New Roman" w:hAnsi="Times New Roman"/>
          <w:b/>
          <w:i/>
          <w:sz w:val="24"/>
          <w:szCs w:val="24"/>
          <w:lang w:val="en-US"/>
        </w:rPr>
      </w:pPr>
      <w:r w:rsidRPr="00FF7A6F">
        <w:rPr>
          <w:rFonts w:ascii="Times New Roman" w:hAnsi="Times New Roman"/>
          <w:b/>
          <w:i/>
          <w:sz w:val="24"/>
          <w:szCs w:val="24"/>
          <w:lang w:val="en-US"/>
        </w:rPr>
        <w:t>Dzhantaeva M.B., Suleymanov I.R.</w:t>
      </w:r>
    </w:p>
    <w:p w:rsidR="005F7810" w:rsidRPr="00FF7A6F" w:rsidRDefault="005F7810" w:rsidP="005F7810">
      <w:pPr>
        <w:widowControl w:val="0"/>
        <w:spacing w:after="0"/>
        <w:ind w:right="-2"/>
        <w:rPr>
          <w:rFonts w:ascii="Times New Roman" w:hAnsi="Times New Roman"/>
          <w:sz w:val="24"/>
          <w:szCs w:val="24"/>
          <w:lang w:val="en-US"/>
        </w:rPr>
      </w:pPr>
      <w:r w:rsidRPr="00FF7A6F">
        <w:rPr>
          <w:rFonts w:ascii="Times New Roman" w:hAnsi="Times New Roman"/>
          <w:sz w:val="24"/>
          <w:szCs w:val="24"/>
          <w:lang w:val="en-US"/>
        </w:rPr>
        <w:t>Dioxin pollution sources in urbanized areas of Grozny………………………………………</w:t>
      </w:r>
      <w:r w:rsidR="00D7742E" w:rsidRPr="00FF7A6F">
        <w:rPr>
          <w:rFonts w:ascii="Times New Roman" w:hAnsi="Times New Roman"/>
          <w:sz w:val="24"/>
          <w:szCs w:val="24"/>
          <w:lang w:val="en-US"/>
        </w:rPr>
        <w:t>36</w:t>
      </w:r>
    </w:p>
    <w:p w:rsidR="005F7810" w:rsidRPr="00FF7A6F" w:rsidRDefault="005F7810" w:rsidP="005F7810">
      <w:pPr>
        <w:widowControl w:val="0"/>
        <w:spacing w:after="0"/>
        <w:ind w:right="-2"/>
        <w:rPr>
          <w:rFonts w:ascii="Times New Roman" w:hAnsi="Times New Roman"/>
          <w:b/>
          <w:i/>
          <w:sz w:val="24"/>
          <w:szCs w:val="24"/>
          <w:lang w:val="en-US"/>
        </w:rPr>
      </w:pPr>
      <w:r w:rsidRPr="00FF7A6F">
        <w:rPr>
          <w:rFonts w:ascii="Times New Roman" w:hAnsi="Times New Roman"/>
          <w:b/>
          <w:i/>
          <w:sz w:val="24"/>
          <w:szCs w:val="24"/>
          <w:lang w:val="en-US"/>
        </w:rPr>
        <w:t xml:space="preserve">Batukaev A.A., Golovin S.E., Dadaeva T.A. </w:t>
      </w:r>
    </w:p>
    <w:p w:rsidR="005F7810" w:rsidRPr="00FF7A6F" w:rsidRDefault="005F7810" w:rsidP="005F7810">
      <w:pPr>
        <w:widowControl w:val="0"/>
        <w:spacing w:after="0"/>
        <w:ind w:right="-2"/>
        <w:rPr>
          <w:rFonts w:ascii="Times New Roman" w:hAnsi="Times New Roman"/>
          <w:sz w:val="24"/>
          <w:szCs w:val="24"/>
          <w:lang w:val="en-US"/>
        </w:rPr>
      </w:pPr>
      <w:r w:rsidRPr="00FF7A6F">
        <w:rPr>
          <w:rFonts w:ascii="Times New Roman" w:hAnsi="Times New Roman"/>
          <w:sz w:val="24"/>
          <w:szCs w:val="24"/>
          <w:lang w:val="en-US"/>
        </w:rPr>
        <w:t xml:space="preserve">The dynamics of species composition  and plant pathogenic micromicetes on thi </w:t>
      </w:r>
    </w:p>
    <w:p w:rsidR="005F7810" w:rsidRPr="00FF7A6F" w:rsidRDefault="005F7810" w:rsidP="005F7810">
      <w:pPr>
        <w:widowControl w:val="0"/>
        <w:spacing w:after="0"/>
        <w:ind w:right="-2"/>
        <w:rPr>
          <w:rFonts w:ascii="Times New Roman" w:hAnsi="Times New Roman"/>
          <w:sz w:val="24"/>
          <w:szCs w:val="24"/>
          <w:lang w:val="en-US"/>
        </w:rPr>
      </w:pPr>
      <w:r w:rsidRPr="00FF7A6F">
        <w:rPr>
          <w:rFonts w:ascii="Times New Roman" w:hAnsi="Times New Roman"/>
          <w:sz w:val="24"/>
          <w:szCs w:val="24"/>
          <w:lang w:val="en-US"/>
        </w:rPr>
        <w:t>strawberry in the conditions of Chechen Repablic……………………………………</w:t>
      </w:r>
      <w:r w:rsidR="00D7742E" w:rsidRPr="00FF7A6F">
        <w:rPr>
          <w:rFonts w:ascii="Times New Roman" w:hAnsi="Times New Roman"/>
          <w:sz w:val="24"/>
          <w:szCs w:val="24"/>
          <w:lang w:val="en-US"/>
        </w:rPr>
        <w:t>……...39</w:t>
      </w:r>
    </w:p>
    <w:p w:rsidR="005F7810" w:rsidRPr="00FF7A6F" w:rsidRDefault="005F7810" w:rsidP="005F781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rPr>
          <w:rFonts w:ascii="Times New Roman" w:hAnsi="Times New Roman"/>
          <w:b/>
          <w:i/>
          <w:sz w:val="24"/>
          <w:szCs w:val="24"/>
          <w:lang w:val="en-US"/>
        </w:rPr>
      </w:pPr>
      <w:r w:rsidRPr="00FF7A6F">
        <w:rPr>
          <w:rFonts w:ascii="Times New Roman" w:hAnsi="Times New Roman"/>
          <w:b/>
          <w:i/>
          <w:sz w:val="24"/>
          <w:szCs w:val="24"/>
          <w:lang w:val="en-US"/>
        </w:rPr>
        <w:t>Hamurzaev S.M., Gishkaeva L.S., Khusainov H.A.</w:t>
      </w:r>
    </w:p>
    <w:p w:rsidR="00D7742E" w:rsidRPr="00FF7A6F" w:rsidRDefault="005F7810" w:rsidP="005F781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hAnsi="Times New Roman"/>
          <w:sz w:val="24"/>
          <w:szCs w:val="24"/>
          <w:lang w:val="en-US"/>
        </w:rPr>
      </w:pPr>
      <w:r w:rsidRPr="00FF7A6F">
        <w:rPr>
          <w:rFonts w:ascii="Times New Roman" w:hAnsi="Times New Roman"/>
          <w:sz w:val="24"/>
          <w:szCs w:val="24"/>
          <w:lang w:val="en-US"/>
        </w:rPr>
        <w:t xml:space="preserve">Features size limits crowns of apple trees in commercial orchards </w:t>
      </w:r>
    </w:p>
    <w:p w:rsidR="005F7810" w:rsidRPr="00FF7A6F" w:rsidRDefault="005F7810" w:rsidP="005F781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hAnsi="Times New Roman"/>
          <w:sz w:val="24"/>
          <w:szCs w:val="24"/>
          <w:lang w:val="en-US"/>
        </w:rPr>
      </w:pPr>
      <w:r w:rsidRPr="00FF7A6F">
        <w:rPr>
          <w:rFonts w:ascii="Times New Roman" w:hAnsi="Times New Roman"/>
          <w:sz w:val="24"/>
          <w:szCs w:val="24"/>
          <w:lang w:val="en-US"/>
        </w:rPr>
        <w:t>of modern intensive type</w:t>
      </w:r>
      <w:r w:rsidR="00D7742E" w:rsidRPr="00FF7A6F">
        <w:rPr>
          <w:rFonts w:ascii="Times New Roman" w:hAnsi="Times New Roman"/>
          <w:sz w:val="24"/>
          <w:szCs w:val="24"/>
          <w:lang w:val="en-US"/>
        </w:rPr>
        <w:t>……………………………………………………………………...46</w:t>
      </w:r>
    </w:p>
    <w:p w:rsidR="005F7810" w:rsidRPr="00FF7A6F" w:rsidRDefault="005F7810" w:rsidP="005F7810">
      <w:pPr>
        <w:widowControl w:val="0"/>
        <w:spacing w:after="0"/>
        <w:ind w:right="-2"/>
        <w:rPr>
          <w:rFonts w:ascii="Times New Roman" w:hAnsi="Times New Roman"/>
          <w:b/>
          <w:i/>
          <w:sz w:val="24"/>
          <w:szCs w:val="24"/>
          <w:lang w:val="en-US"/>
        </w:rPr>
      </w:pPr>
      <w:r w:rsidRPr="00FF7A6F">
        <w:rPr>
          <w:rFonts w:ascii="Times New Roman" w:hAnsi="Times New Roman"/>
          <w:b/>
          <w:i/>
          <w:sz w:val="24"/>
          <w:szCs w:val="24"/>
          <w:lang w:val="en-US"/>
        </w:rPr>
        <w:t xml:space="preserve">Ibragimov M.O. </w:t>
      </w:r>
    </w:p>
    <w:p w:rsidR="005F7810" w:rsidRPr="00FF7A6F" w:rsidRDefault="005F7810" w:rsidP="005F7810">
      <w:pPr>
        <w:widowControl w:val="0"/>
        <w:spacing w:after="0"/>
        <w:ind w:right="-2"/>
        <w:rPr>
          <w:rFonts w:ascii="Times New Roman" w:hAnsi="Times New Roman"/>
          <w:sz w:val="24"/>
          <w:szCs w:val="24"/>
          <w:lang w:val="en-US"/>
        </w:rPr>
      </w:pPr>
      <w:r w:rsidRPr="00FF7A6F">
        <w:rPr>
          <w:rFonts w:ascii="Times New Roman" w:hAnsi="Times New Roman"/>
          <w:sz w:val="24"/>
          <w:szCs w:val="24"/>
          <w:lang w:val="en-US"/>
        </w:rPr>
        <w:t xml:space="preserve">The effectiveness of the use of meal from rapeseed varieties «Awin» in the </w:t>
      </w:r>
    </w:p>
    <w:p w:rsidR="005F7810" w:rsidRPr="00FF7A6F" w:rsidRDefault="005F7810" w:rsidP="005F7810">
      <w:pPr>
        <w:widowControl w:val="0"/>
        <w:spacing w:after="0"/>
        <w:ind w:right="-2"/>
        <w:rPr>
          <w:rFonts w:ascii="Times New Roman" w:hAnsi="Times New Roman"/>
          <w:sz w:val="24"/>
          <w:szCs w:val="24"/>
          <w:lang w:val="en-US"/>
        </w:rPr>
      </w:pPr>
      <w:r w:rsidRPr="00FF7A6F">
        <w:rPr>
          <w:rFonts w:ascii="Times New Roman" w:hAnsi="Times New Roman"/>
          <w:sz w:val="24"/>
          <w:szCs w:val="24"/>
          <w:lang w:val="en-US"/>
        </w:rPr>
        <w:t>feeding of young chickens and ment of th</w:t>
      </w:r>
      <w:r w:rsidR="00D7742E" w:rsidRPr="00FF7A6F">
        <w:rPr>
          <w:rFonts w:ascii="Times New Roman" w:hAnsi="Times New Roman"/>
          <w:sz w:val="24"/>
          <w:szCs w:val="24"/>
          <w:lang w:val="en-US"/>
        </w:rPr>
        <w:t>e cross «Mc-Kuban 7»……………………………51</w:t>
      </w:r>
    </w:p>
    <w:p w:rsidR="005F7810" w:rsidRPr="00FF7A6F" w:rsidRDefault="005F7810" w:rsidP="005F781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rPr>
          <w:rFonts w:ascii="Times New Roman" w:hAnsi="Times New Roman"/>
          <w:i/>
          <w:sz w:val="24"/>
          <w:szCs w:val="24"/>
          <w:lang w:val="en-US"/>
        </w:rPr>
      </w:pPr>
      <w:r w:rsidRPr="00FF7A6F">
        <w:rPr>
          <w:rFonts w:ascii="Times New Roman" w:hAnsi="Times New Roman"/>
          <w:b/>
          <w:i/>
          <w:sz w:val="24"/>
          <w:szCs w:val="24"/>
          <w:lang w:val="en-US"/>
        </w:rPr>
        <w:t>Bamatov I.M., Hamurzaev S.M.</w:t>
      </w:r>
      <w:r w:rsidRPr="00FF7A6F">
        <w:rPr>
          <w:rFonts w:ascii="Times New Roman" w:hAnsi="Times New Roman"/>
          <w:i/>
          <w:sz w:val="24"/>
          <w:szCs w:val="24"/>
          <w:lang w:val="en-US"/>
        </w:rPr>
        <w:t xml:space="preserve">, </w:t>
      </w:r>
      <w:r w:rsidRPr="00FF7A6F">
        <w:rPr>
          <w:rFonts w:ascii="Times New Roman" w:hAnsi="Times New Roman"/>
          <w:b/>
          <w:i/>
          <w:sz w:val="24"/>
          <w:szCs w:val="24"/>
          <w:lang w:val="en-US"/>
        </w:rPr>
        <w:t>Anasov I.M.</w:t>
      </w:r>
    </w:p>
    <w:p w:rsidR="005F7810" w:rsidRPr="00FF7A6F" w:rsidRDefault="005F7810" w:rsidP="005F781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rPr>
          <w:rFonts w:ascii="Times New Roman" w:hAnsi="Times New Roman"/>
          <w:sz w:val="24"/>
          <w:szCs w:val="24"/>
          <w:lang w:val="en-US"/>
        </w:rPr>
      </w:pPr>
      <w:r w:rsidRPr="00FF7A6F">
        <w:rPr>
          <w:rFonts w:ascii="Times New Roman" w:hAnsi="Times New Roman"/>
          <w:sz w:val="24"/>
          <w:szCs w:val="24"/>
          <w:lang w:val="en-US"/>
        </w:rPr>
        <w:t>Moniliosis cherries…………………………………………………………………………</w:t>
      </w:r>
      <w:r w:rsidR="00D7742E" w:rsidRPr="00FF7A6F">
        <w:rPr>
          <w:rFonts w:ascii="Times New Roman" w:hAnsi="Times New Roman"/>
          <w:sz w:val="24"/>
          <w:szCs w:val="24"/>
          <w:lang w:val="en-US"/>
        </w:rPr>
        <w:t>…54</w:t>
      </w:r>
    </w:p>
    <w:p w:rsidR="005F7810" w:rsidRPr="00FF7A6F" w:rsidRDefault="005F7810" w:rsidP="005F7810">
      <w:pPr>
        <w:widowControl w:val="0"/>
        <w:spacing w:after="0"/>
        <w:ind w:right="-2"/>
        <w:rPr>
          <w:rFonts w:ascii="Times New Roman" w:hAnsi="Times New Roman"/>
          <w:b/>
          <w:i/>
          <w:sz w:val="24"/>
          <w:szCs w:val="24"/>
          <w:lang w:val="en-US"/>
        </w:rPr>
      </w:pPr>
      <w:r w:rsidRPr="00FF7A6F">
        <w:rPr>
          <w:rFonts w:ascii="Times New Roman" w:hAnsi="Times New Roman"/>
          <w:b/>
          <w:i/>
          <w:sz w:val="24"/>
          <w:szCs w:val="24"/>
          <w:lang w:val="en-US"/>
        </w:rPr>
        <w:t>Gaziyev S.A.</w:t>
      </w:r>
      <w:r w:rsidRPr="00FF7A6F">
        <w:rPr>
          <w:rFonts w:ascii="Times New Roman" w:hAnsi="Times New Roman"/>
          <w:i/>
          <w:sz w:val="24"/>
          <w:szCs w:val="24"/>
          <w:lang w:val="en-US"/>
        </w:rPr>
        <w:t xml:space="preserve">, </w:t>
      </w:r>
      <w:r w:rsidRPr="00FF7A6F">
        <w:rPr>
          <w:rFonts w:ascii="Times New Roman" w:hAnsi="Times New Roman"/>
          <w:b/>
          <w:i/>
          <w:sz w:val="24"/>
          <w:szCs w:val="24"/>
          <w:lang w:val="en-US"/>
        </w:rPr>
        <w:t>Gishkaeva L.S.</w:t>
      </w:r>
    </w:p>
    <w:p w:rsidR="005F7810" w:rsidRPr="00FF7A6F" w:rsidRDefault="005F7810" w:rsidP="005F7810">
      <w:pPr>
        <w:widowControl w:val="0"/>
        <w:spacing w:after="0"/>
        <w:ind w:right="-2"/>
        <w:rPr>
          <w:rFonts w:ascii="Times New Roman" w:hAnsi="Times New Roman"/>
          <w:sz w:val="24"/>
          <w:szCs w:val="24"/>
          <w:lang w:val="en-US"/>
        </w:rPr>
      </w:pPr>
      <w:r w:rsidRPr="00FF7A6F">
        <w:rPr>
          <w:rFonts w:ascii="Times New Roman" w:hAnsi="Times New Roman"/>
          <w:sz w:val="24"/>
          <w:szCs w:val="24"/>
          <w:lang w:val="en-US"/>
        </w:rPr>
        <w:t>Agrochemical characteristics of black soil fertility in a production environment OPKH «Gikalovsky" of the Chechen Republic……………………………………………………</w:t>
      </w:r>
      <w:r w:rsidR="00D7742E" w:rsidRPr="00FF7A6F">
        <w:rPr>
          <w:rFonts w:ascii="Times New Roman" w:hAnsi="Times New Roman"/>
          <w:sz w:val="24"/>
          <w:szCs w:val="24"/>
          <w:lang w:val="en-US"/>
        </w:rPr>
        <w:t>…57</w:t>
      </w:r>
    </w:p>
    <w:p w:rsidR="005F7810" w:rsidRPr="00FF7A6F" w:rsidRDefault="005F7810" w:rsidP="005F7810">
      <w:pPr>
        <w:widowControl w:val="0"/>
        <w:spacing w:after="0"/>
        <w:ind w:right="-2"/>
        <w:rPr>
          <w:rFonts w:ascii="Times New Roman" w:hAnsi="Times New Roman"/>
          <w:b/>
          <w:i/>
          <w:sz w:val="24"/>
          <w:szCs w:val="24"/>
          <w:lang w:val="en-US"/>
        </w:rPr>
      </w:pPr>
      <w:r w:rsidRPr="00FF7A6F">
        <w:rPr>
          <w:rFonts w:ascii="Times New Roman" w:eastAsia="SimSun" w:hAnsi="Times New Roman"/>
          <w:b/>
          <w:i/>
          <w:sz w:val="24"/>
          <w:szCs w:val="24"/>
          <w:lang w:val="en-US" w:eastAsia="zh-CN"/>
        </w:rPr>
        <w:t xml:space="preserve">Baytaev M.O., Anzorov V.A., </w:t>
      </w:r>
      <w:r w:rsidRPr="00FF7A6F">
        <w:rPr>
          <w:rFonts w:ascii="Times New Roman" w:hAnsi="Times New Roman"/>
          <w:b/>
          <w:i/>
          <w:sz w:val="24"/>
          <w:szCs w:val="24"/>
          <w:lang w:val="en-US"/>
        </w:rPr>
        <w:t>Abasov M.Sh.</w:t>
      </w:r>
    </w:p>
    <w:p w:rsidR="005F7810" w:rsidRPr="00FF7A6F" w:rsidRDefault="005F7810" w:rsidP="005F7810">
      <w:pPr>
        <w:widowControl w:val="0"/>
        <w:spacing w:after="0"/>
        <w:ind w:right="-2"/>
        <w:rPr>
          <w:rFonts w:ascii="Times New Roman" w:hAnsi="Times New Roman"/>
          <w:sz w:val="24"/>
          <w:szCs w:val="24"/>
          <w:lang w:val="en-US"/>
        </w:rPr>
      </w:pPr>
      <w:r w:rsidRPr="00FF7A6F">
        <w:rPr>
          <w:rFonts w:ascii="Times New Roman" w:hAnsi="Times New Roman"/>
          <w:sz w:val="24"/>
          <w:szCs w:val="24"/>
          <w:lang w:val="en-US"/>
        </w:rPr>
        <w:t xml:space="preserve">Influence of hot mineral water on the chemical composition and </w:t>
      </w:r>
    </w:p>
    <w:p w:rsidR="005F7810" w:rsidRPr="004130DF" w:rsidRDefault="005F7810" w:rsidP="005F7810">
      <w:pPr>
        <w:widowControl w:val="0"/>
        <w:spacing w:after="0"/>
        <w:ind w:right="-2"/>
        <w:rPr>
          <w:rFonts w:ascii="Times New Roman" w:hAnsi="Times New Roman"/>
          <w:sz w:val="24"/>
          <w:szCs w:val="24"/>
          <w:lang w:val="en-US"/>
        </w:rPr>
      </w:pPr>
      <w:proofErr w:type="gramStart"/>
      <w:r w:rsidRPr="00FF7A6F">
        <w:rPr>
          <w:rFonts w:ascii="Times New Roman" w:hAnsi="Times New Roman"/>
          <w:sz w:val="24"/>
          <w:szCs w:val="24"/>
          <w:lang w:val="en-US"/>
        </w:rPr>
        <w:t>nutritional</w:t>
      </w:r>
      <w:proofErr w:type="gramEnd"/>
      <w:r w:rsidRPr="00FF7A6F">
        <w:rPr>
          <w:rFonts w:ascii="Times New Roman" w:hAnsi="Times New Roman"/>
          <w:sz w:val="24"/>
          <w:szCs w:val="24"/>
          <w:lang w:val="en-US"/>
        </w:rPr>
        <w:t xml:space="preserve"> properties of soybean………………………………………………………</w:t>
      </w:r>
      <w:r w:rsidR="00D7742E" w:rsidRPr="00FF7A6F">
        <w:rPr>
          <w:rFonts w:ascii="Times New Roman" w:hAnsi="Times New Roman"/>
          <w:sz w:val="24"/>
          <w:szCs w:val="24"/>
          <w:lang w:val="en-US"/>
        </w:rPr>
        <w:t>……...6</w:t>
      </w:r>
      <w:r w:rsidR="006F14DC" w:rsidRPr="004130DF">
        <w:rPr>
          <w:rFonts w:ascii="Times New Roman" w:hAnsi="Times New Roman"/>
          <w:sz w:val="24"/>
          <w:szCs w:val="24"/>
          <w:lang w:val="en-US"/>
        </w:rPr>
        <w:t>2</w:t>
      </w:r>
    </w:p>
    <w:p w:rsidR="005F7810" w:rsidRPr="00FF7A6F" w:rsidRDefault="005F7810" w:rsidP="005F7810">
      <w:pPr>
        <w:widowControl w:val="0"/>
        <w:shd w:val="clear" w:color="auto" w:fill="FFFFFF"/>
        <w:spacing w:after="0"/>
        <w:ind w:right="-2"/>
        <w:textAlignment w:val="baseline"/>
        <w:rPr>
          <w:rFonts w:ascii="Times New Roman" w:hAnsi="Times New Roman"/>
          <w:b/>
          <w:bCs/>
          <w:i/>
          <w:iCs/>
          <w:sz w:val="24"/>
          <w:szCs w:val="24"/>
          <w:lang w:val="en-US"/>
        </w:rPr>
      </w:pPr>
      <w:r w:rsidRPr="00FF7A6F">
        <w:rPr>
          <w:rFonts w:ascii="Times New Roman" w:hAnsi="Times New Roman"/>
          <w:b/>
          <w:bCs/>
          <w:i/>
          <w:iCs/>
          <w:sz w:val="24"/>
          <w:szCs w:val="24"/>
          <w:lang w:val="en-US"/>
        </w:rPr>
        <w:t xml:space="preserve">Terekbaev A.A. </w:t>
      </w:r>
    </w:p>
    <w:p w:rsidR="005F7810" w:rsidRPr="006F14DC" w:rsidRDefault="005F7810" w:rsidP="005F7810">
      <w:pPr>
        <w:widowControl w:val="0"/>
        <w:shd w:val="clear" w:color="auto" w:fill="FFFFFF"/>
        <w:spacing w:after="0"/>
        <w:ind w:right="-2"/>
        <w:textAlignment w:val="baseline"/>
        <w:rPr>
          <w:rFonts w:ascii="Times New Roman" w:hAnsi="Times New Roman"/>
          <w:sz w:val="24"/>
          <w:szCs w:val="24"/>
          <w:lang w:val="en-US"/>
        </w:rPr>
      </w:pPr>
      <w:r w:rsidRPr="00FF7A6F">
        <w:rPr>
          <w:rFonts w:ascii="Times New Roman" w:hAnsi="Times New Roman"/>
          <w:sz w:val="24"/>
          <w:szCs w:val="24"/>
          <w:lang w:val="en-US"/>
        </w:rPr>
        <w:t>Vegetable leaf miner is a new invasive pest plants in the Chechen Republic…………</w:t>
      </w:r>
      <w:r w:rsidR="00D7742E" w:rsidRPr="00FF7A6F">
        <w:rPr>
          <w:rFonts w:ascii="Times New Roman" w:hAnsi="Times New Roman"/>
          <w:sz w:val="24"/>
          <w:szCs w:val="24"/>
          <w:lang w:val="en-US"/>
        </w:rPr>
        <w:t>……..6</w:t>
      </w:r>
      <w:r w:rsidR="006F14DC" w:rsidRPr="006F14DC">
        <w:rPr>
          <w:rFonts w:ascii="Times New Roman" w:hAnsi="Times New Roman"/>
          <w:sz w:val="24"/>
          <w:szCs w:val="24"/>
          <w:lang w:val="en-US"/>
        </w:rPr>
        <w:t>7</w:t>
      </w:r>
    </w:p>
    <w:p w:rsidR="005F7810" w:rsidRPr="00FF7A6F" w:rsidRDefault="005F7810" w:rsidP="005F7810">
      <w:pPr>
        <w:widowControl w:val="0"/>
        <w:spacing w:after="0"/>
        <w:ind w:right="-2"/>
        <w:rPr>
          <w:rFonts w:ascii="Times New Roman" w:hAnsi="Times New Roman"/>
          <w:b/>
          <w:i/>
          <w:sz w:val="24"/>
          <w:szCs w:val="24"/>
          <w:lang w:val="en-US"/>
        </w:rPr>
      </w:pPr>
      <w:r w:rsidRPr="00FF7A6F">
        <w:rPr>
          <w:rFonts w:ascii="Times New Roman" w:hAnsi="Times New Roman"/>
          <w:b/>
          <w:i/>
          <w:sz w:val="24"/>
          <w:szCs w:val="24"/>
          <w:lang w:val="en-US"/>
        </w:rPr>
        <w:t xml:space="preserve">Basnukaev </w:t>
      </w:r>
      <w:proofErr w:type="gramStart"/>
      <w:r w:rsidRPr="00FF7A6F">
        <w:rPr>
          <w:rFonts w:ascii="Times New Roman" w:hAnsi="Times New Roman"/>
          <w:b/>
          <w:i/>
          <w:sz w:val="24"/>
          <w:szCs w:val="24"/>
          <w:lang w:val="en-US"/>
        </w:rPr>
        <w:t>M.Sh.,</w:t>
      </w:r>
      <w:proofErr w:type="gramEnd"/>
      <w:r w:rsidRPr="00FF7A6F">
        <w:rPr>
          <w:rFonts w:ascii="Times New Roman" w:hAnsi="Times New Roman"/>
          <w:b/>
          <w:i/>
          <w:sz w:val="24"/>
          <w:szCs w:val="24"/>
          <w:lang w:val="en-US"/>
        </w:rPr>
        <w:t xml:space="preserve"> Musostova D.Sh.</w:t>
      </w:r>
    </w:p>
    <w:p w:rsidR="005F7810" w:rsidRPr="006F14DC" w:rsidRDefault="005F7810" w:rsidP="005F7810">
      <w:pPr>
        <w:widowControl w:val="0"/>
        <w:pBdr>
          <w:top w:val="nil"/>
          <w:left w:val="nil"/>
          <w:bottom w:val="nil"/>
          <w:right w:val="nil"/>
          <w:between w:val="nil"/>
          <w:bar w:val="nil"/>
        </w:pBdr>
        <w:spacing w:after="0"/>
        <w:ind w:right="-2"/>
        <w:rPr>
          <w:rFonts w:ascii="Times New Roman" w:hAnsi="Times New Roman"/>
          <w:bCs/>
          <w:sz w:val="24"/>
          <w:szCs w:val="24"/>
          <w:bdr w:val="nil"/>
          <w:lang w:val="en-US"/>
        </w:rPr>
      </w:pPr>
      <w:r w:rsidRPr="00FF7A6F">
        <w:rPr>
          <w:rFonts w:ascii="Times New Roman" w:hAnsi="Times New Roman"/>
          <w:bCs/>
          <w:sz w:val="24"/>
          <w:szCs w:val="24"/>
          <w:bdr w:val="nil"/>
          <w:lang w:val="en-US"/>
        </w:rPr>
        <w:t xml:space="preserve">The taxation of real estate in </w:t>
      </w:r>
      <w:proofErr w:type="gramStart"/>
      <w:r w:rsidRPr="00FF7A6F">
        <w:rPr>
          <w:rFonts w:ascii="Times New Roman" w:hAnsi="Times New Roman"/>
          <w:bCs/>
          <w:sz w:val="24"/>
          <w:szCs w:val="24"/>
          <w:bdr w:val="nil"/>
          <w:lang w:val="en-US"/>
        </w:rPr>
        <w:t>great</w:t>
      </w:r>
      <w:proofErr w:type="gramEnd"/>
      <w:r w:rsidRPr="00FF7A6F">
        <w:rPr>
          <w:rFonts w:ascii="Times New Roman" w:hAnsi="Times New Roman"/>
          <w:bCs/>
          <w:sz w:val="24"/>
          <w:szCs w:val="24"/>
          <w:bdr w:val="nil"/>
          <w:lang w:val="en-US"/>
        </w:rPr>
        <w:t xml:space="preserve"> Britain</w:t>
      </w:r>
      <w:r w:rsidR="00A6755C" w:rsidRPr="00FF7A6F">
        <w:rPr>
          <w:rFonts w:ascii="Times New Roman" w:hAnsi="Times New Roman"/>
          <w:bCs/>
          <w:sz w:val="24"/>
          <w:szCs w:val="24"/>
          <w:bdr w:val="nil"/>
          <w:lang w:val="en-US"/>
        </w:rPr>
        <w:t>…………………………………………………....7</w:t>
      </w:r>
      <w:r w:rsidR="006F14DC" w:rsidRPr="006F14DC">
        <w:rPr>
          <w:rFonts w:ascii="Times New Roman" w:hAnsi="Times New Roman"/>
          <w:bCs/>
          <w:sz w:val="24"/>
          <w:szCs w:val="24"/>
          <w:bdr w:val="nil"/>
          <w:lang w:val="en-US"/>
        </w:rPr>
        <w:t>2</w:t>
      </w:r>
    </w:p>
    <w:p w:rsidR="005F7810" w:rsidRPr="00FF7A6F" w:rsidRDefault="005F7810" w:rsidP="005F7810">
      <w:pPr>
        <w:widowControl w:val="0"/>
        <w:spacing w:after="0"/>
        <w:ind w:right="-2"/>
        <w:rPr>
          <w:rFonts w:ascii="Times New Roman" w:hAnsi="Times New Roman"/>
          <w:b/>
          <w:i/>
          <w:sz w:val="24"/>
          <w:szCs w:val="24"/>
          <w:lang w:val="en-US"/>
        </w:rPr>
      </w:pPr>
      <w:r w:rsidRPr="00FF7A6F">
        <w:rPr>
          <w:rFonts w:ascii="Times New Roman" w:hAnsi="Times New Roman"/>
          <w:b/>
          <w:i/>
          <w:sz w:val="24"/>
          <w:szCs w:val="24"/>
          <w:lang w:val="en-US"/>
        </w:rPr>
        <w:t>Yalmaev R.A.</w:t>
      </w:r>
    </w:p>
    <w:p w:rsidR="005F7810" w:rsidRPr="006F14DC" w:rsidRDefault="005F7810" w:rsidP="005F7810">
      <w:pPr>
        <w:widowControl w:val="0"/>
        <w:spacing w:after="0"/>
        <w:ind w:right="-2"/>
        <w:rPr>
          <w:rFonts w:ascii="Times New Roman" w:hAnsi="Times New Roman"/>
          <w:sz w:val="24"/>
          <w:szCs w:val="24"/>
          <w:lang w:val="en-US"/>
        </w:rPr>
      </w:pPr>
      <w:r w:rsidRPr="00FF7A6F">
        <w:rPr>
          <w:rFonts w:ascii="Times New Roman" w:hAnsi="Times New Roman"/>
          <w:sz w:val="24"/>
          <w:szCs w:val="24"/>
          <w:lang w:val="en-US"/>
        </w:rPr>
        <w:t>On the problem of determining the category of "crisis management"……………………</w:t>
      </w:r>
      <w:r w:rsidR="00A6755C" w:rsidRPr="00FF7A6F">
        <w:rPr>
          <w:rFonts w:ascii="Times New Roman" w:hAnsi="Times New Roman"/>
          <w:sz w:val="24"/>
          <w:szCs w:val="24"/>
          <w:lang w:val="en-US"/>
        </w:rPr>
        <w:t>…..8</w:t>
      </w:r>
      <w:r w:rsidR="006F14DC" w:rsidRPr="006F14DC">
        <w:rPr>
          <w:rFonts w:ascii="Times New Roman" w:hAnsi="Times New Roman"/>
          <w:sz w:val="24"/>
          <w:szCs w:val="24"/>
          <w:lang w:val="en-US"/>
        </w:rPr>
        <w:t>0</w:t>
      </w:r>
    </w:p>
    <w:p w:rsidR="005F7810" w:rsidRPr="00FF7A6F" w:rsidRDefault="005F7810" w:rsidP="005F7810">
      <w:pPr>
        <w:widowControl w:val="0"/>
        <w:spacing w:after="0"/>
        <w:ind w:right="-2"/>
        <w:rPr>
          <w:rFonts w:ascii="Times New Roman" w:hAnsi="Times New Roman"/>
          <w:b/>
          <w:i/>
          <w:sz w:val="24"/>
          <w:szCs w:val="24"/>
          <w:lang w:val="en-US"/>
        </w:rPr>
      </w:pPr>
      <w:r w:rsidRPr="00FF7A6F">
        <w:rPr>
          <w:rFonts w:ascii="Times New Roman" w:hAnsi="Times New Roman"/>
          <w:b/>
          <w:i/>
          <w:sz w:val="24"/>
          <w:szCs w:val="24"/>
          <w:lang w:val="en-US"/>
        </w:rPr>
        <w:t>Demilhanova B.A.</w:t>
      </w:r>
    </w:p>
    <w:p w:rsidR="005F7810" w:rsidRPr="006F14DC" w:rsidRDefault="005F7810" w:rsidP="005F7810">
      <w:pPr>
        <w:widowControl w:val="0"/>
        <w:spacing w:after="0"/>
        <w:ind w:right="-2"/>
        <w:rPr>
          <w:rFonts w:ascii="Times New Roman" w:hAnsi="Times New Roman"/>
          <w:sz w:val="24"/>
          <w:szCs w:val="24"/>
          <w:lang w:val="en-US"/>
        </w:rPr>
      </w:pPr>
      <w:r w:rsidRPr="00FF7A6F">
        <w:rPr>
          <w:rFonts w:ascii="Times New Roman" w:hAnsi="Times New Roman"/>
          <w:sz w:val="24"/>
          <w:szCs w:val="24"/>
          <w:lang w:val="en-US"/>
        </w:rPr>
        <w:t>The relationship and analyze the financial situation of the company………………………</w:t>
      </w:r>
      <w:r w:rsidR="00A6755C" w:rsidRPr="00FF7A6F">
        <w:rPr>
          <w:rFonts w:ascii="Times New Roman" w:hAnsi="Times New Roman"/>
          <w:sz w:val="24"/>
          <w:szCs w:val="24"/>
          <w:lang w:val="en-US"/>
        </w:rPr>
        <w:t>...8</w:t>
      </w:r>
      <w:r w:rsidR="006F14DC" w:rsidRPr="006F14DC">
        <w:rPr>
          <w:rFonts w:ascii="Times New Roman" w:hAnsi="Times New Roman"/>
          <w:sz w:val="24"/>
          <w:szCs w:val="24"/>
          <w:lang w:val="en-US"/>
        </w:rPr>
        <w:t>3</w:t>
      </w:r>
    </w:p>
    <w:p w:rsidR="005F7810" w:rsidRPr="00FF7A6F" w:rsidRDefault="005F7810" w:rsidP="005F7810">
      <w:pPr>
        <w:widowControl w:val="0"/>
        <w:spacing w:after="0" w:line="240" w:lineRule="auto"/>
        <w:rPr>
          <w:rFonts w:ascii="Times New Roman" w:hAnsi="Times New Roman"/>
          <w:lang w:val="en-US"/>
        </w:rPr>
      </w:pPr>
      <w:r w:rsidRPr="00FF7A6F">
        <w:rPr>
          <w:rFonts w:ascii="Times New Roman" w:eastAsia="Calibri" w:hAnsi="Times New Roman"/>
          <w:b/>
          <w:i/>
          <w:sz w:val="24"/>
          <w:szCs w:val="24"/>
          <w:lang w:val="en-US"/>
        </w:rPr>
        <w:lastRenderedPageBreak/>
        <w:t>Tashtamirov M.R.</w:t>
      </w:r>
    </w:p>
    <w:p w:rsidR="00A6755C" w:rsidRPr="00FF7A6F" w:rsidRDefault="005F7810" w:rsidP="005F7810">
      <w:pPr>
        <w:widowControl w:val="0"/>
        <w:spacing w:after="0"/>
        <w:rPr>
          <w:rFonts w:ascii="Times New Roman" w:hAnsi="Times New Roman"/>
          <w:sz w:val="24"/>
          <w:szCs w:val="24"/>
          <w:lang w:val="en-US"/>
        </w:rPr>
      </w:pPr>
      <w:r w:rsidRPr="00FF7A6F">
        <w:rPr>
          <w:rFonts w:ascii="Times New Roman" w:hAnsi="Times New Roman"/>
          <w:sz w:val="24"/>
          <w:szCs w:val="24"/>
          <w:lang w:val="en-US"/>
        </w:rPr>
        <w:t xml:space="preserve">Influence of modern stagnation of economy on the social and </w:t>
      </w:r>
    </w:p>
    <w:p w:rsidR="005F7810" w:rsidRPr="004130DF" w:rsidRDefault="005F7810" w:rsidP="005F7810">
      <w:pPr>
        <w:widowControl w:val="0"/>
        <w:spacing w:after="0"/>
        <w:rPr>
          <w:rFonts w:ascii="Times New Roman" w:hAnsi="Times New Roman"/>
          <w:sz w:val="24"/>
          <w:szCs w:val="24"/>
          <w:lang w:val="en-US"/>
        </w:rPr>
      </w:pPr>
      <w:proofErr w:type="gramStart"/>
      <w:r w:rsidRPr="00FF7A6F">
        <w:rPr>
          <w:rFonts w:ascii="Times New Roman" w:hAnsi="Times New Roman"/>
          <w:sz w:val="24"/>
          <w:szCs w:val="24"/>
          <w:lang w:val="en-US"/>
        </w:rPr>
        <w:t>economic</w:t>
      </w:r>
      <w:proofErr w:type="gramEnd"/>
      <w:r w:rsidRPr="00FF7A6F">
        <w:rPr>
          <w:rFonts w:ascii="Times New Roman" w:hAnsi="Times New Roman"/>
          <w:sz w:val="24"/>
          <w:szCs w:val="24"/>
          <w:lang w:val="en-US"/>
        </w:rPr>
        <w:t xml:space="preserve"> condition of Russia</w:t>
      </w:r>
      <w:r w:rsidR="00A6755C" w:rsidRPr="00FF7A6F">
        <w:rPr>
          <w:rFonts w:ascii="Times New Roman" w:hAnsi="Times New Roman"/>
          <w:sz w:val="24"/>
          <w:szCs w:val="24"/>
          <w:lang w:val="en-US"/>
        </w:rPr>
        <w:t>………………………………………………………………...9</w:t>
      </w:r>
      <w:r w:rsidR="006F14DC" w:rsidRPr="004130DF">
        <w:rPr>
          <w:rFonts w:ascii="Times New Roman" w:hAnsi="Times New Roman"/>
          <w:sz w:val="24"/>
          <w:szCs w:val="24"/>
          <w:lang w:val="en-US"/>
        </w:rPr>
        <w:t>2</w:t>
      </w:r>
    </w:p>
    <w:p w:rsidR="005F7810" w:rsidRPr="00FF7A6F" w:rsidRDefault="005F7810" w:rsidP="005F781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i/>
          <w:sz w:val="24"/>
          <w:szCs w:val="24"/>
          <w:lang w:val="en-US"/>
        </w:rPr>
      </w:pPr>
      <w:r w:rsidRPr="00FF7A6F">
        <w:rPr>
          <w:rFonts w:ascii="Times New Roman" w:eastAsia="Calibri" w:hAnsi="Times New Roman"/>
          <w:b/>
          <w:i/>
          <w:sz w:val="24"/>
          <w:szCs w:val="24"/>
          <w:lang w:val="en-US"/>
        </w:rPr>
        <w:t>Aslahanov</w:t>
      </w:r>
      <w:r w:rsidRPr="00FF7A6F">
        <w:rPr>
          <w:rFonts w:ascii="Times New Roman" w:eastAsia="Calibri" w:hAnsi="Times New Roman"/>
          <w:b/>
          <w:i/>
          <w:sz w:val="24"/>
          <w:szCs w:val="24"/>
        </w:rPr>
        <w:t>а</w:t>
      </w:r>
      <w:r w:rsidRPr="00FF7A6F">
        <w:rPr>
          <w:rFonts w:ascii="Times New Roman" w:eastAsia="Calibri" w:hAnsi="Times New Roman"/>
          <w:b/>
          <w:i/>
          <w:sz w:val="24"/>
          <w:szCs w:val="24"/>
          <w:lang w:val="en-US"/>
        </w:rPr>
        <w:t xml:space="preserve"> S.A.</w:t>
      </w:r>
    </w:p>
    <w:p w:rsidR="005F7810" w:rsidRPr="006F14DC" w:rsidRDefault="005F7810" w:rsidP="005F7810">
      <w:pPr>
        <w:widowControl w:val="0"/>
        <w:spacing w:after="0"/>
        <w:rPr>
          <w:rFonts w:ascii="Times New Roman" w:eastAsia="Calibri" w:hAnsi="Times New Roman"/>
          <w:sz w:val="24"/>
          <w:szCs w:val="24"/>
          <w:lang w:val="en-US"/>
        </w:rPr>
      </w:pPr>
      <w:r w:rsidRPr="00FF7A6F">
        <w:rPr>
          <w:rFonts w:ascii="Times New Roman" w:eastAsia="Calibri" w:hAnsi="Times New Roman"/>
          <w:sz w:val="24"/>
          <w:szCs w:val="24"/>
          <w:lang w:val="en-US"/>
        </w:rPr>
        <w:t>Business ethics in business and its advantages…………………………………………</w:t>
      </w:r>
      <w:r w:rsidR="00A6755C" w:rsidRPr="00FF7A6F">
        <w:rPr>
          <w:rFonts w:ascii="Times New Roman" w:eastAsia="Calibri" w:hAnsi="Times New Roman"/>
          <w:sz w:val="24"/>
          <w:szCs w:val="24"/>
          <w:lang w:val="en-US"/>
        </w:rPr>
        <w:t>…</w:t>
      </w:r>
      <w:r w:rsidR="006F14DC">
        <w:rPr>
          <w:rFonts w:ascii="Times New Roman" w:eastAsia="Calibri" w:hAnsi="Times New Roman"/>
          <w:sz w:val="24"/>
          <w:szCs w:val="24"/>
          <w:lang w:val="en-US"/>
        </w:rPr>
        <w:t>…</w:t>
      </w:r>
      <w:r w:rsidR="00A6755C" w:rsidRPr="00FF7A6F">
        <w:rPr>
          <w:rFonts w:ascii="Times New Roman" w:eastAsia="Calibri" w:hAnsi="Times New Roman"/>
          <w:sz w:val="24"/>
          <w:szCs w:val="24"/>
          <w:lang w:val="en-US"/>
        </w:rPr>
        <w:t>.</w:t>
      </w:r>
      <w:r w:rsidR="006F14DC" w:rsidRPr="006F14DC">
        <w:rPr>
          <w:rFonts w:ascii="Times New Roman" w:eastAsia="Calibri" w:hAnsi="Times New Roman"/>
          <w:sz w:val="24"/>
          <w:szCs w:val="24"/>
          <w:lang w:val="en-US"/>
        </w:rPr>
        <w:t>97</w:t>
      </w:r>
    </w:p>
    <w:p w:rsidR="005F7810" w:rsidRPr="00FF7A6F" w:rsidRDefault="005F7810" w:rsidP="005F7810">
      <w:pPr>
        <w:widowControl w:val="0"/>
        <w:spacing w:after="0" w:line="240" w:lineRule="auto"/>
        <w:rPr>
          <w:rFonts w:ascii="Times New Roman" w:hAnsi="Times New Roman"/>
          <w:lang w:val="en-US"/>
        </w:rPr>
      </w:pPr>
      <w:r w:rsidRPr="00FF7A6F">
        <w:rPr>
          <w:rFonts w:ascii="Times New Roman" w:eastAsia="Calibri" w:hAnsi="Times New Roman"/>
          <w:b/>
          <w:i/>
          <w:sz w:val="24"/>
          <w:szCs w:val="24"/>
          <w:lang w:val="en-US"/>
        </w:rPr>
        <w:t>Tashtamirov M.R.</w:t>
      </w:r>
    </w:p>
    <w:p w:rsidR="005F7810" w:rsidRPr="00FF7A6F" w:rsidRDefault="005F7810" w:rsidP="005F7810">
      <w:pPr>
        <w:widowControl w:val="0"/>
        <w:autoSpaceDE w:val="0"/>
        <w:autoSpaceDN w:val="0"/>
        <w:adjustRightInd w:val="0"/>
        <w:spacing w:after="0"/>
        <w:ind w:right="-2"/>
        <w:rPr>
          <w:rFonts w:ascii="Times New Roman" w:hAnsi="Times New Roman"/>
          <w:sz w:val="24"/>
          <w:szCs w:val="24"/>
          <w:lang w:val="en-US"/>
        </w:rPr>
      </w:pPr>
      <w:r w:rsidRPr="00FF7A6F">
        <w:rPr>
          <w:rFonts w:ascii="Times New Roman" w:hAnsi="Times New Roman"/>
          <w:sz w:val="24"/>
          <w:szCs w:val="24"/>
          <w:lang w:val="en-US"/>
        </w:rPr>
        <w:t xml:space="preserve">A private central bank as a threat to the financial stability of the state </w:t>
      </w:r>
    </w:p>
    <w:p w:rsidR="005F7810" w:rsidRPr="006F14DC" w:rsidRDefault="005F7810" w:rsidP="005F7810">
      <w:pPr>
        <w:widowControl w:val="0"/>
        <w:autoSpaceDE w:val="0"/>
        <w:autoSpaceDN w:val="0"/>
        <w:adjustRightInd w:val="0"/>
        <w:spacing w:after="0"/>
        <w:ind w:right="-2"/>
        <w:rPr>
          <w:rFonts w:ascii="Times New Roman" w:eastAsia="Calibri" w:hAnsi="Times New Roman"/>
          <w:sz w:val="24"/>
          <w:szCs w:val="24"/>
          <w:lang w:val="en-US"/>
        </w:rPr>
      </w:pPr>
      <w:r w:rsidRPr="00FF7A6F">
        <w:rPr>
          <w:rFonts w:ascii="Times New Roman" w:hAnsi="Times New Roman"/>
          <w:sz w:val="24"/>
          <w:szCs w:val="24"/>
          <w:lang w:val="en-US"/>
        </w:rPr>
        <w:t>(</w:t>
      </w:r>
      <w:proofErr w:type="gramStart"/>
      <w:r w:rsidRPr="00FF7A6F">
        <w:rPr>
          <w:rFonts w:ascii="Times New Roman" w:hAnsi="Times New Roman"/>
          <w:sz w:val="24"/>
          <w:szCs w:val="24"/>
          <w:lang w:val="en-US"/>
        </w:rPr>
        <w:t>on</w:t>
      </w:r>
      <w:proofErr w:type="gramEnd"/>
      <w:r w:rsidRPr="00FF7A6F">
        <w:rPr>
          <w:rFonts w:ascii="Times New Roman" w:hAnsi="Times New Roman"/>
          <w:sz w:val="24"/>
          <w:szCs w:val="24"/>
          <w:lang w:val="en-US"/>
        </w:rPr>
        <w:t xml:space="preserve"> the example of the federal system of the federal reserve system)</w:t>
      </w:r>
      <w:r w:rsidRPr="00FF7A6F">
        <w:rPr>
          <w:rFonts w:ascii="Times New Roman" w:eastAsia="Calibri" w:hAnsi="Times New Roman"/>
          <w:sz w:val="24"/>
          <w:szCs w:val="24"/>
          <w:lang w:val="en-US"/>
        </w:rPr>
        <w:t>……………………</w:t>
      </w:r>
      <w:r w:rsidR="00A6755C" w:rsidRPr="00FF7A6F">
        <w:rPr>
          <w:rFonts w:ascii="Times New Roman" w:eastAsia="Calibri" w:hAnsi="Times New Roman"/>
          <w:sz w:val="24"/>
          <w:szCs w:val="24"/>
          <w:lang w:val="en-US"/>
        </w:rPr>
        <w:t>…10</w:t>
      </w:r>
      <w:r w:rsidR="006F14DC" w:rsidRPr="006F14DC">
        <w:rPr>
          <w:rFonts w:ascii="Times New Roman" w:eastAsia="Calibri" w:hAnsi="Times New Roman"/>
          <w:sz w:val="24"/>
          <w:szCs w:val="24"/>
          <w:lang w:val="en-US"/>
        </w:rPr>
        <w:t>1</w:t>
      </w:r>
    </w:p>
    <w:p w:rsidR="005F7810" w:rsidRPr="00FF7A6F" w:rsidRDefault="005F7810" w:rsidP="005F7810">
      <w:pPr>
        <w:widowControl w:val="0"/>
        <w:spacing w:after="0"/>
        <w:ind w:right="-2"/>
        <w:rPr>
          <w:rFonts w:ascii="Times New Roman" w:hAnsi="Times New Roman"/>
          <w:i/>
          <w:sz w:val="24"/>
          <w:szCs w:val="24"/>
          <w:lang w:val="en-US"/>
        </w:rPr>
      </w:pPr>
      <w:r w:rsidRPr="00FF7A6F">
        <w:rPr>
          <w:rFonts w:ascii="Times New Roman" w:hAnsi="Times New Roman"/>
          <w:b/>
          <w:i/>
          <w:sz w:val="24"/>
          <w:szCs w:val="24"/>
          <w:lang w:val="en-US"/>
        </w:rPr>
        <w:t>Bakhmadov B.D.</w:t>
      </w:r>
    </w:p>
    <w:p w:rsidR="005F7810" w:rsidRPr="006F14DC" w:rsidRDefault="005F7810" w:rsidP="005F7810">
      <w:pPr>
        <w:widowControl w:val="0"/>
        <w:spacing w:after="0"/>
        <w:ind w:right="-2"/>
        <w:rPr>
          <w:rFonts w:ascii="Times New Roman" w:hAnsi="Times New Roman"/>
          <w:sz w:val="24"/>
          <w:szCs w:val="24"/>
          <w:lang w:val="en-US"/>
        </w:rPr>
      </w:pPr>
      <w:r w:rsidRPr="00FF7A6F">
        <w:rPr>
          <w:rFonts w:ascii="Times New Roman" w:hAnsi="Times New Roman"/>
          <w:sz w:val="24"/>
          <w:szCs w:val="24"/>
          <w:lang w:val="en-US"/>
        </w:rPr>
        <w:t>Once again about quality of the higher legal education</w:t>
      </w:r>
      <w:r w:rsidR="00CF10A4" w:rsidRPr="00FF7A6F">
        <w:rPr>
          <w:rFonts w:ascii="Times New Roman" w:hAnsi="Times New Roman"/>
          <w:sz w:val="24"/>
          <w:szCs w:val="24"/>
          <w:lang w:val="en-US"/>
        </w:rPr>
        <w:t>……………………………………</w:t>
      </w:r>
      <w:r w:rsidR="00A6755C" w:rsidRPr="00FF7A6F">
        <w:rPr>
          <w:rFonts w:ascii="Times New Roman" w:hAnsi="Times New Roman"/>
          <w:sz w:val="24"/>
          <w:szCs w:val="24"/>
          <w:lang w:val="en-US"/>
        </w:rPr>
        <w:t>..11</w:t>
      </w:r>
      <w:r w:rsidR="006F14DC" w:rsidRPr="006F14DC">
        <w:rPr>
          <w:rFonts w:ascii="Times New Roman" w:hAnsi="Times New Roman"/>
          <w:sz w:val="24"/>
          <w:szCs w:val="24"/>
          <w:lang w:val="en-US"/>
        </w:rPr>
        <w:t>1</w:t>
      </w:r>
    </w:p>
    <w:p w:rsidR="005F7810" w:rsidRPr="00FF7A6F" w:rsidRDefault="005F7810" w:rsidP="005F7810">
      <w:pPr>
        <w:widowControl w:val="0"/>
        <w:autoSpaceDE w:val="0"/>
        <w:autoSpaceDN w:val="0"/>
        <w:adjustRightInd w:val="0"/>
        <w:spacing w:after="0"/>
        <w:ind w:right="-2"/>
        <w:rPr>
          <w:rFonts w:ascii="Times New Roman" w:hAnsi="Times New Roman"/>
          <w:b/>
          <w:i/>
          <w:spacing w:val="-1"/>
          <w:sz w:val="24"/>
          <w:szCs w:val="24"/>
          <w:lang w:val="en-US"/>
        </w:rPr>
      </w:pPr>
      <w:r w:rsidRPr="00FF7A6F">
        <w:rPr>
          <w:rFonts w:ascii="Times New Roman" w:hAnsi="Times New Roman"/>
          <w:b/>
          <w:i/>
          <w:spacing w:val="-1"/>
          <w:sz w:val="24"/>
          <w:szCs w:val="24"/>
          <w:lang w:val="en-US"/>
        </w:rPr>
        <w:t xml:space="preserve">Inalkaeva K.S. </w:t>
      </w:r>
    </w:p>
    <w:p w:rsidR="005F7810" w:rsidRPr="00993BB9" w:rsidRDefault="005F7810" w:rsidP="005F7810">
      <w:pPr>
        <w:widowControl w:val="0"/>
        <w:spacing w:after="0"/>
        <w:ind w:right="-2"/>
        <w:rPr>
          <w:rFonts w:ascii="Times New Roman" w:hAnsi="Times New Roman"/>
          <w:sz w:val="24"/>
          <w:szCs w:val="24"/>
          <w:lang w:val="en-US"/>
        </w:rPr>
      </w:pPr>
      <w:r w:rsidRPr="00FF7A6F">
        <w:rPr>
          <w:rFonts w:ascii="Times New Roman" w:hAnsi="Times New Roman"/>
          <w:sz w:val="24"/>
          <w:szCs w:val="24"/>
          <w:shd w:val="clear" w:color="auto" w:fill="FFFFFF"/>
          <w:lang w:val="en-US"/>
        </w:rPr>
        <w:t>Attracting young people to participate in the electoral proc</w:t>
      </w:r>
      <w:r w:rsidR="00A6755C" w:rsidRPr="00FF7A6F">
        <w:rPr>
          <w:rFonts w:ascii="Times New Roman" w:hAnsi="Times New Roman"/>
          <w:sz w:val="24"/>
          <w:szCs w:val="24"/>
          <w:shd w:val="clear" w:color="auto" w:fill="FFFFFF"/>
          <w:lang w:val="en-US"/>
        </w:rPr>
        <w:t>ess of the Russian Federation…11</w:t>
      </w:r>
      <w:r w:rsidR="00993BB9" w:rsidRPr="00993BB9">
        <w:rPr>
          <w:rFonts w:ascii="Times New Roman" w:hAnsi="Times New Roman"/>
          <w:sz w:val="24"/>
          <w:szCs w:val="24"/>
          <w:shd w:val="clear" w:color="auto" w:fill="FFFFFF"/>
          <w:lang w:val="en-US"/>
        </w:rPr>
        <w:t>4</w:t>
      </w:r>
    </w:p>
    <w:p w:rsidR="005F7810" w:rsidRPr="00FF7A6F" w:rsidRDefault="005F7810" w:rsidP="005F7810">
      <w:pPr>
        <w:widowControl w:val="0"/>
        <w:spacing w:after="0"/>
        <w:ind w:right="-2"/>
        <w:rPr>
          <w:rFonts w:ascii="Times New Roman" w:hAnsi="Times New Roman"/>
          <w:b/>
          <w:i/>
          <w:sz w:val="24"/>
          <w:szCs w:val="24"/>
          <w:lang w:val="en-US"/>
        </w:rPr>
      </w:pPr>
      <w:r w:rsidRPr="00FF7A6F">
        <w:rPr>
          <w:rFonts w:ascii="Times New Roman" w:hAnsi="Times New Roman"/>
          <w:b/>
          <w:i/>
          <w:sz w:val="24"/>
          <w:szCs w:val="24"/>
          <w:lang w:val="en-US"/>
        </w:rPr>
        <w:t>Bakhmadov B.D.</w:t>
      </w:r>
    </w:p>
    <w:p w:rsidR="005F7810" w:rsidRPr="00993BB9" w:rsidRDefault="005F7810" w:rsidP="005F7810">
      <w:pPr>
        <w:widowControl w:val="0"/>
        <w:spacing w:after="0"/>
        <w:ind w:right="-2"/>
        <w:rPr>
          <w:rFonts w:ascii="Times New Roman" w:hAnsi="Times New Roman"/>
          <w:sz w:val="24"/>
          <w:szCs w:val="24"/>
          <w:lang w:val="en-US"/>
        </w:rPr>
      </w:pPr>
      <w:proofErr w:type="gramStart"/>
      <w:r w:rsidRPr="00FF7A6F">
        <w:rPr>
          <w:rFonts w:ascii="Times New Roman" w:hAnsi="Times New Roman"/>
          <w:sz w:val="24"/>
          <w:szCs w:val="24"/>
          <w:lang w:val="en-US"/>
        </w:rPr>
        <w:t>Problematic  issues</w:t>
      </w:r>
      <w:proofErr w:type="gramEnd"/>
      <w:r w:rsidRPr="00FF7A6F">
        <w:rPr>
          <w:rFonts w:ascii="Times New Roman" w:hAnsi="Times New Roman"/>
          <w:sz w:val="24"/>
          <w:szCs w:val="24"/>
          <w:lang w:val="en-US"/>
        </w:rPr>
        <w:t xml:space="preserve"> of sense of justice, legal culture and legal education of ciltizens……</w:t>
      </w:r>
      <w:r w:rsidR="00A6755C" w:rsidRPr="00FF7A6F">
        <w:rPr>
          <w:rFonts w:ascii="Times New Roman" w:hAnsi="Times New Roman"/>
          <w:sz w:val="24"/>
          <w:szCs w:val="24"/>
          <w:lang w:val="en-US"/>
        </w:rPr>
        <w:t>...12</w:t>
      </w:r>
      <w:r w:rsidR="00993BB9" w:rsidRPr="00993BB9">
        <w:rPr>
          <w:rFonts w:ascii="Times New Roman" w:hAnsi="Times New Roman"/>
          <w:sz w:val="24"/>
          <w:szCs w:val="24"/>
          <w:lang w:val="en-US"/>
        </w:rPr>
        <w:t>0</w:t>
      </w:r>
    </w:p>
    <w:p w:rsidR="003A602D" w:rsidRPr="00FF7A6F" w:rsidRDefault="003A602D" w:rsidP="003A602D">
      <w:pPr>
        <w:pStyle w:val="aff2"/>
        <w:widowControl w:val="0"/>
        <w:spacing w:line="276" w:lineRule="auto"/>
        <w:ind w:right="-2"/>
        <w:rPr>
          <w:rFonts w:ascii="Times New Roman" w:hAnsi="Times New Roman"/>
          <w:b/>
          <w:i/>
          <w:sz w:val="24"/>
          <w:szCs w:val="24"/>
          <w:lang w:val="en-US"/>
        </w:rPr>
      </w:pPr>
      <w:r w:rsidRPr="00FF7A6F">
        <w:rPr>
          <w:rFonts w:ascii="Times New Roman" w:hAnsi="Times New Roman"/>
          <w:b/>
          <w:i/>
          <w:sz w:val="24"/>
          <w:szCs w:val="24"/>
          <w:lang w:val="en-US"/>
        </w:rPr>
        <w:t>Edreev T.S-M.</w:t>
      </w:r>
    </w:p>
    <w:p w:rsidR="003A602D" w:rsidRPr="00FF7A6F" w:rsidRDefault="003A602D" w:rsidP="003A602D">
      <w:pPr>
        <w:pStyle w:val="aff2"/>
        <w:widowControl w:val="0"/>
        <w:spacing w:line="276" w:lineRule="auto"/>
        <w:ind w:right="-2"/>
        <w:rPr>
          <w:rFonts w:ascii="Times New Roman" w:hAnsi="Times New Roman"/>
          <w:sz w:val="24"/>
          <w:szCs w:val="24"/>
          <w:lang w:val="en-US"/>
        </w:rPr>
      </w:pPr>
      <w:r w:rsidRPr="00FF7A6F">
        <w:rPr>
          <w:rFonts w:ascii="Times New Roman" w:hAnsi="Times New Roman"/>
          <w:sz w:val="24"/>
          <w:szCs w:val="24"/>
          <w:lang w:val="en-US"/>
        </w:rPr>
        <w:t>Analysis of article 76</w:t>
      </w:r>
      <w:r w:rsidRPr="00FF7A6F">
        <w:rPr>
          <w:rFonts w:ascii="Times New Roman" w:hAnsi="Times New Roman"/>
          <w:sz w:val="24"/>
          <w:szCs w:val="24"/>
          <w:vertAlign w:val="superscript"/>
          <w:lang w:val="en-US"/>
        </w:rPr>
        <w:t>2</w:t>
      </w:r>
      <w:r w:rsidRPr="00FF7A6F">
        <w:rPr>
          <w:rFonts w:ascii="Times New Roman" w:hAnsi="Times New Roman"/>
          <w:sz w:val="24"/>
          <w:szCs w:val="24"/>
          <w:lang w:val="en-US"/>
        </w:rPr>
        <w:t xml:space="preserve"> "Exemption from criminal liability with the appointment </w:t>
      </w:r>
    </w:p>
    <w:p w:rsidR="003A602D" w:rsidRPr="00993BB9" w:rsidRDefault="003A602D" w:rsidP="003A602D">
      <w:pPr>
        <w:pStyle w:val="aff2"/>
        <w:widowControl w:val="0"/>
        <w:spacing w:line="276" w:lineRule="auto"/>
        <w:ind w:right="-2"/>
        <w:rPr>
          <w:rFonts w:ascii="Times New Roman" w:hAnsi="Times New Roman"/>
          <w:sz w:val="24"/>
          <w:szCs w:val="24"/>
          <w:lang w:val="en-US"/>
        </w:rPr>
      </w:pPr>
      <w:proofErr w:type="gramStart"/>
      <w:r w:rsidRPr="00FF7A6F">
        <w:rPr>
          <w:rFonts w:ascii="Times New Roman" w:hAnsi="Times New Roman"/>
          <w:sz w:val="24"/>
          <w:szCs w:val="24"/>
          <w:lang w:val="en-US"/>
        </w:rPr>
        <w:t>of</w:t>
      </w:r>
      <w:proofErr w:type="gramEnd"/>
      <w:r w:rsidRPr="00FF7A6F">
        <w:rPr>
          <w:rFonts w:ascii="Times New Roman" w:hAnsi="Times New Roman"/>
          <w:sz w:val="24"/>
          <w:szCs w:val="24"/>
          <w:lang w:val="en-US"/>
        </w:rPr>
        <w:t xml:space="preserve"> a judicial penalty" as a novel in the Russian criminal code………………………………12</w:t>
      </w:r>
      <w:r w:rsidR="00993BB9" w:rsidRPr="00993BB9">
        <w:rPr>
          <w:rFonts w:ascii="Times New Roman" w:hAnsi="Times New Roman"/>
          <w:sz w:val="24"/>
          <w:szCs w:val="24"/>
          <w:lang w:val="en-US"/>
        </w:rPr>
        <w:t>5</w:t>
      </w:r>
    </w:p>
    <w:p w:rsidR="003A602D" w:rsidRPr="00FF7A6F" w:rsidRDefault="003A602D" w:rsidP="003A602D">
      <w:pPr>
        <w:pStyle w:val="aff2"/>
        <w:widowControl w:val="0"/>
        <w:spacing w:line="276" w:lineRule="auto"/>
        <w:ind w:right="-2"/>
        <w:rPr>
          <w:rFonts w:ascii="Times New Roman" w:hAnsi="Times New Roman"/>
          <w:b/>
          <w:i/>
          <w:sz w:val="24"/>
          <w:szCs w:val="24"/>
          <w:lang w:val="en-US"/>
        </w:rPr>
      </w:pPr>
      <w:r w:rsidRPr="00FF7A6F">
        <w:rPr>
          <w:rFonts w:ascii="Times New Roman" w:hAnsi="Times New Roman"/>
          <w:b/>
          <w:i/>
          <w:sz w:val="24"/>
          <w:szCs w:val="24"/>
          <w:lang w:val="en-US"/>
        </w:rPr>
        <w:t>Edreev T.S-M.</w:t>
      </w:r>
    </w:p>
    <w:p w:rsidR="003A602D" w:rsidRPr="00993BB9" w:rsidRDefault="003A602D" w:rsidP="003A602D">
      <w:pPr>
        <w:pStyle w:val="aff2"/>
        <w:widowControl w:val="0"/>
        <w:spacing w:line="276" w:lineRule="auto"/>
        <w:ind w:right="-2"/>
        <w:rPr>
          <w:rFonts w:ascii="Times New Roman" w:hAnsi="Times New Roman"/>
          <w:sz w:val="24"/>
          <w:szCs w:val="24"/>
          <w:lang w:val="en-US"/>
        </w:rPr>
      </w:pPr>
      <w:r w:rsidRPr="00FF7A6F">
        <w:rPr>
          <w:rFonts w:ascii="Times New Roman" w:hAnsi="Times New Roman"/>
          <w:sz w:val="24"/>
          <w:szCs w:val="24"/>
          <w:lang w:val="en-US"/>
        </w:rPr>
        <w:t>The age of criminal liability in criminal law of Russia……………………………………...1</w:t>
      </w:r>
      <w:r w:rsidR="00993BB9" w:rsidRPr="00993BB9">
        <w:rPr>
          <w:rFonts w:ascii="Times New Roman" w:hAnsi="Times New Roman"/>
          <w:sz w:val="24"/>
          <w:szCs w:val="24"/>
          <w:lang w:val="en-US"/>
        </w:rPr>
        <w:t>28</w:t>
      </w:r>
    </w:p>
    <w:p w:rsidR="003A602D" w:rsidRPr="00FF7A6F" w:rsidRDefault="003A602D" w:rsidP="003A602D">
      <w:pPr>
        <w:pStyle w:val="aff2"/>
        <w:widowControl w:val="0"/>
        <w:spacing w:line="276" w:lineRule="auto"/>
        <w:ind w:right="-2"/>
        <w:rPr>
          <w:rFonts w:ascii="Times New Roman" w:hAnsi="Times New Roman"/>
          <w:sz w:val="24"/>
          <w:szCs w:val="24"/>
          <w:lang w:val="en-US"/>
        </w:rPr>
      </w:pPr>
      <w:r w:rsidRPr="00FF7A6F">
        <w:rPr>
          <w:rFonts w:ascii="Times New Roman" w:hAnsi="Times New Roman"/>
          <w:b/>
          <w:i/>
          <w:sz w:val="24"/>
          <w:szCs w:val="24"/>
          <w:lang w:val="en-US"/>
        </w:rPr>
        <w:t>Vitsieva M.I.</w:t>
      </w:r>
    </w:p>
    <w:p w:rsidR="003A602D" w:rsidRPr="00993BB9" w:rsidRDefault="003A602D" w:rsidP="003A602D">
      <w:pPr>
        <w:pStyle w:val="aff2"/>
        <w:widowControl w:val="0"/>
        <w:spacing w:line="276" w:lineRule="auto"/>
        <w:ind w:right="-2"/>
        <w:rPr>
          <w:rFonts w:ascii="Times New Roman" w:hAnsi="Times New Roman"/>
          <w:sz w:val="24"/>
          <w:szCs w:val="24"/>
          <w:lang w:val="en-US"/>
        </w:rPr>
      </w:pPr>
      <w:r w:rsidRPr="00FF7A6F">
        <w:rPr>
          <w:rFonts w:ascii="Times New Roman" w:hAnsi="Times New Roman"/>
          <w:sz w:val="24"/>
          <w:szCs w:val="24"/>
          <w:lang w:val="en-US"/>
        </w:rPr>
        <w:t>Single issues of reforming the electoral system in Russia…………………………………..13</w:t>
      </w:r>
      <w:r w:rsidR="00993BB9" w:rsidRPr="00993BB9">
        <w:rPr>
          <w:rFonts w:ascii="Times New Roman" w:hAnsi="Times New Roman"/>
          <w:sz w:val="24"/>
          <w:szCs w:val="24"/>
          <w:lang w:val="en-US"/>
        </w:rPr>
        <w:t>1</w:t>
      </w:r>
    </w:p>
    <w:p w:rsidR="003A602D" w:rsidRPr="00FF7A6F" w:rsidRDefault="003A602D" w:rsidP="003A602D">
      <w:pPr>
        <w:pStyle w:val="aff2"/>
        <w:widowControl w:val="0"/>
        <w:spacing w:line="276" w:lineRule="auto"/>
        <w:rPr>
          <w:rFonts w:ascii="Times New Roman" w:hAnsi="Times New Roman"/>
          <w:b/>
          <w:i/>
          <w:sz w:val="24"/>
          <w:szCs w:val="24"/>
          <w:lang w:val="en-US"/>
        </w:rPr>
      </w:pPr>
      <w:r w:rsidRPr="00FF7A6F">
        <w:rPr>
          <w:rFonts w:ascii="Times New Roman" w:hAnsi="Times New Roman"/>
          <w:b/>
          <w:i/>
          <w:sz w:val="24"/>
          <w:szCs w:val="24"/>
          <w:lang w:val="en-US"/>
        </w:rPr>
        <w:t xml:space="preserve">Vitsieva M.I. </w:t>
      </w:r>
    </w:p>
    <w:p w:rsidR="003A602D" w:rsidRPr="00FF7A6F" w:rsidRDefault="003A602D" w:rsidP="003A602D">
      <w:pPr>
        <w:pStyle w:val="aff2"/>
        <w:widowControl w:val="0"/>
        <w:spacing w:line="276" w:lineRule="auto"/>
        <w:rPr>
          <w:rFonts w:ascii="Times New Roman" w:hAnsi="Times New Roman"/>
          <w:sz w:val="24"/>
          <w:szCs w:val="24"/>
          <w:lang w:val="en-US"/>
        </w:rPr>
      </w:pPr>
      <w:r w:rsidRPr="00FF7A6F">
        <w:rPr>
          <w:rFonts w:ascii="Times New Roman" w:hAnsi="Times New Roman"/>
          <w:sz w:val="24"/>
          <w:szCs w:val="24"/>
          <w:lang w:val="en-US"/>
        </w:rPr>
        <w:t>Prospects for the introduction of the concept of mandatory voting in the Russian</w:t>
      </w:r>
    </w:p>
    <w:p w:rsidR="003A602D" w:rsidRPr="00FF7A6F" w:rsidRDefault="003A602D" w:rsidP="003A602D">
      <w:pPr>
        <w:pStyle w:val="aff2"/>
        <w:widowControl w:val="0"/>
        <w:spacing w:line="276" w:lineRule="auto"/>
        <w:rPr>
          <w:rFonts w:ascii="Times New Roman" w:hAnsi="Times New Roman"/>
          <w:sz w:val="24"/>
          <w:szCs w:val="24"/>
        </w:rPr>
      </w:pPr>
      <w:proofErr w:type="gramStart"/>
      <w:r w:rsidRPr="00FF7A6F">
        <w:rPr>
          <w:rFonts w:ascii="Times New Roman" w:hAnsi="Times New Roman"/>
          <w:sz w:val="24"/>
          <w:szCs w:val="24"/>
          <w:lang w:val="en-US"/>
        </w:rPr>
        <w:t>electoral</w:t>
      </w:r>
      <w:proofErr w:type="gramEnd"/>
      <w:r w:rsidRPr="00FF7A6F">
        <w:rPr>
          <w:rFonts w:ascii="Times New Roman" w:hAnsi="Times New Roman"/>
          <w:sz w:val="24"/>
          <w:szCs w:val="24"/>
        </w:rPr>
        <w:t xml:space="preserve"> </w:t>
      </w:r>
      <w:r w:rsidRPr="00FF7A6F">
        <w:rPr>
          <w:rFonts w:ascii="Times New Roman" w:hAnsi="Times New Roman"/>
          <w:sz w:val="24"/>
          <w:szCs w:val="24"/>
          <w:lang w:val="en-US"/>
        </w:rPr>
        <w:t>legislation</w:t>
      </w:r>
      <w:r w:rsidRPr="00FF7A6F">
        <w:rPr>
          <w:rFonts w:ascii="Times New Roman" w:hAnsi="Times New Roman"/>
          <w:sz w:val="24"/>
          <w:szCs w:val="24"/>
        </w:rPr>
        <w:t>………………………………………………………………………….13</w:t>
      </w:r>
      <w:r w:rsidR="00993BB9">
        <w:rPr>
          <w:rFonts w:ascii="Times New Roman" w:hAnsi="Times New Roman"/>
          <w:sz w:val="24"/>
          <w:szCs w:val="24"/>
        </w:rPr>
        <w:t>4</w:t>
      </w:r>
    </w:p>
    <w:p w:rsidR="005F7810" w:rsidRPr="00FF7A6F" w:rsidRDefault="005F7810" w:rsidP="005F7810">
      <w:pPr>
        <w:widowControl w:val="0"/>
        <w:spacing w:after="0"/>
        <w:ind w:right="-2"/>
        <w:rPr>
          <w:rFonts w:ascii="Times New Roman" w:hAnsi="Times New Roman"/>
          <w:b/>
          <w:i/>
          <w:sz w:val="24"/>
          <w:szCs w:val="24"/>
        </w:rPr>
      </w:pPr>
    </w:p>
    <w:p w:rsidR="005F7810" w:rsidRPr="00FF7A6F" w:rsidRDefault="005F7810" w:rsidP="005F7810">
      <w:pPr>
        <w:widowControl w:val="0"/>
        <w:spacing w:after="0"/>
        <w:ind w:right="-2"/>
        <w:rPr>
          <w:rFonts w:ascii="Times New Roman" w:hAnsi="Times New Roman"/>
          <w:b/>
          <w:i/>
          <w:sz w:val="24"/>
          <w:szCs w:val="24"/>
        </w:rPr>
      </w:pPr>
    </w:p>
    <w:p w:rsidR="005F7810" w:rsidRPr="00FF7A6F" w:rsidRDefault="005F7810" w:rsidP="005F7810">
      <w:pPr>
        <w:widowControl w:val="0"/>
        <w:spacing w:after="0"/>
        <w:ind w:right="-2"/>
        <w:rPr>
          <w:rFonts w:ascii="Times New Roman" w:hAnsi="Times New Roman"/>
          <w:b/>
          <w:i/>
          <w:sz w:val="24"/>
          <w:szCs w:val="24"/>
        </w:rPr>
      </w:pPr>
    </w:p>
    <w:p w:rsidR="005F7810" w:rsidRPr="00FF7A6F" w:rsidRDefault="005F7810" w:rsidP="005F7810">
      <w:pPr>
        <w:widowControl w:val="0"/>
        <w:spacing w:after="0"/>
        <w:ind w:right="-2"/>
        <w:rPr>
          <w:rFonts w:ascii="Times New Roman" w:hAnsi="Times New Roman"/>
          <w:b/>
          <w:i/>
          <w:sz w:val="24"/>
          <w:szCs w:val="24"/>
        </w:rPr>
      </w:pPr>
    </w:p>
    <w:p w:rsidR="005F7810" w:rsidRPr="00FF7A6F" w:rsidRDefault="005F7810" w:rsidP="005F7810">
      <w:pPr>
        <w:widowControl w:val="0"/>
        <w:spacing w:after="0"/>
        <w:ind w:right="-2"/>
        <w:rPr>
          <w:rFonts w:ascii="Times New Roman" w:hAnsi="Times New Roman"/>
          <w:b/>
          <w:i/>
          <w:sz w:val="24"/>
          <w:szCs w:val="24"/>
        </w:rPr>
      </w:pPr>
    </w:p>
    <w:p w:rsidR="005F7810" w:rsidRPr="00FF7A6F" w:rsidRDefault="005F7810" w:rsidP="005F7810">
      <w:pPr>
        <w:widowControl w:val="0"/>
        <w:spacing w:after="0"/>
        <w:ind w:right="-2"/>
        <w:rPr>
          <w:rFonts w:ascii="Times New Roman" w:hAnsi="Times New Roman"/>
          <w:b/>
          <w:i/>
          <w:sz w:val="24"/>
          <w:szCs w:val="24"/>
        </w:rPr>
      </w:pPr>
    </w:p>
    <w:p w:rsidR="005F7810" w:rsidRPr="00FF7A6F" w:rsidRDefault="005F7810" w:rsidP="005F7810">
      <w:pPr>
        <w:widowControl w:val="0"/>
        <w:spacing w:after="0"/>
        <w:ind w:right="-2"/>
        <w:rPr>
          <w:rFonts w:ascii="Times New Roman" w:hAnsi="Times New Roman"/>
          <w:b/>
          <w:i/>
          <w:sz w:val="24"/>
          <w:szCs w:val="24"/>
        </w:rPr>
      </w:pPr>
    </w:p>
    <w:p w:rsidR="003A602D" w:rsidRPr="00FF7A6F" w:rsidRDefault="003A602D" w:rsidP="005F7810">
      <w:pPr>
        <w:widowControl w:val="0"/>
        <w:spacing w:after="0"/>
        <w:ind w:right="-2"/>
        <w:rPr>
          <w:rFonts w:ascii="Times New Roman" w:hAnsi="Times New Roman"/>
          <w:b/>
          <w:i/>
          <w:sz w:val="24"/>
          <w:szCs w:val="24"/>
        </w:rPr>
      </w:pPr>
    </w:p>
    <w:p w:rsidR="003A602D" w:rsidRPr="00FF7A6F" w:rsidRDefault="003A602D" w:rsidP="005F7810">
      <w:pPr>
        <w:widowControl w:val="0"/>
        <w:spacing w:after="0"/>
        <w:ind w:right="-2"/>
        <w:rPr>
          <w:rFonts w:ascii="Times New Roman" w:hAnsi="Times New Roman"/>
          <w:b/>
          <w:i/>
          <w:sz w:val="24"/>
          <w:szCs w:val="24"/>
        </w:rPr>
      </w:pPr>
    </w:p>
    <w:p w:rsidR="003A602D" w:rsidRPr="00FF7A6F" w:rsidRDefault="003A602D" w:rsidP="005F7810">
      <w:pPr>
        <w:widowControl w:val="0"/>
        <w:spacing w:after="0"/>
        <w:ind w:right="-2"/>
        <w:rPr>
          <w:rFonts w:ascii="Times New Roman" w:hAnsi="Times New Roman"/>
          <w:b/>
          <w:i/>
          <w:sz w:val="24"/>
          <w:szCs w:val="24"/>
        </w:rPr>
      </w:pPr>
    </w:p>
    <w:p w:rsidR="003A602D" w:rsidRPr="00FF7A6F" w:rsidRDefault="003A602D" w:rsidP="005F7810">
      <w:pPr>
        <w:widowControl w:val="0"/>
        <w:spacing w:after="0"/>
        <w:ind w:right="-2"/>
        <w:rPr>
          <w:rFonts w:ascii="Times New Roman" w:hAnsi="Times New Roman"/>
          <w:b/>
          <w:i/>
          <w:sz w:val="24"/>
          <w:szCs w:val="24"/>
        </w:rPr>
      </w:pPr>
    </w:p>
    <w:p w:rsidR="003A602D" w:rsidRPr="00FF7A6F" w:rsidRDefault="003A602D" w:rsidP="005F7810">
      <w:pPr>
        <w:widowControl w:val="0"/>
        <w:spacing w:after="0"/>
        <w:ind w:right="-2"/>
        <w:rPr>
          <w:rFonts w:ascii="Times New Roman" w:hAnsi="Times New Roman"/>
          <w:b/>
          <w:i/>
          <w:sz w:val="24"/>
          <w:szCs w:val="24"/>
        </w:rPr>
      </w:pPr>
    </w:p>
    <w:p w:rsidR="003A602D" w:rsidRPr="00FF7A6F" w:rsidRDefault="003A602D" w:rsidP="005F7810">
      <w:pPr>
        <w:widowControl w:val="0"/>
        <w:spacing w:after="0"/>
        <w:ind w:right="-2"/>
        <w:rPr>
          <w:rFonts w:ascii="Times New Roman" w:hAnsi="Times New Roman"/>
          <w:b/>
          <w:i/>
          <w:sz w:val="24"/>
          <w:szCs w:val="24"/>
        </w:rPr>
      </w:pPr>
    </w:p>
    <w:p w:rsidR="003A602D" w:rsidRPr="00FF7A6F" w:rsidRDefault="003A602D" w:rsidP="005F7810">
      <w:pPr>
        <w:widowControl w:val="0"/>
        <w:spacing w:after="0"/>
        <w:ind w:right="-2"/>
        <w:rPr>
          <w:rFonts w:ascii="Times New Roman" w:hAnsi="Times New Roman"/>
          <w:b/>
          <w:i/>
          <w:sz w:val="24"/>
          <w:szCs w:val="24"/>
        </w:rPr>
      </w:pPr>
    </w:p>
    <w:p w:rsidR="005F7810" w:rsidRPr="00FF7A6F" w:rsidRDefault="005F7810" w:rsidP="005F7810">
      <w:pPr>
        <w:widowControl w:val="0"/>
        <w:spacing w:after="0"/>
        <w:ind w:right="-2"/>
        <w:rPr>
          <w:rFonts w:ascii="Times New Roman" w:hAnsi="Times New Roman"/>
          <w:b/>
          <w:i/>
          <w:sz w:val="24"/>
          <w:szCs w:val="24"/>
        </w:rPr>
      </w:pPr>
    </w:p>
    <w:p w:rsidR="005F7810" w:rsidRPr="00FF7A6F" w:rsidRDefault="005F7810" w:rsidP="005F7810">
      <w:pPr>
        <w:widowControl w:val="0"/>
        <w:spacing w:after="0"/>
        <w:ind w:right="-2"/>
        <w:rPr>
          <w:rFonts w:ascii="Times New Roman" w:hAnsi="Times New Roman"/>
          <w:b/>
          <w:i/>
          <w:sz w:val="24"/>
          <w:szCs w:val="24"/>
        </w:rPr>
      </w:pPr>
    </w:p>
    <w:p w:rsidR="005F7810" w:rsidRDefault="005F7810" w:rsidP="005F7810">
      <w:pPr>
        <w:widowControl w:val="0"/>
        <w:spacing w:after="0"/>
        <w:ind w:right="-2"/>
        <w:rPr>
          <w:rFonts w:ascii="Times New Roman" w:hAnsi="Times New Roman"/>
          <w:b/>
          <w:i/>
          <w:sz w:val="24"/>
          <w:szCs w:val="24"/>
        </w:rPr>
      </w:pPr>
    </w:p>
    <w:p w:rsidR="00DA510D" w:rsidRDefault="00DA510D" w:rsidP="005F7810">
      <w:pPr>
        <w:widowControl w:val="0"/>
        <w:spacing w:after="0"/>
        <w:ind w:right="-2"/>
        <w:rPr>
          <w:rFonts w:ascii="Times New Roman" w:hAnsi="Times New Roman"/>
          <w:b/>
          <w:i/>
          <w:sz w:val="24"/>
          <w:szCs w:val="24"/>
        </w:rPr>
      </w:pPr>
    </w:p>
    <w:p w:rsidR="00DA510D" w:rsidRPr="00FF7A6F" w:rsidRDefault="00DA510D" w:rsidP="005F7810">
      <w:pPr>
        <w:widowControl w:val="0"/>
        <w:spacing w:after="0"/>
        <w:ind w:right="-2"/>
        <w:rPr>
          <w:rFonts w:ascii="Times New Roman" w:hAnsi="Times New Roman"/>
          <w:b/>
          <w:i/>
          <w:sz w:val="24"/>
          <w:szCs w:val="24"/>
        </w:rPr>
      </w:pPr>
    </w:p>
    <w:p w:rsidR="005F7810" w:rsidRPr="00FF7A6F" w:rsidRDefault="005F7810" w:rsidP="005F7810">
      <w:pPr>
        <w:widowControl w:val="0"/>
        <w:spacing w:after="0"/>
        <w:ind w:right="-2"/>
        <w:rPr>
          <w:rFonts w:ascii="Times New Roman" w:hAnsi="Times New Roman"/>
          <w:b/>
          <w:i/>
          <w:sz w:val="24"/>
          <w:szCs w:val="24"/>
        </w:rPr>
      </w:pPr>
    </w:p>
    <w:p w:rsidR="00F11FC9" w:rsidRPr="00FF7A6F" w:rsidRDefault="00F11FC9" w:rsidP="007A148A">
      <w:pPr>
        <w:widowControl w:val="0"/>
        <w:spacing w:after="0"/>
        <w:ind w:right="-1"/>
        <w:rPr>
          <w:rFonts w:ascii="Times New Roman" w:hAnsi="Times New Roman"/>
          <w:b/>
          <w:sz w:val="16"/>
          <w:szCs w:val="16"/>
        </w:rPr>
      </w:pPr>
    </w:p>
    <w:p w:rsidR="009D6C3C" w:rsidRPr="00FF7A6F" w:rsidRDefault="009D6C3C" w:rsidP="007A148A">
      <w:pPr>
        <w:widowControl w:val="0"/>
        <w:spacing w:after="0"/>
        <w:ind w:right="-1"/>
        <w:rPr>
          <w:rFonts w:ascii="Times New Roman" w:hAnsi="Times New Roman"/>
          <w:b/>
          <w:sz w:val="16"/>
          <w:szCs w:val="16"/>
        </w:rPr>
        <w:sectPr w:rsidR="009D6C3C" w:rsidRPr="00FF7A6F" w:rsidSect="009A2D8F">
          <w:headerReference w:type="default" r:id="rId15"/>
          <w:pgSz w:w="11906" w:h="16838"/>
          <w:pgMar w:top="1134" w:right="1418" w:bottom="1134" w:left="1418" w:header="709" w:footer="709" w:gutter="0"/>
          <w:cols w:space="708"/>
          <w:docGrid w:linePitch="360"/>
        </w:sectPr>
      </w:pPr>
    </w:p>
    <w:p w:rsidR="0080258F" w:rsidRPr="00FF7A6F" w:rsidRDefault="0080258F" w:rsidP="007A148A">
      <w:pPr>
        <w:widowControl w:val="0"/>
        <w:tabs>
          <w:tab w:val="left" w:pos="993"/>
        </w:tabs>
        <w:spacing w:after="0"/>
        <w:ind w:firstLine="709"/>
        <w:jc w:val="both"/>
        <w:rPr>
          <w:rFonts w:ascii="Times New Roman" w:hAnsi="Times New Roman"/>
          <w:sz w:val="24"/>
          <w:szCs w:val="24"/>
        </w:rPr>
      </w:pPr>
    </w:p>
    <w:p w:rsidR="00A40B82" w:rsidRPr="00FF7A6F" w:rsidRDefault="00A40B82" w:rsidP="007A148A">
      <w:pPr>
        <w:widowControl w:val="0"/>
        <w:spacing w:after="0"/>
        <w:jc w:val="both"/>
        <w:rPr>
          <w:rFonts w:ascii="Times New Roman" w:hAnsi="Times New Roman"/>
          <w:b/>
          <w:sz w:val="24"/>
          <w:szCs w:val="24"/>
        </w:rPr>
      </w:pPr>
      <w:r w:rsidRPr="00FF7A6F">
        <w:rPr>
          <w:rFonts w:ascii="Times New Roman" w:hAnsi="Times New Roman"/>
          <w:b/>
          <w:sz w:val="24"/>
          <w:szCs w:val="24"/>
        </w:rPr>
        <w:lastRenderedPageBreak/>
        <w:t>УДК 616.003</w:t>
      </w:r>
    </w:p>
    <w:p w:rsidR="00A40B82" w:rsidRPr="00FF7A6F" w:rsidRDefault="00A40B82" w:rsidP="007A148A">
      <w:pPr>
        <w:widowControl w:val="0"/>
        <w:spacing w:after="0"/>
        <w:jc w:val="both"/>
        <w:rPr>
          <w:rFonts w:ascii="Times New Roman" w:hAnsi="Times New Roman"/>
          <w:b/>
          <w:sz w:val="24"/>
          <w:szCs w:val="24"/>
        </w:rPr>
      </w:pPr>
    </w:p>
    <w:p w:rsidR="008711EA" w:rsidRPr="00FF7A6F" w:rsidRDefault="008711EA" w:rsidP="007A148A">
      <w:pPr>
        <w:widowControl w:val="0"/>
        <w:shd w:val="clear" w:color="auto" w:fill="FFFFFF"/>
        <w:spacing w:after="0"/>
        <w:jc w:val="center"/>
        <w:rPr>
          <w:rFonts w:ascii="Times New Roman" w:hAnsi="Times New Roman"/>
          <w:b/>
          <w:sz w:val="24"/>
          <w:szCs w:val="24"/>
        </w:rPr>
        <w:sectPr w:rsidR="008711EA" w:rsidRPr="00FF7A6F" w:rsidSect="009A2D8F">
          <w:headerReference w:type="default" r:id="rId16"/>
          <w:type w:val="continuous"/>
          <w:pgSz w:w="11906" w:h="16838"/>
          <w:pgMar w:top="1134" w:right="1418" w:bottom="1134" w:left="1418" w:header="709" w:footer="709" w:gutter="0"/>
          <w:cols w:space="708"/>
          <w:docGrid w:linePitch="360"/>
        </w:sectPr>
      </w:pPr>
    </w:p>
    <w:p w:rsidR="00A40B82" w:rsidRPr="00FF7A6F" w:rsidRDefault="00A40B82" w:rsidP="007A148A">
      <w:pPr>
        <w:widowControl w:val="0"/>
        <w:shd w:val="clear" w:color="auto" w:fill="FFFFFF"/>
        <w:spacing w:after="0"/>
        <w:ind w:right="-214"/>
        <w:rPr>
          <w:rFonts w:ascii="Times New Roman" w:hAnsi="Times New Roman"/>
          <w:b/>
          <w:sz w:val="24"/>
          <w:szCs w:val="24"/>
        </w:rPr>
      </w:pPr>
      <w:r w:rsidRPr="00FF7A6F">
        <w:rPr>
          <w:rFonts w:ascii="Times New Roman" w:hAnsi="Times New Roman"/>
          <w:b/>
          <w:sz w:val="24"/>
          <w:szCs w:val="24"/>
        </w:rPr>
        <w:lastRenderedPageBreak/>
        <w:t>РИТМ И ПРОВОДИМОСТЬ СЕРДЦА В ПРОЦЕССЕ ПРИСПОСОБЛЕНИЯ СТУДЕНТОК К УЧЕБЕ В ВУЗЕ</w:t>
      </w:r>
    </w:p>
    <w:p w:rsidR="008711EA" w:rsidRPr="00FF7A6F" w:rsidRDefault="008711EA" w:rsidP="007A148A">
      <w:pPr>
        <w:widowControl w:val="0"/>
        <w:spacing w:after="0"/>
        <w:ind w:right="-214"/>
        <w:rPr>
          <w:rFonts w:ascii="Times New Roman" w:hAnsi="Times New Roman"/>
          <w:b/>
          <w:sz w:val="24"/>
          <w:szCs w:val="24"/>
        </w:rPr>
      </w:pPr>
    </w:p>
    <w:p w:rsidR="00A40B82" w:rsidRPr="00FF7A6F" w:rsidRDefault="00A40B82" w:rsidP="007A148A">
      <w:pPr>
        <w:widowControl w:val="0"/>
        <w:spacing w:after="0"/>
        <w:ind w:right="-214"/>
        <w:rPr>
          <w:rFonts w:ascii="Times New Roman" w:hAnsi="Times New Roman"/>
          <w:b/>
          <w:i/>
          <w:sz w:val="24"/>
          <w:szCs w:val="24"/>
        </w:rPr>
      </w:pPr>
      <w:r w:rsidRPr="00FF7A6F">
        <w:rPr>
          <w:rFonts w:ascii="Times New Roman" w:hAnsi="Times New Roman"/>
          <w:b/>
          <w:i/>
          <w:sz w:val="24"/>
          <w:szCs w:val="24"/>
        </w:rPr>
        <w:t>В.А. Анзоров,</w:t>
      </w:r>
    </w:p>
    <w:p w:rsidR="00A40B82" w:rsidRPr="00FF7A6F" w:rsidRDefault="00A40B82" w:rsidP="007A148A">
      <w:pPr>
        <w:widowControl w:val="0"/>
        <w:spacing w:after="0"/>
        <w:ind w:right="-355"/>
        <w:rPr>
          <w:rFonts w:ascii="Times New Roman" w:hAnsi="Times New Roman"/>
          <w:i/>
          <w:sz w:val="24"/>
          <w:szCs w:val="24"/>
        </w:rPr>
      </w:pPr>
      <w:r w:rsidRPr="00FF7A6F">
        <w:rPr>
          <w:rFonts w:ascii="Times New Roman" w:hAnsi="Times New Roman"/>
          <w:i/>
          <w:sz w:val="24"/>
          <w:szCs w:val="24"/>
        </w:rPr>
        <w:t>д.б.н., профессор, зав. кафедрой физи</w:t>
      </w:r>
      <w:r w:rsidR="008711EA" w:rsidRPr="00FF7A6F">
        <w:rPr>
          <w:rFonts w:ascii="Times New Roman" w:hAnsi="Times New Roman"/>
          <w:i/>
          <w:sz w:val="24"/>
          <w:szCs w:val="24"/>
        </w:rPr>
        <w:t>-</w:t>
      </w:r>
      <w:r w:rsidRPr="00FF7A6F">
        <w:rPr>
          <w:rFonts w:ascii="Times New Roman" w:hAnsi="Times New Roman"/>
          <w:i/>
          <w:sz w:val="24"/>
          <w:szCs w:val="24"/>
        </w:rPr>
        <w:t>ологии и анатомии человека и животных Чеченского госуниверситета</w:t>
      </w:r>
    </w:p>
    <w:p w:rsidR="008711EA" w:rsidRPr="00FF7A6F" w:rsidRDefault="008711EA" w:rsidP="007A148A">
      <w:pPr>
        <w:widowControl w:val="0"/>
        <w:spacing w:after="0"/>
        <w:rPr>
          <w:rFonts w:ascii="Times New Roman" w:hAnsi="Times New Roman"/>
          <w:b/>
          <w:sz w:val="24"/>
          <w:szCs w:val="24"/>
          <w:lang w:val="en-US"/>
        </w:rPr>
      </w:pPr>
      <w:r w:rsidRPr="00FF7A6F">
        <w:rPr>
          <w:rFonts w:ascii="Times New Roman" w:hAnsi="Times New Roman"/>
          <w:b/>
          <w:sz w:val="24"/>
          <w:szCs w:val="24"/>
          <w:lang w:val="en-US"/>
        </w:rPr>
        <w:lastRenderedPageBreak/>
        <w:t>RHYTHM AND CONDUCTION HEART IN THE DEVICE TO STUDENTS STUDYING</w:t>
      </w:r>
    </w:p>
    <w:p w:rsidR="008711EA" w:rsidRPr="00FF7A6F" w:rsidRDefault="008711EA" w:rsidP="007A148A">
      <w:pPr>
        <w:widowControl w:val="0"/>
        <w:spacing w:after="0"/>
        <w:rPr>
          <w:rFonts w:ascii="Times New Roman" w:hAnsi="Times New Roman"/>
          <w:b/>
          <w:sz w:val="24"/>
          <w:szCs w:val="24"/>
          <w:lang w:val="en-US"/>
        </w:rPr>
      </w:pPr>
    </w:p>
    <w:p w:rsidR="008711EA" w:rsidRPr="00FF7A6F" w:rsidRDefault="008711EA" w:rsidP="007A148A">
      <w:pPr>
        <w:widowControl w:val="0"/>
        <w:spacing w:after="0"/>
        <w:rPr>
          <w:rFonts w:ascii="Times New Roman" w:hAnsi="Times New Roman"/>
          <w:bCs/>
          <w:i/>
          <w:sz w:val="24"/>
          <w:szCs w:val="24"/>
          <w:lang w:val="en-US"/>
        </w:rPr>
      </w:pPr>
      <w:r w:rsidRPr="00FF7A6F">
        <w:rPr>
          <w:rFonts w:ascii="Times New Roman" w:hAnsi="Times New Roman"/>
          <w:b/>
          <w:bCs/>
          <w:i/>
          <w:sz w:val="24"/>
          <w:szCs w:val="24"/>
          <w:lang w:val="en-US"/>
        </w:rPr>
        <w:t>V.A. Anzorov</w:t>
      </w:r>
      <w:r w:rsidRPr="00FF7A6F">
        <w:rPr>
          <w:rFonts w:ascii="Times New Roman" w:hAnsi="Times New Roman"/>
          <w:bCs/>
          <w:i/>
          <w:sz w:val="24"/>
          <w:szCs w:val="24"/>
          <w:lang w:val="en-US"/>
        </w:rPr>
        <w:t xml:space="preserve">, </w:t>
      </w:r>
    </w:p>
    <w:p w:rsidR="008711EA" w:rsidRPr="00FF7A6F" w:rsidRDefault="008711EA" w:rsidP="007A148A">
      <w:pPr>
        <w:widowControl w:val="0"/>
        <w:spacing w:after="0"/>
        <w:rPr>
          <w:rFonts w:ascii="Times New Roman" w:hAnsi="Times New Roman"/>
          <w:bCs/>
          <w:i/>
          <w:sz w:val="24"/>
          <w:szCs w:val="24"/>
          <w:lang w:val="en-US"/>
        </w:rPr>
      </w:pPr>
      <w:r w:rsidRPr="00FF7A6F">
        <w:rPr>
          <w:rFonts w:ascii="Times New Roman" w:hAnsi="Times New Roman"/>
          <w:bCs/>
          <w:i/>
          <w:sz w:val="24"/>
          <w:szCs w:val="24"/>
          <w:lang w:val="en-US"/>
        </w:rPr>
        <w:t>Ph.D., Professor, Head. Department of Physiology and anatomy of humans and animals Chechen State University</w:t>
      </w:r>
    </w:p>
    <w:p w:rsidR="008711EA" w:rsidRPr="00FF7A6F" w:rsidRDefault="008711EA" w:rsidP="007A148A">
      <w:pPr>
        <w:widowControl w:val="0"/>
        <w:spacing w:after="0"/>
        <w:jc w:val="both"/>
        <w:rPr>
          <w:rFonts w:ascii="Times New Roman" w:hAnsi="Times New Roman"/>
          <w:b/>
          <w:bCs/>
          <w:i/>
          <w:sz w:val="24"/>
          <w:szCs w:val="24"/>
          <w:lang w:val="en-US"/>
        </w:rPr>
        <w:sectPr w:rsidR="008711EA" w:rsidRPr="00FF7A6F" w:rsidSect="008711EA">
          <w:type w:val="continuous"/>
          <w:pgSz w:w="11906" w:h="16838"/>
          <w:pgMar w:top="1134" w:right="1418" w:bottom="1134" w:left="1418" w:header="709" w:footer="709" w:gutter="0"/>
          <w:cols w:num="2" w:space="708"/>
          <w:docGrid w:linePitch="360"/>
        </w:sectPr>
      </w:pPr>
    </w:p>
    <w:p w:rsidR="008711EA" w:rsidRPr="00FF7A6F" w:rsidRDefault="008711EA"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8711EA" w:rsidRPr="00FF7A6F" w:rsidRDefault="008711EA" w:rsidP="007A148A">
      <w:pPr>
        <w:widowControl w:val="0"/>
        <w:spacing w:after="0"/>
        <w:rPr>
          <w:rFonts w:ascii="Times New Roman" w:hAnsi="Times New Roman"/>
          <w:sz w:val="4"/>
          <w:szCs w:val="4"/>
          <w:lang w:val="en-US"/>
        </w:rPr>
      </w:pPr>
    </w:p>
    <w:p w:rsidR="00A40B82" w:rsidRPr="00FF7A6F" w:rsidRDefault="00A40B82" w:rsidP="007A148A">
      <w:pPr>
        <w:widowControl w:val="0"/>
        <w:spacing w:after="0"/>
        <w:ind w:left="1134" w:right="1132"/>
        <w:jc w:val="both"/>
        <w:rPr>
          <w:rFonts w:ascii="Times New Roman" w:hAnsi="Times New Roman"/>
          <w:bCs/>
          <w:i/>
          <w:sz w:val="20"/>
          <w:szCs w:val="20"/>
        </w:rPr>
      </w:pPr>
      <w:r w:rsidRPr="00FF7A6F">
        <w:rPr>
          <w:rFonts w:ascii="Times New Roman" w:hAnsi="Times New Roman"/>
          <w:b/>
          <w:bCs/>
          <w:i/>
          <w:sz w:val="20"/>
          <w:szCs w:val="20"/>
        </w:rPr>
        <w:t>Аннотация. С</w:t>
      </w:r>
      <w:r w:rsidRPr="00FF7A6F">
        <w:rPr>
          <w:rFonts w:ascii="Times New Roman" w:hAnsi="Times New Roman"/>
          <w:bCs/>
          <w:i/>
          <w:sz w:val="20"/>
          <w:szCs w:val="20"/>
        </w:rPr>
        <w:t xml:space="preserve">татья посвящена изучению влияния учебного процесса на показатели ЭКГ студенток. Процесс учебы в высшем учебном заведении сопровождается </w:t>
      </w:r>
      <w:r w:rsidRPr="00FF7A6F">
        <w:rPr>
          <w:rFonts w:ascii="Times New Roman" w:hAnsi="Times New Roman"/>
          <w:i/>
          <w:sz w:val="20"/>
          <w:szCs w:val="20"/>
        </w:rPr>
        <w:t xml:space="preserve">достоверным уменьшением частоты сердечных сокращений, </w:t>
      </w:r>
      <w:r w:rsidRPr="00FF7A6F">
        <w:rPr>
          <w:rFonts w:ascii="Times New Roman" w:hAnsi="Times New Roman"/>
          <w:i/>
          <w:sz w:val="20"/>
          <w:szCs w:val="20"/>
          <w:lang w:val="en-US"/>
        </w:rPr>
        <w:t>P</w:t>
      </w:r>
      <w:r w:rsidRPr="00FF7A6F">
        <w:rPr>
          <w:rFonts w:ascii="Times New Roman" w:hAnsi="Times New Roman"/>
          <w:i/>
          <w:sz w:val="20"/>
          <w:szCs w:val="20"/>
        </w:rPr>
        <w:t xml:space="preserve"> и </w:t>
      </w:r>
      <w:r w:rsidRPr="00FF7A6F">
        <w:rPr>
          <w:rFonts w:ascii="Times New Roman" w:hAnsi="Times New Roman"/>
          <w:i/>
          <w:sz w:val="20"/>
          <w:szCs w:val="20"/>
          <w:lang w:val="en-US"/>
        </w:rPr>
        <w:t>QRS</w:t>
      </w:r>
      <w:r w:rsidRPr="00FF7A6F">
        <w:rPr>
          <w:rFonts w:ascii="Times New Roman" w:hAnsi="Times New Roman"/>
          <w:i/>
          <w:sz w:val="20"/>
          <w:szCs w:val="20"/>
        </w:rPr>
        <w:t xml:space="preserve">, незначительным снижением </w:t>
      </w:r>
      <w:r w:rsidRPr="00FF7A6F">
        <w:rPr>
          <w:rFonts w:ascii="Times New Roman" w:hAnsi="Times New Roman"/>
          <w:i/>
          <w:sz w:val="20"/>
          <w:szCs w:val="20"/>
          <w:lang w:val="en-US"/>
        </w:rPr>
        <w:t>PQ</w:t>
      </w:r>
      <w:r w:rsidRPr="00FF7A6F">
        <w:rPr>
          <w:rFonts w:ascii="Times New Roman" w:hAnsi="Times New Roman"/>
          <w:i/>
          <w:sz w:val="20"/>
          <w:szCs w:val="20"/>
        </w:rPr>
        <w:t xml:space="preserve"> и увеличением </w:t>
      </w:r>
      <w:r w:rsidRPr="00FF7A6F">
        <w:rPr>
          <w:rFonts w:ascii="Times New Roman" w:hAnsi="Times New Roman"/>
          <w:i/>
          <w:sz w:val="20"/>
          <w:szCs w:val="20"/>
          <w:lang w:val="en-US"/>
        </w:rPr>
        <w:t>QT</w:t>
      </w:r>
      <w:r w:rsidRPr="00FF7A6F">
        <w:rPr>
          <w:rFonts w:ascii="Times New Roman" w:hAnsi="Times New Roman"/>
          <w:i/>
          <w:sz w:val="20"/>
          <w:szCs w:val="20"/>
        </w:rPr>
        <w:t>.</w:t>
      </w:r>
    </w:p>
    <w:p w:rsidR="00A40B82" w:rsidRPr="00FF7A6F" w:rsidRDefault="00A40B82" w:rsidP="007A148A">
      <w:pPr>
        <w:widowControl w:val="0"/>
        <w:spacing w:after="0"/>
        <w:ind w:left="1134" w:right="1132"/>
        <w:jc w:val="both"/>
        <w:rPr>
          <w:rFonts w:ascii="Times New Roman" w:hAnsi="Times New Roman"/>
          <w:bCs/>
          <w:i/>
          <w:sz w:val="20"/>
          <w:szCs w:val="20"/>
        </w:rPr>
      </w:pPr>
      <w:r w:rsidRPr="00FF7A6F">
        <w:rPr>
          <w:rFonts w:ascii="Times New Roman" w:hAnsi="Times New Roman"/>
          <w:b/>
          <w:bCs/>
          <w:i/>
          <w:sz w:val="20"/>
          <w:szCs w:val="20"/>
        </w:rPr>
        <w:t xml:space="preserve">Ключевые слова: </w:t>
      </w:r>
      <w:r w:rsidRPr="00FF7A6F">
        <w:rPr>
          <w:rFonts w:ascii="Times New Roman" w:hAnsi="Times New Roman"/>
          <w:bCs/>
          <w:i/>
          <w:sz w:val="20"/>
          <w:szCs w:val="20"/>
        </w:rPr>
        <w:t xml:space="preserve">учеба, студент, сердечный ритм, электрокардиограмма, зубец, интервал. </w:t>
      </w:r>
    </w:p>
    <w:p w:rsidR="00A40B82" w:rsidRPr="00FF7A6F" w:rsidRDefault="00A40B82" w:rsidP="007A148A">
      <w:pPr>
        <w:widowControl w:val="0"/>
        <w:spacing w:after="0"/>
        <w:ind w:left="1134" w:right="1132"/>
        <w:jc w:val="both"/>
        <w:rPr>
          <w:rFonts w:ascii="Times New Roman" w:hAnsi="Times New Roman"/>
          <w:bCs/>
          <w:sz w:val="20"/>
          <w:szCs w:val="20"/>
        </w:rPr>
      </w:pPr>
    </w:p>
    <w:p w:rsidR="00A40B82" w:rsidRPr="00FF7A6F" w:rsidRDefault="00A40B82" w:rsidP="007A148A">
      <w:pPr>
        <w:widowControl w:val="0"/>
        <w:spacing w:after="0"/>
        <w:ind w:left="1134" w:right="1132"/>
        <w:jc w:val="both"/>
        <w:outlineLvl w:val="0"/>
        <w:rPr>
          <w:rFonts w:ascii="Times New Roman" w:hAnsi="Times New Roman"/>
          <w:i/>
          <w:sz w:val="20"/>
          <w:szCs w:val="20"/>
          <w:lang w:val="en-US"/>
        </w:rPr>
      </w:pPr>
      <w:r w:rsidRPr="00FF7A6F">
        <w:rPr>
          <w:rFonts w:ascii="Times New Roman" w:hAnsi="Times New Roman"/>
          <w:b/>
          <w:i/>
          <w:sz w:val="20"/>
          <w:szCs w:val="20"/>
          <w:lang w:val="en-US"/>
        </w:rPr>
        <w:t xml:space="preserve">Abstract. </w:t>
      </w:r>
      <w:r w:rsidRPr="00FF7A6F">
        <w:rPr>
          <w:rFonts w:ascii="Times New Roman" w:hAnsi="Times New Roman"/>
          <w:i/>
          <w:sz w:val="20"/>
          <w:szCs w:val="20"/>
          <w:lang w:val="en-US"/>
        </w:rPr>
        <w:t>The article is devoted to the study of the influence of the educational process on the ECG students. The process of learning in higher education is accompanied by a significant decrease in heart rate, P and QRS, a slight decrease and an increase in the QT PQ.</w:t>
      </w:r>
    </w:p>
    <w:p w:rsidR="00A40B82" w:rsidRPr="00FF7A6F" w:rsidRDefault="00A40B82" w:rsidP="007A148A">
      <w:pPr>
        <w:widowControl w:val="0"/>
        <w:spacing w:after="0"/>
        <w:ind w:left="1134" w:right="1132"/>
        <w:jc w:val="both"/>
        <w:outlineLvl w:val="0"/>
        <w:rPr>
          <w:rFonts w:ascii="Times New Roman" w:hAnsi="Times New Roman"/>
          <w:i/>
          <w:sz w:val="20"/>
          <w:szCs w:val="20"/>
          <w:lang w:val="en-US"/>
        </w:rPr>
      </w:pPr>
      <w:r w:rsidRPr="00FF7A6F">
        <w:rPr>
          <w:rFonts w:ascii="Times New Roman" w:hAnsi="Times New Roman"/>
          <w:b/>
          <w:i/>
          <w:sz w:val="20"/>
          <w:szCs w:val="20"/>
          <w:lang w:val="en-US"/>
        </w:rPr>
        <w:t>Keywords:</w:t>
      </w:r>
      <w:r w:rsidRPr="00FF7A6F">
        <w:rPr>
          <w:rFonts w:ascii="Times New Roman" w:hAnsi="Times New Roman"/>
          <w:i/>
          <w:sz w:val="20"/>
          <w:szCs w:val="20"/>
          <w:lang w:val="en-US"/>
        </w:rPr>
        <w:t xml:space="preserve"> study, student, heart rate, electrocardiogram, tooth interval.</w:t>
      </w:r>
    </w:p>
    <w:p w:rsidR="008711EA" w:rsidRPr="00FF7A6F" w:rsidRDefault="008711EA"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8711EA" w:rsidRPr="00FF7A6F" w:rsidRDefault="008711EA" w:rsidP="007A148A">
      <w:pPr>
        <w:widowControl w:val="0"/>
        <w:spacing w:after="0"/>
        <w:rPr>
          <w:rFonts w:ascii="Times New Roman" w:hAnsi="Times New Roman"/>
          <w:sz w:val="4"/>
          <w:szCs w:val="4"/>
          <w:lang w:val="en-US"/>
        </w:rPr>
      </w:pPr>
    </w:p>
    <w:p w:rsidR="008D67CF" w:rsidRDefault="00E95BB0" w:rsidP="007A148A">
      <w:pPr>
        <w:widowControl w:val="0"/>
        <w:shd w:val="clear" w:color="auto" w:fill="FFFFFF"/>
        <w:spacing w:after="0"/>
        <w:ind w:firstLine="709"/>
        <w:jc w:val="both"/>
        <w:rPr>
          <w:rFonts w:ascii="Times New Roman" w:hAnsi="Times New Roman"/>
          <w:b/>
          <w:sz w:val="24"/>
          <w:szCs w:val="24"/>
        </w:rPr>
      </w:pPr>
      <w:r w:rsidRPr="00FF7A6F">
        <w:rPr>
          <w:rFonts w:ascii="Times New Roman" w:hAnsi="Times New Roman"/>
          <w:b/>
          <w:sz w:val="24"/>
          <w:szCs w:val="24"/>
        </w:rPr>
        <w:t>Введение</w:t>
      </w:r>
    </w:p>
    <w:p w:rsidR="00A40B82" w:rsidRPr="00FF7A6F" w:rsidRDefault="00A40B82" w:rsidP="007A148A">
      <w:pPr>
        <w:widowControl w:val="0"/>
        <w:shd w:val="clear" w:color="auto" w:fill="FFFFFF"/>
        <w:spacing w:after="0"/>
        <w:ind w:firstLine="709"/>
        <w:jc w:val="both"/>
        <w:rPr>
          <w:rFonts w:ascii="Times New Roman" w:hAnsi="Times New Roman"/>
          <w:sz w:val="24"/>
          <w:szCs w:val="24"/>
        </w:rPr>
      </w:pPr>
      <w:r w:rsidRPr="00FF7A6F">
        <w:rPr>
          <w:rFonts w:ascii="Times New Roman" w:hAnsi="Times New Roman"/>
          <w:sz w:val="24"/>
          <w:szCs w:val="24"/>
        </w:rPr>
        <w:t>Под адаптацией подразумевается приспособление организма к природным, производственным и социальным условиям.</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Проблема адаптации студенчества к учебной деятельности в вузе является одной из существенных социально-педагогических проблем, играющей очень важную роль в развитии и становлении личности студента. Особое место среди многочисленных проблем высших учебных заведений сегодня занимает проблема приспособления, обусловленная сложностью обучения на первых курсах. Поступление в вуз является переломным моментом в жизни абитуриента. Студент, оказавшийся в новых условиях, не только должен установить связь с этими условиями, но и обязан выполнить требования новой для него вузовской системы. Особенностью этих условий является повышенная учебная нагрузка, высокое эмоциональное напряжение, особенно в период сессии и низкая двигательная активность. </w:t>
      </w:r>
    </w:p>
    <w:p w:rsidR="00A40B82" w:rsidRPr="00FF7A6F" w:rsidRDefault="00A40B82" w:rsidP="007A148A">
      <w:pPr>
        <w:widowControl w:val="0"/>
        <w:shd w:val="clear" w:color="auto" w:fill="FFFFFF"/>
        <w:spacing w:after="0"/>
        <w:ind w:firstLine="709"/>
        <w:jc w:val="both"/>
        <w:rPr>
          <w:rFonts w:ascii="Times New Roman" w:hAnsi="Times New Roman"/>
          <w:sz w:val="24"/>
          <w:szCs w:val="24"/>
        </w:rPr>
      </w:pPr>
      <w:r w:rsidRPr="00FF7A6F">
        <w:rPr>
          <w:rFonts w:ascii="Times New Roman" w:hAnsi="Times New Roman"/>
          <w:sz w:val="24"/>
          <w:szCs w:val="24"/>
        </w:rPr>
        <w:t xml:space="preserve">Сложность учебы в высшем учебном заведении по сравнению со школой состоит в том, что общая продолжительность рабочего времени дома и вузе доходит до 9–11 часов в день, а в периоды сессий возрастает до 12–15 часов. Наблюдениями установлено, что на сон у студентов первых и вторых курсов приходится не более 7 часов.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Таким образом, при норме в наших вузах 36 ч в неделю, реальная академическая нагрузка студента доходит до 40–42 ч. И эта нагрузка распределяется неравномерно.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bCs/>
          <w:sz w:val="24"/>
          <w:szCs w:val="24"/>
        </w:rPr>
        <w:t xml:space="preserve">Внедрение интенсивных методов в процесс обучения студентов приводит к усложнению обучения, следствием чего является информационный взрыв. </w:t>
      </w:r>
      <w:r w:rsidRPr="00FF7A6F">
        <w:rPr>
          <w:rFonts w:ascii="Times New Roman" w:hAnsi="Times New Roman"/>
          <w:sz w:val="24"/>
          <w:szCs w:val="24"/>
        </w:rPr>
        <w:t xml:space="preserve">В последние годы программы обучения в высших учебных заведениях похожи на сосуд, в который все время и все больше вливают. Однако сосуд имеет определенную вместимость, </w:t>
      </w:r>
      <w:r w:rsidRPr="00FF7A6F">
        <w:rPr>
          <w:rFonts w:ascii="Times New Roman" w:hAnsi="Times New Roman"/>
          <w:sz w:val="24"/>
          <w:szCs w:val="24"/>
        </w:rPr>
        <w:lastRenderedPageBreak/>
        <w:t xml:space="preserve">которую не учитывают.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Из-за высоких требований, предъявляемых студенту обучением в вузе, он порой не справляется. Состоят они в большой учебной нагрузке, в высоком объеме и сложности материала.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Для успешной учебы в высшем учебном заведении студент не только должен обладать социальной зрелостью и высокой профессиональной пригодностью, но и крепким здоровьем. Чем крепче здоровье студента, тем успешнее обучение.</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bCs/>
          <w:sz w:val="24"/>
          <w:szCs w:val="24"/>
        </w:rPr>
        <w:t xml:space="preserve">Порой эти перегрузки приводят к стрессам, нервным перегрузкам и истощению, </w:t>
      </w:r>
      <w:r w:rsidRPr="00FF7A6F">
        <w:rPr>
          <w:rFonts w:ascii="Times New Roman" w:hAnsi="Times New Roman"/>
          <w:sz w:val="24"/>
          <w:szCs w:val="24"/>
        </w:rPr>
        <w:t>последствиями которых становится значительное ослабление здоровья студентов. Это происходит из-за тяжелого приспособления к непривычным условиям учебного процесса и быта. Различные злоупотребления, отсутствие полноценного питания приводит к возникновению желудочно-кишечных заболеваний. Различные сосудистые нарушения происходят у студентов из-за стрессов, связанных с общением друг с другом, экзаменами, нехваткой сна и другими неблагоприятными факторами. Поэтому в настоящее время необходимо провести оценку состояния здоровья студента и его приспособления, при этом необходимо учитывать не только количественные, но и качественные показатели.</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В связи, с чем исследование процесса адаптации студента к учебному процессу в вузе является весьма актуальным.</w:t>
      </w:r>
    </w:p>
    <w:p w:rsidR="00A40B82" w:rsidRPr="00FF7A6F" w:rsidRDefault="00A40B82" w:rsidP="007A148A">
      <w:pPr>
        <w:widowControl w:val="0"/>
        <w:tabs>
          <w:tab w:val="left" w:pos="709"/>
        </w:tabs>
        <w:spacing w:after="0"/>
        <w:ind w:firstLine="709"/>
        <w:jc w:val="both"/>
        <w:rPr>
          <w:rFonts w:ascii="Times New Roman" w:hAnsi="Times New Roman"/>
          <w:sz w:val="24"/>
          <w:szCs w:val="24"/>
        </w:rPr>
      </w:pPr>
      <w:r w:rsidRPr="00FF7A6F">
        <w:rPr>
          <w:rFonts w:ascii="Times New Roman" w:hAnsi="Times New Roman"/>
          <w:sz w:val="24"/>
          <w:szCs w:val="24"/>
        </w:rPr>
        <w:t xml:space="preserve">Сердечнососудистая система направлена на обеспечение движения крови по сосудистому руслу. Она является одним из важных систем, по состоянию которой осуществляется диагностика организма. </w:t>
      </w:r>
    </w:p>
    <w:p w:rsidR="00A40B82" w:rsidRPr="00FF7A6F" w:rsidRDefault="00A40B82" w:rsidP="007A148A">
      <w:pPr>
        <w:widowControl w:val="0"/>
        <w:shd w:val="clear" w:color="auto" w:fill="FFFFFF"/>
        <w:spacing w:after="0"/>
        <w:ind w:firstLine="709"/>
        <w:jc w:val="both"/>
        <w:rPr>
          <w:rFonts w:ascii="Times New Roman" w:hAnsi="Times New Roman"/>
          <w:sz w:val="24"/>
          <w:szCs w:val="24"/>
        </w:rPr>
      </w:pPr>
      <w:r w:rsidRPr="00FF7A6F">
        <w:rPr>
          <w:rFonts w:ascii="Times New Roman" w:hAnsi="Times New Roman"/>
          <w:sz w:val="24"/>
          <w:szCs w:val="24"/>
        </w:rPr>
        <w:t xml:space="preserve">Индикатором уровня адаптации организма является сердечнососудистая система. В процессе обучения в высшем учебном заведении происходит увеличение нагрузки на сердечнососудистую систему.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Исследования, направленные на выявление показателей электрокардиограммы студенток при адаптации к обучению в вузе, являются актуальными.</w:t>
      </w:r>
    </w:p>
    <w:p w:rsidR="00A40B82" w:rsidRPr="00FF7A6F" w:rsidRDefault="00E95BB0" w:rsidP="007A148A">
      <w:pPr>
        <w:widowControl w:val="0"/>
        <w:tabs>
          <w:tab w:val="left" w:pos="709"/>
        </w:tabs>
        <w:spacing w:after="0"/>
        <w:ind w:firstLine="709"/>
        <w:jc w:val="both"/>
        <w:rPr>
          <w:rFonts w:ascii="Times New Roman" w:hAnsi="Times New Roman"/>
          <w:sz w:val="24"/>
          <w:szCs w:val="24"/>
        </w:rPr>
      </w:pPr>
      <w:r w:rsidRPr="00FF7A6F">
        <w:rPr>
          <w:rFonts w:ascii="Times New Roman" w:hAnsi="Times New Roman"/>
          <w:b/>
          <w:sz w:val="24"/>
          <w:szCs w:val="24"/>
        </w:rPr>
        <w:t>Материал и методика исследования.</w:t>
      </w:r>
      <w:r w:rsidRPr="00FF7A6F">
        <w:rPr>
          <w:rFonts w:ascii="Times New Roman" w:hAnsi="Times New Roman"/>
          <w:sz w:val="24"/>
          <w:szCs w:val="24"/>
        </w:rPr>
        <w:t xml:space="preserve"> </w:t>
      </w:r>
      <w:r w:rsidR="00A40B82" w:rsidRPr="00FF7A6F">
        <w:rPr>
          <w:rFonts w:ascii="Times New Roman" w:hAnsi="Times New Roman"/>
          <w:sz w:val="24"/>
          <w:szCs w:val="24"/>
        </w:rPr>
        <w:t xml:space="preserve">С целью выявления нарушений ритма и проводимости сердца студенток в процессе адаптации к учебе в вузе нами были проведены исследования в лаборатории физиологии человека кафедры физиологии и анатомии человека и животных Чеченского государственного университета.  </w:t>
      </w:r>
    </w:p>
    <w:p w:rsidR="00A40B82" w:rsidRPr="00FF7A6F" w:rsidRDefault="00A40B82" w:rsidP="007A148A">
      <w:pPr>
        <w:widowControl w:val="0"/>
        <w:tabs>
          <w:tab w:val="left" w:pos="709"/>
        </w:tabs>
        <w:spacing w:after="0"/>
        <w:ind w:firstLine="709"/>
        <w:jc w:val="both"/>
        <w:rPr>
          <w:rFonts w:ascii="Times New Roman" w:hAnsi="Times New Roman"/>
          <w:sz w:val="24"/>
          <w:szCs w:val="24"/>
        </w:rPr>
      </w:pPr>
      <w:r w:rsidRPr="00FF7A6F">
        <w:rPr>
          <w:rFonts w:ascii="Times New Roman" w:hAnsi="Times New Roman"/>
          <w:sz w:val="24"/>
          <w:szCs w:val="24"/>
        </w:rPr>
        <w:t xml:space="preserve">Для исследований были использованы 18 клинически здоровых студенток дневной формы обучения в возрасте 18–21 лет, из которых были сформированы 4 группы по 4–5 в каждой. Подбор девушек в группы происходил в зависимости от курса обучения, начиная с 1-го и заканчивая 4-м. Запись показателей сердечной деятельности подопытных девушек производилась с использованием электрокардиографа Альтон-03.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Для статистической обработки результатов исследования была использована компьютерная программа «Биостатика». </w:t>
      </w:r>
    </w:p>
    <w:p w:rsidR="00A40B82" w:rsidRPr="00FF7A6F" w:rsidRDefault="00E95BB0" w:rsidP="007A148A">
      <w:pPr>
        <w:widowControl w:val="0"/>
        <w:spacing w:after="0"/>
        <w:ind w:firstLine="709"/>
        <w:jc w:val="both"/>
        <w:rPr>
          <w:rFonts w:ascii="Times New Roman" w:hAnsi="Times New Roman"/>
          <w:sz w:val="24"/>
          <w:szCs w:val="24"/>
        </w:rPr>
      </w:pPr>
      <w:r w:rsidRPr="00FF7A6F">
        <w:rPr>
          <w:rFonts w:ascii="Times New Roman" w:hAnsi="Times New Roman"/>
          <w:b/>
          <w:sz w:val="24"/>
          <w:szCs w:val="24"/>
        </w:rPr>
        <w:t xml:space="preserve">Результаты исследования и их обсуждение. </w:t>
      </w:r>
      <w:r w:rsidR="00A40B82" w:rsidRPr="00FF7A6F">
        <w:rPr>
          <w:rFonts w:ascii="Times New Roman" w:hAnsi="Times New Roman"/>
          <w:sz w:val="24"/>
          <w:szCs w:val="24"/>
        </w:rPr>
        <w:t>Динамика показателей ЭКГ у девушек при адаптации к учебе в высшем учебном заведении приводится в таблице 1и на рисунке 1.</w:t>
      </w:r>
    </w:p>
    <w:p w:rsidR="000C4BEA" w:rsidRPr="00FF7A6F" w:rsidRDefault="000C4BEA"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В доступных нам литературных источниках нет данных о показателях ЭКГ при адаптации к учебе в вузе. По результатам проведенных исследований нами выявлены высокие показатели сердечнососудистой системы у студенток [2; 3].</w:t>
      </w:r>
    </w:p>
    <w:p w:rsidR="00A40B82" w:rsidRPr="00FF7A6F" w:rsidRDefault="00A40B82" w:rsidP="007A148A">
      <w:pPr>
        <w:widowControl w:val="0"/>
        <w:spacing w:after="0"/>
        <w:jc w:val="both"/>
        <w:rPr>
          <w:rFonts w:ascii="Times New Roman" w:hAnsi="Times New Roman"/>
          <w:sz w:val="16"/>
          <w:szCs w:val="16"/>
        </w:rPr>
      </w:pPr>
    </w:p>
    <w:p w:rsidR="000C4BEA" w:rsidRPr="00FF7A6F" w:rsidRDefault="000C4BEA" w:rsidP="007A148A">
      <w:pPr>
        <w:widowControl w:val="0"/>
        <w:tabs>
          <w:tab w:val="left" w:pos="4337"/>
        </w:tabs>
        <w:spacing w:after="0"/>
        <w:jc w:val="right"/>
        <w:rPr>
          <w:rFonts w:ascii="Times New Roman" w:hAnsi="Times New Roman"/>
          <w:b/>
          <w:sz w:val="24"/>
          <w:szCs w:val="24"/>
        </w:rPr>
      </w:pPr>
    </w:p>
    <w:p w:rsidR="00A40B82" w:rsidRPr="00FF7A6F" w:rsidRDefault="00A40B82" w:rsidP="007A148A">
      <w:pPr>
        <w:widowControl w:val="0"/>
        <w:tabs>
          <w:tab w:val="left" w:pos="4337"/>
        </w:tabs>
        <w:spacing w:after="0"/>
        <w:jc w:val="right"/>
        <w:rPr>
          <w:rFonts w:ascii="Times New Roman" w:hAnsi="Times New Roman"/>
          <w:b/>
          <w:sz w:val="24"/>
          <w:szCs w:val="24"/>
        </w:rPr>
      </w:pPr>
      <w:r w:rsidRPr="00FF7A6F">
        <w:rPr>
          <w:rFonts w:ascii="Times New Roman" w:hAnsi="Times New Roman"/>
          <w:b/>
          <w:sz w:val="24"/>
          <w:szCs w:val="24"/>
        </w:rPr>
        <w:lastRenderedPageBreak/>
        <w:t>Таблица 1</w:t>
      </w:r>
    </w:p>
    <w:p w:rsidR="008711EA" w:rsidRPr="00FF7A6F" w:rsidRDefault="00A40B82" w:rsidP="007A148A">
      <w:pPr>
        <w:widowControl w:val="0"/>
        <w:tabs>
          <w:tab w:val="left" w:pos="4337"/>
        </w:tabs>
        <w:spacing w:after="0"/>
        <w:jc w:val="center"/>
        <w:rPr>
          <w:rFonts w:ascii="Times New Roman" w:hAnsi="Times New Roman"/>
          <w:sz w:val="24"/>
          <w:szCs w:val="24"/>
        </w:rPr>
      </w:pPr>
      <w:r w:rsidRPr="00FF7A6F">
        <w:rPr>
          <w:rFonts w:ascii="Times New Roman" w:hAnsi="Times New Roman"/>
          <w:sz w:val="24"/>
          <w:szCs w:val="24"/>
        </w:rPr>
        <w:t xml:space="preserve">Динамика показателей ЭКГ студенток в процессе адаптации </w:t>
      </w:r>
    </w:p>
    <w:p w:rsidR="00A40B82" w:rsidRPr="00FF7A6F" w:rsidRDefault="00A40B82" w:rsidP="007A148A">
      <w:pPr>
        <w:widowControl w:val="0"/>
        <w:tabs>
          <w:tab w:val="left" w:pos="4337"/>
        </w:tabs>
        <w:spacing w:after="0"/>
        <w:jc w:val="center"/>
        <w:rPr>
          <w:rFonts w:ascii="Times New Roman" w:hAnsi="Times New Roman"/>
          <w:sz w:val="24"/>
          <w:szCs w:val="24"/>
        </w:rPr>
      </w:pPr>
      <w:r w:rsidRPr="00FF7A6F">
        <w:rPr>
          <w:rFonts w:ascii="Times New Roman" w:hAnsi="Times New Roman"/>
          <w:sz w:val="24"/>
          <w:szCs w:val="24"/>
        </w:rPr>
        <w:t>к учебному процессу в вузе</w:t>
      </w:r>
    </w:p>
    <w:tbl>
      <w:tblPr>
        <w:tblStyle w:val="affb"/>
        <w:tblW w:w="9237" w:type="dxa"/>
        <w:jc w:val="center"/>
        <w:tblLook w:val="04A0" w:firstRow="1" w:lastRow="0" w:firstColumn="1" w:lastColumn="0" w:noHBand="0" w:noVBand="1"/>
      </w:tblPr>
      <w:tblGrid>
        <w:gridCol w:w="1776"/>
        <w:gridCol w:w="1753"/>
        <w:gridCol w:w="1427"/>
        <w:gridCol w:w="1327"/>
        <w:gridCol w:w="1627"/>
        <w:gridCol w:w="1327"/>
      </w:tblGrid>
      <w:tr w:rsidR="00A40B82" w:rsidRPr="00FF7A6F" w:rsidTr="008711EA">
        <w:trPr>
          <w:trHeight w:val="625"/>
          <w:jc w:val="center"/>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eastAsia="Calibri" w:hAnsi="Times New Roman"/>
                <w:sz w:val="20"/>
                <w:szCs w:val="20"/>
              </w:rPr>
            </w:pPr>
            <w:r w:rsidRPr="00FF7A6F">
              <w:rPr>
                <w:rFonts w:ascii="Times New Roman" w:eastAsia="Calibri" w:hAnsi="Times New Roman"/>
                <w:sz w:val="20"/>
                <w:szCs w:val="20"/>
              </w:rPr>
              <w:t>Группы по курсу</w:t>
            </w:r>
          </w:p>
          <w:p w:rsidR="00A40B82" w:rsidRPr="00FF7A6F" w:rsidRDefault="00A40B82" w:rsidP="007A148A">
            <w:pPr>
              <w:widowControl w:val="0"/>
              <w:tabs>
                <w:tab w:val="left" w:pos="4337"/>
              </w:tabs>
              <w:spacing w:line="276" w:lineRule="auto"/>
              <w:jc w:val="both"/>
              <w:rPr>
                <w:rFonts w:ascii="Times New Roman" w:hAnsi="Times New Roman"/>
                <w:sz w:val="20"/>
                <w:szCs w:val="20"/>
              </w:rPr>
            </w:pPr>
            <w:r w:rsidRPr="00FF7A6F">
              <w:rPr>
                <w:rFonts w:ascii="Times New Roman" w:eastAsia="Calibri" w:hAnsi="Times New Roman"/>
                <w:sz w:val="20"/>
                <w:szCs w:val="20"/>
              </w:rPr>
              <w:t>обучения</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tabs>
                <w:tab w:val="left" w:pos="4337"/>
              </w:tabs>
              <w:spacing w:line="276" w:lineRule="auto"/>
              <w:jc w:val="both"/>
              <w:rPr>
                <w:rFonts w:ascii="Times New Roman" w:hAnsi="Times New Roman"/>
                <w:sz w:val="20"/>
                <w:szCs w:val="20"/>
              </w:rPr>
            </w:pPr>
            <w:r w:rsidRPr="00FF7A6F">
              <w:rPr>
                <w:rFonts w:ascii="Times New Roman" w:hAnsi="Times New Roman"/>
                <w:sz w:val="20"/>
                <w:szCs w:val="20"/>
              </w:rPr>
              <w:t>ЧСС,</w:t>
            </w:r>
          </w:p>
          <w:p w:rsidR="00A40B82" w:rsidRPr="00FF7A6F" w:rsidRDefault="00A40B82" w:rsidP="007A148A">
            <w:pPr>
              <w:widowControl w:val="0"/>
              <w:tabs>
                <w:tab w:val="left" w:pos="4337"/>
              </w:tabs>
              <w:spacing w:line="276" w:lineRule="auto"/>
              <w:jc w:val="both"/>
              <w:rPr>
                <w:rFonts w:ascii="Times New Roman" w:hAnsi="Times New Roman"/>
                <w:sz w:val="20"/>
                <w:szCs w:val="20"/>
              </w:rPr>
            </w:pPr>
            <w:r w:rsidRPr="00FF7A6F">
              <w:rPr>
                <w:rFonts w:ascii="Times New Roman" w:hAnsi="Times New Roman"/>
                <w:sz w:val="20"/>
                <w:szCs w:val="20"/>
              </w:rPr>
              <w:t>ударов в минуту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tabs>
                <w:tab w:val="left" w:pos="4337"/>
              </w:tabs>
              <w:spacing w:line="276" w:lineRule="auto"/>
              <w:jc w:val="both"/>
              <w:rPr>
                <w:rFonts w:ascii="Times New Roman" w:hAnsi="Times New Roman"/>
                <w:sz w:val="20"/>
                <w:szCs w:val="20"/>
              </w:rPr>
            </w:pPr>
            <w:r w:rsidRPr="00FF7A6F">
              <w:rPr>
                <w:rFonts w:ascii="Times New Roman" w:hAnsi="Times New Roman"/>
                <w:sz w:val="20"/>
                <w:szCs w:val="20"/>
                <w:lang w:val="en-US"/>
              </w:rPr>
              <w:t>P</w:t>
            </w:r>
            <w:r w:rsidRPr="00FF7A6F">
              <w:rPr>
                <w:rFonts w:ascii="Times New Roman" w:hAnsi="Times New Roman"/>
                <w:sz w:val="20"/>
                <w:szCs w:val="20"/>
              </w:rPr>
              <w:t>, 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tabs>
                <w:tab w:val="left" w:pos="4337"/>
              </w:tabs>
              <w:spacing w:line="276" w:lineRule="auto"/>
              <w:jc w:val="both"/>
              <w:rPr>
                <w:rFonts w:ascii="Times New Roman" w:hAnsi="Times New Roman"/>
                <w:sz w:val="20"/>
                <w:szCs w:val="20"/>
              </w:rPr>
            </w:pPr>
            <w:r w:rsidRPr="00FF7A6F">
              <w:rPr>
                <w:rFonts w:ascii="Times New Roman" w:hAnsi="Times New Roman"/>
                <w:sz w:val="20"/>
                <w:szCs w:val="20"/>
                <w:lang w:val="en-US"/>
              </w:rPr>
              <w:t>PQ</w:t>
            </w:r>
            <w:r w:rsidRPr="00FF7A6F">
              <w:rPr>
                <w:rFonts w:ascii="Times New Roman" w:hAnsi="Times New Roman"/>
                <w:sz w:val="20"/>
                <w:szCs w:val="20"/>
              </w:rPr>
              <w:t>, 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tabs>
                <w:tab w:val="left" w:pos="4337"/>
              </w:tabs>
              <w:spacing w:line="276" w:lineRule="auto"/>
              <w:jc w:val="both"/>
              <w:rPr>
                <w:rFonts w:ascii="Times New Roman" w:hAnsi="Times New Roman"/>
                <w:sz w:val="20"/>
                <w:szCs w:val="20"/>
              </w:rPr>
            </w:pPr>
            <w:r w:rsidRPr="00FF7A6F">
              <w:rPr>
                <w:rFonts w:ascii="Times New Roman" w:hAnsi="Times New Roman"/>
                <w:sz w:val="20"/>
                <w:szCs w:val="20"/>
                <w:lang w:val="en-US"/>
              </w:rPr>
              <w:t>QRS</w:t>
            </w:r>
            <w:r w:rsidRPr="00FF7A6F">
              <w:rPr>
                <w:rFonts w:ascii="Times New Roman" w:hAnsi="Times New Roman"/>
                <w:sz w:val="20"/>
                <w:szCs w:val="20"/>
              </w:rPr>
              <w:t>, 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tabs>
                <w:tab w:val="left" w:pos="4337"/>
              </w:tabs>
              <w:spacing w:line="276" w:lineRule="auto"/>
              <w:jc w:val="both"/>
              <w:rPr>
                <w:rFonts w:ascii="Times New Roman" w:hAnsi="Times New Roman"/>
                <w:sz w:val="20"/>
                <w:szCs w:val="20"/>
              </w:rPr>
            </w:pPr>
            <w:r w:rsidRPr="00FF7A6F">
              <w:rPr>
                <w:rFonts w:ascii="Times New Roman" w:hAnsi="Times New Roman"/>
                <w:sz w:val="20"/>
                <w:szCs w:val="20"/>
                <w:lang w:val="en-US"/>
              </w:rPr>
              <w:t>QT</w:t>
            </w:r>
            <w:r w:rsidRPr="00FF7A6F">
              <w:rPr>
                <w:rFonts w:ascii="Times New Roman" w:hAnsi="Times New Roman"/>
                <w:sz w:val="20"/>
                <w:szCs w:val="20"/>
              </w:rPr>
              <w:t>, с</w:t>
            </w:r>
          </w:p>
        </w:tc>
      </w:tr>
      <w:tr w:rsidR="00A40B82" w:rsidRPr="00FF7A6F" w:rsidTr="008711EA">
        <w:trPr>
          <w:trHeight w:val="312"/>
          <w:jc w:val="center"/>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eastAsia="Calibri" w:hAnsi="Times New Roman"/>
                <w:sz w:val="20"/>
                <w:szCs w:val="20"/>
              </w:rPr>
            </w:pPr>
            <w:r w:rsidRPr="00FF7A6F">
              <w:rPr>
                <w:rFonts w:ascii="Times New Roman" w:eastAsia="Calibri" w:hAnsi="Times New Roman"/>
                <w:sz w:val="20"/>
                <w:szCs w:val="20"/>
              </w:rPr>
              <w:t>1-ый</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b/>
                <w:sz w:val="20"/>
                <w:szCs w:val="20"/>
                <w:lang w:val="en-US"/>
              </w:rPr>
            </w:pPr>
            <w:r w:rsidRPr="00FF7A6F">
              <w:rPr>
                <w:rFonts w:ascii="Times New Roman" w:hAnsi="Times New Roman"/>
                <w:b/>
                <w:sz w:val="20"/>
                <w:szCs w:val="20"/>
              </w:rPr>
              <w:t>102,8±4,64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b/>
                <w:sz w:val="20"/>
                <w:szCs w:val="20"/>
              </w:rPr>
            </w:pPr>
            <w:r w:rsidRPr="00FF7A6F">
              <w:rPr>
                <w:rFonts w:ascii="Times New Roman" w:hAnsi="Times New Roman"/>
                <w:b/>
                <w:sz w:val="20"/>
                <w:szCs w:val="20"/>
              </w:rPr>
              <w:t>0,111±0,0054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b/>
                <w:sz w:val="20"/>
                <w:szCs w:val="20"/>
              </w:rPr>
            </w:pPr>
            <w:r w:rsidRPr="00FF7A6F">
              <w:rPr>
                <w:rFonts w:ascii="Times New Roman" w:hAnsi="Times New Roman"/>
                <w:b/>
                <w:sz w:val="20"/>
                <w:szCs w:val="20"/>
              </w:rPr>
              <w:t>0,160±0,0061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b/>
                <w:sz w:val="20"/>
                <w:szCs w:val="20"/>
              </w:rPr>
            </w:pPr>
            <w:r w:rsidRPr="00FF7A6F">
              <w:rPr>
                <w:rFonts w:ascii="Times New Roman" w:hAnsi="Times New Roman"/>
                <w:b/>
                <w:sz w:val="20"/>
                <w:szCs w:val="20"/>
              </w:rPr>
              <w:t>0,073±0,0029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b/>
                <w:sz w:val="20"/>
                <w:szCs w:val="20"/>
              </w:rPr>
            </w:pPr>
            <w:r w:rsidRPr="00FF7A6F">
              <w:rPr>
                <w:rFonts w:ascii="Times New Roman" w:hAnsi="Times New Roman"/>
                <w:b/>
                <w:sz w:val="20"/>
                <w:szCs w:val="20"/>
              </w:rPr>
              <w:t>0,334±0,0039</w:t>
            </w:r>
          </w:p>
        </w:tc>
      </w:tr>
      <w:tr w:rsidR="00A40B82" w:rsidRPr="00FF7A6F" w:rsidTr="008711EA">
        <w:trPr>
          <w:trHeight w:val="312"/>
          <w:jc w:val="center"/>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eastAsia="Calibri" w:hAnsi="Times New Roman"/>
                <w:sz w:val="20"/>
                <w:szCs w:val="20"/>
              </w:rPr>
            </w:pPr>
            <w:r w:rsidRPr="00FF7A6F">
              <w:rPr>
                <w:rFonts w:ascii="Times New Roman" w:eastAsia="Calibri" w:hAnsi="Times New Roman"/>
                <w:sz w:val="20"/>
                <w:szCs w:val="20"/>
              </w:rPr>
              <w:t>2-ой</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b/>
                <w:sz w:val="20"/>
                <w:szCs w:val="20"/>
              </w:rPr>
            </w:pPr>
            <w:r w:rsidRPr="00FF7A6F">
              <w:rPr>
                <w:rFonts w:ascii="Times New Roman" w:hAnsi="Times New Roman"/>
                <w:b/>
                <w:sz w:val="20"/>
                <w:szCs w:val="20"/>
              </w:rPr>
              <w:t>78,0±7,06</w:t>
            </w:r>
            <w:r w:rsidRPr="00FF7A6F">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b/>
                <w:sz w:val="20"/>
                <w:szCs w:val="20"/>
              </w:rPr>
            </w:pPr>
            <w:r w:rsidRPr="00FF7A6F">
              <w:rPr>
                <w:rFonts w:ascii="Times New Roman" w:hAnsi="Times New Roman"/>
                <w:b/>
                <w:sz w:val="20"/>
                <w:szCs w:val="20"/>
              </w:rPr>
              <w:t>0,096±0,0058</w:t>
            </w:r>
            <w:r w:rsidRPr="00FF7A6F">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b/>
                <w:sz w:val="20"/>
                <w:szCs w:val="20"/>
              </w:rPr>
            </w:pPr>
            <w:r w:rsidRPr="00FF7A6F">
              <w:rPr>
                <w:rFonts w:ascii="Times New Roman" w:hAnsi="Times New Roman"/>
                <w:b/>
                <w:sz w:val="20"/>
                <w:szCs w:val="20"/>
              </w:rPr>
              <w:t>0,152±0,0072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b/>
                <w:sz w:val="20"/>
                <w:szCs w:val="20"/>
              </w:rPr>
            </w:pPr>
            <w:r w:rsidRPr="00FF7A6F">
              <w:rPr>
                <w:rFonts w:ascii="Times New Roman" w:hAnsi="Times New Roman"/>
                <w:b/>
                <w:sz w:val="20"/>
                <w:szCs w:val="20"/>
              </w:rPr>
              <w:t>0,065±0,0039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tabs>
                <w:tab w:val="left" w:pos="765"/>
                <w:tab w:val="center" w:pos="864"/>
              </w:tabs>
              <w:spacing w:line="276" w:lineRule="auto"/>
              <w:jc w:val="both"/>
              <w:rPr>
                <w:rFonts w:ascii="Times New Roman" w:hAnsi="Times New Roman"/>
                <w:b/>
                <w:sz w:val="20"/>
                <w:szCs w:val="20"/>
              </w:rPr>
            </w:pPr>
            <w:r w:rsidRPr="00FF7A6F">
              <w:rPr>
                <w:rFonts w:ascii="Times New Roman" w:hAnsi="Times New Roman"/>
                <w:b/>
                <w:sz w:val="20"/>
                <w:szCs w:val="20"/>
              </w:rPr>
              <w:t>0,367±0,0157</w:t>
            </w:r>
          </w:p>
        </w:tc>
      </w:tr>
      <w:tr w:rsidR="00A40B82" w:rsidRPr="00FF7A6F" w:rsidTr="008711EA">
        <w:trPr>
          <w:trHeight w:val="312"/>
          <w:jc w:val="center"/>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eastAsia="Calibri" w:hAnsi="Times New Roman"/>
                <w:sz w:val="20"/>
                <w:szCs w:val="20"/>
              </w:rPr>
            </w:pPr>
            <w:r w:rsidRPr="00FF7A6F">
              <w:rPr>
                <w:rFonts w:ascii="Times New Roman" w:eastAsia="Calibri" w:hAnsi="Times New Roman"/>
                <w:sz w:val="20"/>
                <w:szCs w:val="20"/>
              </w:rPr>
              <w:t>3-ий</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b/>
                <w:sz w:val="20"/>
                <w:szCs w:val="20"/>
              </w:rPr>
            </w:pPr>
            <w:r w:rsidRPr="00FF7A6F">
              <w:rPr>
                <w:rFonts w:ascii="Times New Roman" w:hAnsi="Times New Roman"/>
                <w:b/>
                <w:sz w:val="20"/>
                <w:szCs w:val="20"/>
              </w:rPr>
              <w:t>83,0±5,37</w:t>
            </w:r>
            <w:r w:rsidRPr="00FF7A6F">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b/>
                <w:sz w:val="20"/>
                <w:szCs w:val="20"/>
              </w:rPr>
            </w:pPr>
            <w:r w:rsidRPr="00FF7A6F">
              <w:rPr>
                <w:rFonts w:ascii="Times New Roman" w:hAnsi="Times New Roman"/>
                <w:b/>
                <w:sz w:val="20"/>
                <w:szCs w:val="20"/>
              </w:rPr>
              <w:t>0,091±0,0026</w:t>
            </w:r>
            <w:r w:rsidRPr="00FF7A6F">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b/>
                <w:sz w:val="20"/>
                <w:szCs w:val="20"/>
              </w:rPr>
            </w:pPr>
            <w:r w:rsidRPr="00FF7A6F">
              <w:rPr>
                <w:rFonts w:ascii="Times New Roman" w:hAnsi="Times New Roman"/>
                <w:b/>
                <w:sz w:val="20"/>
                <w:szCs w:val="20"/>
              </w:rPr>
              <w:t>0,136±0,0075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tabs>
                <w:tab w:val="left" w:pos="645"/>
                <w:tab w:val="center" w:pos="741"/>
              </w:tabs>
              <w:spacing w:line="276" w:lineRule="auto"/>
              <w:jc w:val="both"/>
              <w:rPr>
                <w:rFonts w:ascii="Times New Roman" w:hAnsi="Times New Roman"/>
                <w:b/>
                <w:sz w:val="20"/>
                <w:szCs w:val="20"/>
              </w:rPr>
            </w:pPr>
            <w:r w:rsidRPr="00FF7A6F">
              <w:rPr>
                <w:rFonts w:ascii="Times New Roman" w:hAnsi="Times New Roman"/>
                <w:b/>
                <w:sz w:val="20"/>
                <w:szCs w:val="20"/>
              </w:rPr>
              <w:t>0,054±0,0027</w:t>
            </w:r>
            <w:r w:rsidRPr="00FF7A6F">
              <w:rPr>
                <w:rFonts w:ascii="Times New Roman" w:hAnsi="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b/>
                <w:sz w:val="20"/>
                <w:szCs w:val="20"/>
              </w:rPr>
            </w:pPr>
            <w:r w:rsidRPr="00FF7A6F">
              <w:rPr>
                <w:rFonts w:ascii="Times New Roman" w:hAnsi="Times New Roman"/>
                <w:b/>
                <w:sz w:val="20"/>
                <w:szCs w:val="20"/>
              </w:rPr>
              <w:t>0,337±0,0104</w:t>
            </w:r>
          </w:p>
        </w:tc>
      </w:tr>
      <w:tr w:rsidR="00A40B82" w:rsidRPr="00FF7A6F" w:rsidTr="008711EA">
        <w:trPr>
          <w:trHeight w:val="312"/>
          <w:jc w:val="center"/>
        </w:trPr>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eastAsia="Calibri" w:hAnsi="Times New Roman"/>
                <w:sz w:val="20"/>
                <w:szCs w:val="20"/>
              </w:rPr>
            </w:pPr>
            <w:r w:rsidRPr="00FF7A6F">
              <w:rPr>
                <w:rFonts w:ascii="Times New Roman" w:eastAsia="Calibri" w:hAnsi="Times New Roman"/>
                <w:sz w:val="20"/>
                <w:szCs w:val="20"/>
              </w:rPr>
              <w:t>4-ый</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tabs>
                <w:tab w:val="left" w:pos="375"/>
                <w:tab w:val="center" w:pos="482"/>
              </w:tabs>
              <w:spacing w:line="276" w:lineRule="auto"/>
              <w:jc w:val="both"/>
              <w:rPr>
                <w:rFonts w:ascii="Times New Roman" w:hAnsi="Times New Roman"/>
                <w:b/>
                <w:sz w:val="20"/>
                <w:szCs w:val="20"/>
              </w:rPr>
            </w:pPr>
            <w:r w:rsidRPr="00FF7A6F">
              <w:rPr>
                <w:rFonts w:ascii="Times New Roman" w:hAnsi="Times New Roman"/>
                <w:b/>
                <w:sz w:val="20"/>
                <w:szCs w:val="20"/>
              </w:rPr>
              <w:t>83,0±3,76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b/>
                <w:sz w:val="20"/>
                <w:szCs w:val="20"/>
              </w:rPr>
            </w:pPr>
            <w:r w:rsidRPr="00FF7A6F">
              <w:rPr>
                <w:rFonts w:ascii="Times New Roman" w:hAnsi="Times New Roman"/>
                <w:b/>
                <w:sz w:val="20"/>
                <w:szCs w:val="20"/>
              </w:rPr>
              <w:t>0,098±0,0067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b/>
                <w:sz w:val="20"/>
                <w:szCs w:val="20"/>
              </w:rPr>
            </w:pPr>
            <w:r w:rsidRPr="00FF7A6F">
              <w:rPr>
                <w:rFonts w:ascii="Times New Roman" w:hAnsi="Times New Roman"/>
                <w:b/>
                <w:sz w:val="20"/>
                <w:szCs w:val="20"/>
              </w:rPr>
              <w:t>0,148±0,0062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b/>
                <w:sz w:val="20"/>
                <w:szCs w:val="20"/>
              </w:rPr>
            </w:pPr>
            <w:r w:rsidRPr="00FF7A6F">
              <w:rPr>
                <w:rFonts w:ascii="Times New Roman" w:hAnsi="Times New Roman"/>
                <w:b/>
                <w:sz w:val="20"/>
                <w:szCs w:val="20"/>
              </w:rPr>
              <w:t>0,065±0,0046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b/>
                <w:sz w:val="20"/>
                <w:szCs w:val="20"/>
              </w:rPr>
            </w:pPr>
            <w:r w:rsidRPr="00FF7A6F">
              <w:rPr>
                <w:rFonts w:ascii="Times New Roman" w:hAnsi="Times New Roman"/>
                <w:b/>
                <w:sz w:val="20"/>
                <w:szCs w:val="20"/>
              </w:rPr>
              <w:t>0,341±0,0077</w:t>
            </w:r>
          </w:p>
        </w:tc>
      </w:tr>
    </w:tbl>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 xml:space="preserve">* Р &gt; 0,05; *** Р &gt; 0,01 </w:t>
      </w:r>
    </w:p>
    <w:p w:rsidR="00A40B82" w:rsidRPr="00FF7A6F" w:rsidRDefault="00A40B82" w:rsidP="007A148A">
      <w:pPr>
        <w:widowControl w:val="0"/>
        <w:spacing w:after="0"/>
        <w:jc w:val="both"/>
        <w:rPr>
          <w:rFonts w:ascii="Times New Roman" w:hAnsi="Times New Roman"/>
          <w:sz w:val="24"/>
          <w:szCs w:val="24"/>
        </w:rPr>
      </w:pP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Частота сердечных сокращений у студенток 1, 3 и 4 курсов выше физиологической нормы, а 2-го – находится на верхней границе нормы.</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Данные, аналогичные нашим, были получены и другими исследователями.</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По сведениям Артеменко А.А. [4], при адаптации к учебе в вузе у 46,7% студентов и у 41,7% студенток частота сердечных сокращений выше нормы. Установлено в состоянии покоя увеличение сердечного ритма у 42,2% студентов и у 69,1% студенток и определено, что к 4-му году обучения в вузе у студентов происходит частичное приспособление [7].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Из таблицы 1 и рисунка 1 видно, что у студенток с 1-го по 3-ий курс происходит достоверное уменьшение частоты сердечных сокращений, </w:t>
      </w:r>
      <w:r w:rsidRPr="00FF7A6F">
        <w:rPr>
          <w:rFonts w:ascii="Times New Roman" w:hAnsi="Times New Roman"/>
          <w:sz w:val="24"/>
          <w:szCs w:val="24"/>
          <w:lang w:val="en-US"/>
        </w:rPr>
        <w:t>P</w:t>
      </w:r>
      <w:r w:rsidRPr="00FF7A6F">
        <w:rPr>
          <w:rFonts w:ascii="Times New Roman" w:hAnsi="Times New Roman"/>
          <w:sz w:val="24"/>
          <w:szCs w:val="24"/>
        </w:rPr>
        <w:t xml:space="preserve"> и </w:t>
      </w:r>
      <w:r w:rsidRPr="00FF7A6F">
        <w:rPr>
          <w:rFonts w:ascii="Times New Roman" w:hAnsi="Times New Roman"/>
          <w:sz w:val="24"/>
          <w:szCs w:val="24"/>
          <w:lang w:val="en-US"/>
        </w:rPr>
        <w:t>QRS</w:t>
      </w:r>
      <w:r w:rsidRPr="00FF7A6F">
        <w:rPr>
          <w:rFonts w:ascii="Times New Roman" w:hAnsi="Times New Roman"/>
          <w:sz w:val="24"/>
          <w:szCs w:val="24"/>
        </w:rPr>
        <w:t xml:space="preserve">, незначительное снижение </w:t>
      </w:r>
      <w:r w:rsidRPr="00FF7A6F">
        <w:rPr>
          <w:rFonts w:ascii="Times New Roman" w:hAnsi="Times New Roman"/>
          <w:sz w:val="24"/>
          <w:szCs w:val="24"/>
          <w:lang w:val="en-US"/>
        </w:rPr>
        <w:t>PQ</w:t>
      </w:r>
      <w:r w:rsidRPr="00FF7A6F">
        <w:rPr>
          <w:rFonts w:ascii="Times New Roman" w:hAnsi="Times New Roman"/>
          <w:sz w:val="24"/>
          <w:szCs w:val="24"/>
        </w:rPr>
        <w:t xml:space="preserve">, а на 4-ый год учебы все эти показатели несущественно увеличиваются. Продолжительность </w:t>
      </w:r>
      <w:r w:rsidRPr="00FF7A6F">
        <w:rPr>
          <w:rFonts w:ascii="Times New Roman" w:hAnsi="Times New Roman"/>
          <w:sz w:val="24"/>
          <w:szCs w:val="24"/>
          <w:lang w:val="en-US"/>
        </w:rPr>
        <w:t>QT</w:t>
      </w:r>
      <w:r w:rsidRPr="00FF7A6F">
        <w:rPr>
          <w:rFonts w:ascii="Times New Roman" w:hAnsi="Times New Roman"/>
          <w:sz w:val="24"/>
          <w:szCs w:val="24"/>
        </w:rPr>
        <w:t xml:space="preserve"> в процессе учебы незначительно возрастает.</w:t>
      </w:r>
    </w:p>
    <w:p w:rsidR="00A40B82" w:rsidRPr="00FF7A6F" w:rsidRDefault="00A40B82" w:rsidP="007A148A">
      <w:pPr>
        <w:widowControl w:val="0"/>
        <w:spacing w:after="0"/>
        <w:jc w:val="both"/>
        <w:rPr>
          <w:rFonts w:ascii="Times New Roman" w:hAnsi="Times New Roman"/>
          <w:sz w:val="24"/>
          <w:szCs w:val="24"/>
        </w:rPr>
      </w:pPr>
    </w:p>
    <w:p w:rsidR="00A40B82" w:rsidRPr="00FF7A6F" w:rsidRDefault="00A40B82" w:rsidP="007A148A">
      <w:pPr>
        <w:widowControl w:val="0"/>
        <w:tabs>
          <w:tab w:val="left" w:pos="0"/>
        </w:tabs>
        <w:spacing w:after="0"/>
        <w:jc w:val="center"/>
        <w:rPr>
          <w:rFonts w:ascii="Times New Roman" w:hAnsi="Times New Roman"/>
          <w:b/>
          <w:sz w:val="24"/>
          <w:szCs w:val="24"/>
        </w:rPr>
      </w:pPr>
      <w:r w:rsidRPr="00FF7A6F">
        <w:rPr>
          <w:rFonts w:ascii="Times New Roman" w:hAnsi="Times New Roman"/>
          <w:b/>
          <w:noProof/>
          <w:sz w:val="24"/>
          <w:szCs w:val="24"/>
        </w:rPr>
        <w:drawing>
          <wp:inline distT="0" distB="0" distL="0" distR="0" wp14:anchorId="4A072A64" wp14:editId="0FF2171F">
            <wp:extent cx="4835661" cy="2423440"/>
            <wp:effectExtent l="0" t="0" r="317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40B82" w:rsidRPr="00FF7A6F" w:rsidRDefault="00A40B82" w:rsidP="007A148A">
      <w:pPr>
        <w:widowControl w:val="0"/>
        <w:spacing w:after="0"/>
        <w:jc w:val="center"/>
        <w:rPr>
          <w:rFonts w:ascii="Times New Roman" w:hAnsi="Times New Roman"/>
          <w:b/>
          <w:i/>
          <w:sz w:val="20"/>
          <w:szCs w:val="20"/>
        </w:rPr>
      </w:pPr>
      <w:r w:rsidRPr="00FF7A6F">
        <w:rPr>
          <w:rFonts w:ascii="Times New Roman" w:hAnsi="Times New Roman"/>
          <w:b/>
          <w:i/>
          <w:sz w:val="20"/>
          <w:szCs w:val="20"/>
        </w:rPr>
        <w:t xml:space="preserve">Рис. 1. </w:t>
      </w:r>
      <w:r w:rsidRPr="00FF7A6F">
        <w:rPr>
          <w:rFonts w:ascii="Times New Roman" w:hAnsi="Times New Roman"/>
          <w:i/>
          <w:sz w:val="20"/>
          <w:szCs w:val="20"/>
        </w:rPr>
        <w:t>Показатели ЭКГ студенток в процессе адаптации к учебному процессу</w:t>
      </w:r>
    </w:p>
    <w:p w:rsidR="00A40B82" w:rsidRPr="00FF7A6F" w:rsidRDefault="00A40B82" w:rsidP="007A148A">
      <w:pPr>
        <w:widowControl w:val="0"/>
        <w:spacing w:after="0"/>
        <w:jc w:val="both"/>
        <w:rPr>
          <w:rFonts w:ascii="Times New Roman" w:hAnsi="Times New Roman"/>
          <w:b/>
          <w:sz w:val="24"/>
          <w:szCs w:val="24"/>
        </w:rPr>
      </w:pP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Так ЧЧС у девушек на втором курсе ниже на 32,8 (Р &gt; 0,05) ударов в минуту, на 3-м – на 19,8 (Р &gt; 0,05) и на 4-ом – на 19,8 ударов в минуту, чем на 1-ом.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Продолжительность зубца </w:t>
      </w:r>
      <w:r w:rsidRPr="00FF7A6F">
        <w:rPr>
          <w:rFonts w:ascii="Times New Roman" w:hAnsi="Times New Roman"/>
          <w:sz w:val="24"/>
          <w:szCs w:val="24"/>
          <w:lang w:val="en-US"/>
        </w:rPr>
        <w:t>P</w:t>
      </w:r>
      <w:r w:rsidRPr="00FF7A6F">
        <w:rPr>
          <w:rFonts w:ascii="Times New Roman" w:hAnsi="Times New Roman"/>
          <w:sz w:val="24"/>
          <w:szCs w:val="24"/>
        </w:rPr>
        <w:t xml:space="preserve"> по группам студенток, обучающихся 2-м, 3-м и 4-м курсах, короче на 0,015 (Р &gt; 0,05) с, 0,020 (Р &gt; 0,05) и 0,013 с, чем на 1-ом. Интервал </w:t>
      </w:r>
      <w:r w:rsidRPr="00FF7A6F">
        <w:rPr>
          <w:rFonts w:ascii="Times New Roman" w:hAnsi="Times New Roman"/>
          <w:sz w:val="24"/>
          <w:szCs w:val="24"/>
          <w:lang w:val="en-US"/>
        </w:rPr>
        <w:t>PQ</w:t>
      </w:r>
      <w:r w:rsidRPr="00FF7A6F">
        <w:rPr>
          <w:rFonts w:ascii="Times New Roman" w:hAnsi="Times New Roman"/>
          <w:sz w:val="24"/>
          <w:szCs w:val="24"/>
        </w:rPr>
        <w:t xml:space="preserve"> короче у девушек 2-го курса на 0,008 с, 3-го – на 0,024 и 4-го – на 0,012 с, чем 1-го.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Время охвата возбуждением желудочков сердца (</w:t>
      </w:r>
      <w:r w:rsidRPr="00FF7A6F">
        <w:rPr>
          <w:rFonts w:ascii="Times New Roman" w:hAnsi="Times New Roman"/>
          <w:sz w:val="24"/>
          <w:szCs w:val="24"/>
          <w:lang w:val="en-US"/>
        </w:rPr>
        <w:t>QRS</w:t>
      </w:r>
      <w:r w:rsidRPr="00FF7A6F">
        <w:rPr>
          <w:rFonts w:ascii="Times New Roman" w:hAnsi="Times New Roman"/>
          <w:sz w:val="24"/>
          <w:szCs w:val="24"/>
        </w:rPr>
        <w:t>) у студенток 2-го курса короче на 0,008 с, 3-го – на 0,019 (Р &gt; 0,01) и 4-го – на 0,008 с, чем 1-го.</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lastRenderedPageBreak/>
        <w:t xml:space="preserve">Продолжительность </w:t>
      </w:r>
      <w:r w:rsidRPr="00FF7A6F">
        <w:rPr>
          <w:rFonts w:ascii="Times New Roman" w:hAnsi="Times New Roman"/>
          <w:sz w:val="24"/>
          <w:szCs w:val="24"/>
          <w:lang w:val="en-US"/>
        </w:rPr>
        <w:t>QT</w:t>
      </w:r>
      <w:r w:rsidRPr="00FF7A6F">
        <w:rPr>
          <w:rFonts w:ascii="Times New Roman" w:hAnsi="Times New Roman"/>
          <w:sz w:val="24"/>
          <w:szCs w:val="24"/>
        </w:rPr>
        <w:t xml:space="preserve"> у девушек 2-го, 3-го и 4-го курсов обучения длиннее на 0,033; 0,003 и на 0,007 секунд, по сравнению с 1-ым.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Наши данные подтверждают и другие исследователи.</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В процессе учебы в вузе происходит снижение функции сердечнососудистой системы, как сообщают Л.А. Проскурякова, Е.Н. Лобыкина [8]. По данным С.А. Батрымбековой [5], приспособились к условиям обучения в вузе лишь 28,1% студентов, проявили средний уровень адаптации 52,2%, низкоадаптировыми оказались 19,75%.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Воздействие учебной нагрузки является ведущим фактором при адаптации студентов к учебе в вузе, вызывающим изменения нервной и сердечной систем [1; 6].</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По результатам своих исследований И.Н. Пушкарева, С.В. Кумсков и С.А. Новоселов [9] сообщают, что студенты обладают слабым физическим здоровьем и низким уровнем физической подготовленности.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Снижение двигательной активности подавляет сердечную деятельность и снижает артериальное давление.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Выше приведенные результаты позволяют считать, что недостаточная адаптация является следствием низкого уровня физической подготовленности студентов университета.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Таким образом, проведенные нами исследования на достаточном количестве девушек показывают, что в процессе адаптации к учебе в вузе происходит достоверное уменьшение частоты сердечных сокращений, </w:t>
      </w:r>
      <w:r w:rsidRPr="00FF7A6F">
        <w:rPr>
          <w:rFonts w:ascii="Times New Roman" w:hAnsi="Times New Roman"/>
          <w:sz w:val="24"/>
          <w:szCs w:val="24"/>
          <w:lang w:val="en-US"/>
        </w:rPr>
        <w:t>P</w:t>
      </w:r>
      <w:r w:rsidRPr="00FF7A6F">
        <w:rPr>
          <w:rFonts w:ascii="Times New Roman" w:hAnsi="Times New Roman"/>
          <w:sz w:val="24"/>
          <w:szCs w:val="24"/>
        </w:rPr>
        <w:t xml:space="preserve"> и </w:t>
      </w:r>
      <w:r w:rsidRPr="00FF7A6F">
        <w:rPr>
          <w:rFonts w:ascii="Times New Roman" w:hAnsi="Times New Roman"/>
          <w:sz w:val="24"/>
          <w:szCs w:val="24"/>
          <w:lang w:val="en-US"/>
        </w:rPr>
        <w:t>QRS</w:t>
      </w:r>
      <w:r w:rsidRPr="00FF7A6F">
        <w:rPr>
          <w:rFonts w:ascii="Times New Roman" w:hAnsi="Times New Roman"/>
          <w:sz w:val="24"/>
          <w:szCs w:val="24"/>
        </w:rPr>
        <w:t xml:space="preserve">, незначительное снижение </w:t>
      </w:r>
      <w:r w:rsidRPr="00FF7A6F">
        <w:rPr>
          <w:rFonts w:ascii="Times New Roman" w:hAnsi="Times New Roman"/>
          <w:sz w:val="24"/>
          <w:szCs w:val="24"/>
          <w:lang w:val="en-US"/>
        </w:rPr>
        <w:t>PQ</w:t>
      </w:r>
      <w:r w:rsidRPr="00FF7A6F">
        <w:rPr>
          <w:rFonts w:ascii="Times New Roman" w:hAnsi="Times New Roman"/>
          <w:sz w:val="24"/>
          <w:szCs w:val="24"/>
        </w:rPr>
        <w:t xml:space="preserve"> и увеличение </w:t>
      </w:r>
      <w:r w:rsidRPr="00FF7A6F">
        <w:rPr>
          <w:rFonts w:ascii="Times New Roman" w:hAnsi="Times New Roman"/>
          <w:sz w:val="24"/>
          <w:szCs w:val="24"/>
          <w:lang w:val="en-US"/>
        </w:rPr>
        <w:t>QT</w:t>
      </w:r>
      <w:r w:rsidRPr="00FF7A6F">
        <w:rPr>
          <w:rFonts w:ascii="Times New Roman" w:hAnsi="Times New Roman"/>
          <w:sz w:val="24"/>
          <w:szCs w:val="24"/>
        </w:rPr>
        <w:t>.</w:t>
      </w:r>
    </w:p>
    <w:p w:rsidR="00A40B82" w:rsidRPr="00FF7A6F" w:rsidRDefault="00A40B82" w:rsidP="007A148A">
      <w:pPr>
        <w:widowControl w:val="0"/>
        <w:spacing w:after="0"/>
        <w:ind w:firstLine="709"/>
        <w:jc w:val="both"/>
        <w:rPr>
          <w:rFonts w:ascii="Times New Roman" w:hAnsi="Times New Roman"/>
          <w:sz w:val="24"/>
          <w:szCs w:val="24"/>
        </w:rPr>
      </w:pPr>
    </w:p>
    <w:p w:rsidR="00A40B82" w:rsidRPr="00FF7A6F" w:rsidRDefault="00A40B82" w:rsidP="007A148A">
      <w:pPr>
        <w:widowControl w:val="0"/>
        <w:spacing w:after="0"/>
        <w:jc w:val="center"/>
        <w:rPr>
          <w:rFonts w:ascii="Times New Roman" w:hAnsi="Times New Roman"/>
          <w:sz w:val="24"/>
          <w:szCs w:val="24"/>
        </w:rPr>
      </w:pPr>
      <w:r w:rsidRPr="00FF7A6F">
        <w:rPr>
          <w:rFonts w:ascii="Times New Roman" w:hAnsi="Times New Roman"/>
          <w:b/>
          <w:sz w:val="24"/>
          <w:szCs w:val="24"/>
        </w:rPr>
        <w:t>Литература</w:t>
      </w:r>
      <w:r w:rsidR="008711EA" w:rsidRPr="00FF7A6F">
        <w:rPr>
          <w:rFonts w:ascii="Times New Roman" w:hAnsi="Times New Roman"/>
          <w:b/>
          <w:sz w:val="24"/>
          <w:szCs w:val="24"/>
        </w:rPr>
        <w:t>:</w:t>
      </w:r>
    </w:p>
    <w:p w:rsidR="00A40B82" w:rsidRPr="00FF7A6F" w:rsidRDefault="00A40B82" w:rsidP="007A148A">
      <w:pPr>
        <w:widowControl w:val="0"/>
        <w:numPr>
          <w:ilvl w:val="0"/>
          <w:numId w:val="8"/>
        </w:numPr>
        <w:spacing w:after="0" w:line="240" w:lineRule="auto"/>
        <w:ind w:left="1134" w:right="990" w:hanging="294"/>
        <w:contextualSpacing/>
        <w:jc w:val="both"/>
        <w:rPr>
          <w:rFonts w:ascii="Times New Roman" w:hAnsi="Times New Roman"/>
          <w:sz w:val="20"/>
          <w:szCs w:val="20"/>
        </w:rPr>
      </w:pPr>
      <w:r w:rsidRPr="00FF7A6F">
        <w:rPr>
          <w:rFonts w:ascii="Times New Roman" w:hAnsi="Times New Roman"/>
          <w:sz w:val="20"/>
          <w:szCs w:val="20"/>
          <w:shd w:val="clear" w:color="auto" w:fill="FFFFFF"/>
        </w:rPr>
        <w:t>Абишева З.С. Сравнительный анализ адаптивных возможностей студентов различных вузов в процессе учебы / З.С. Абишева, Е.М. Рослякова, Х.Х. Хасенова // Европейская наука 21 века: материалы Х11 Международной научно-практический конференции. Варшава, 2011. С. 22–24.</w:t>
      </w:r>
    </w:p>
    <w:p w:rsidR="00A40B82" w:rsidRPr="00FF7A6F" w:rsidRDefault="00A40B82" w:rsidP="007A148A">
      <w:pPr>
        <w:widowControl w:val="0"/>
        <w:numPr>
          <w:ilvl w:val="0"/>
          <w:numId w:val="8"/>
        </w:numPr>
        <w:spacing w:after="0" w:line="240" w:lineRule="auto"/>
        <w:ind w:left="1134" w:right="990" w:hanging="294"/>
        <w:contextualSpacing/>
        <w:jc w:val="both"/>
        <w:rPr>
          <w:rFonts w:ascii="Times New Roman" w:hAnsi="Times New Roman"/>
          <w:sz w:val="20"/>
          <w:szCs w:val="20"/>
        </w:rPr>
      </w:pPr>
      <w:r w:rsidRPr="00FF7A6F">
        <w:rPr>
          <w:rFonts w:ascii="Times New Roman" w:hAnsi="Times New Roman"/>
          <w:sz w:val="20"/>
          <w:szCs w:val="20"/>
        </w:rPr>
        <w:t>Анзоров В.А. Показатели сердечнососудистой системы и уровень сахара в крови студенток после употребления разных доз кофеина / В.А. Анзоров, С.В. Морякина // Вестник Чеченского государственного университета. Грозный, 2016. № 1 (21). С. 7–9.</w:t>
      </w:r>
    </w:p>
    <w:p w:rsidR="00A40B82" w:rsidRPr="00FF7A6F" w:rsidRDefault="00A40B82" w:rsidP="007A148A">
      <w:pPr>
        <w:widowControl w:val="0"/>
        <w:numPr>
          <w:ilvl w:val="0"/>
          <w:numId w:val="8"/>
        </w:numPr>
        <w:spacing w:after="0" w:line="240" w:lineRule="auto"/>
        <w:ind w:left="1134" w:right="990" w:hanging="294"/>
        <w:contextualSpacing/>
        <w:jc w:val="both"/>
        <w:rPr>
          <w:rFonts w:ascii="Times New Roman" w:hAnsi="Times New Roman"/>
          <w:sz w:val="20"/>
          <w:szCs w:val="20"/>
        </w:rPr>
      </w:pPr>
      <w:r w:rsidRPr="00FF7A6F">
        <w:rPr>
          <w:rFonts w:ascii="Times New Roman" w:hAnsi="Times New Roman"/>
          <w:sz w:val="20"/>
          <w:szCs w:val="20"/>
        </w:rPr>
        <w:t xml:space="preserve">Анзоров В.А. Влияние кофеина на показатели кардио-респираторной системы студенток / В.А. Анзоров, З.А. Магомедова, М.О. Байтаев // Вестник Чеченского государственного университета. Грозный, 2015. № 3 (19). С. 83–88. </w:t>
      </w:r>
    </w:p>
    <w:p w:rsidR="00A40B82" w:rsidRPr="00FF7A6F" w:rsidRDefault="00A40B82" w:rsidP="007A148A">
      <w:pPr>
        <w:widowControl w:val="0"/>
        <w:numPr>
          <w:ilvl w:val="0"/>
          <w:numId w:val="8"/>
        </w:numPr>
        <w:autoSpaceDE w:val="0"/>
        <w:autoSpaceDN w:val="0"/>
        <w:adjustRightInd w:val="0"/>
        <w:spacing w:after="0" w:line="240" w:lineRule="auto"/>
        <w:ind w:left="1134" w:right="990" w:hanging="294"/>
        <w:jc w:val="both"/>
        <w:rPr>
          <w:rFonts w:ascii="Times New Roman" w:hAnsi="Times New Roman"/>
          <w:sz w:val="20"/>
          <w:szCs w:val="20"/>
        </w:rPr>
      </w:pPr>
      <w:r w:rsidRPr="00FF7A6F">
        <w:rPr>
          <w:rFonts w:ascii="Times New Roman" w:hAnsi="Times New Roman"/>
          <w:sz w:val="20"/>
          <w:szCs w:val="20"/>
        </w:rPr>
        <w:t>Артеменко А.А. К</w:t>
      </w:r>
      <w:r w:rsidRPr="00FF7A6F">
        <w:rPr>
          <w:rFonts w:ascii="Times New Roman" w:hAnsi="Times New Roman"/>
          <w:bCs/>
          <w:sz w:val="20"/>
          <w:szCs w:val="20"/>
        </w:rPr>
        <w:t>онцепция оптимизации функционального состояния и повышения адаптационных возможностей человека: дис. … док. биол. наук /</w:t>
      </w:r>
      <w:r w:rsidRPr="00FF7A6F">
        <w:rPr>
          <w:rFonts w:ascii="Times New Roman" w:hAnsi="Times New Roman"/>
          <w:sz w:val="20"/>
          <w:szCs w:val="20"/>
        </w:rPr>
        <w:t xml:space="preserve"> А.А. Артеменко; Черепов. гос. ун-т. Череповец, 2015. 368 с. </w:t>
      </w:r>
    </w:p>
    <w:p w:rsidR="00A40B82" w:rsidRPr="00FF7A6F" w:rsidRDefault="00A40B82" w:rsidP="007A148A">
      <w:pPr>
        <w:widowControl w:val="0"/>
        <w:numPr>
          <w:ilvl w:val="0"/>
          <w:numId w:val="8"/>
        </w:numPr>
        <w:spacing w:after="0" w:line="240" w:lineRule="auto"/>
        <w:ind w:left="1134" w:right="990" w:hanging="294"/>
        <w:contextualSpacing/>
        <w:jc w:val="both"/>
        <w:rPr>
          <w:rFonts w:ascii="Times New Roman" w:hAnsi="Times New Roman"/>
          <w:sz w:val="20"/>
          <w:szCs w:val="20"/>
        </w:rPr>
      </w:pPr>
      <w:r w:rsidRPr="00FF7A6F">
        <w:rPr>
          <w:rFonts w:ascii="Times New Roman" w:hAnsi="Times New Roman"/>
          <w:sz w:val="20"/>
          <w:szCs w:val="20"/>
        </w:rPr>
        <w:t>Батрымбетова С.А. Медико-социальная характеристика студентов и научное обоснование концепции охраны их здоровья (на примере г. Актобе Республики Казахстан): автореф. дис. … д-ра мед. наук / С.А. Батрымбетова. М., 2008. 46 с.</w:t>
      </w:r>
    </w:p>
    <w:p w:rsidR="00A40B82" w:rsidRPr="00FF7A6F" w:rsidRDefault="00A40B82" w:rsidP="007A148A">
      <w:pPr>
        <w:widowControl w:val="0"/>
        <w:numPr>
          <w:ilvl w:val="0"/>
          <w:numId w:val="8"/>
        </w:numPr>
        <w:shd w:val="clear" w:color="auto" w:fill="FFFFFF"/>
        <w:spacing w:after="0" w:line="240" w:lineRule="auto"/>
        <w:ind w:left="1134" w:right="990" w:hanging="294"/>
        <w:contextualSpacing/>
        <w:jc w:val="both"/>
        <w:rPr>
          <w:rFonts w:ascii="Times New Roman" w:hAnsi="Times New Roman"/>
          <w:sz w:val="20"/>
          <w:szCs w:val="20"/>
        </w:rPr>
      </w:pPr>
      <w:r w:rsidRPr="00FF7A6F">
        <w:rPr>
          <w:rFonts w:ascii="Times New Roman" w:hAnsi="Times New Roman"/>
          <w:sz w:val="20"/>
          <w:szCs w:val="20"/>
        </w:rPr>
        <w:t>Горькавая А.Ю. Показатели физиологического развития и адаптации сердечнососудистой системы студентов медуниверситета во Владивостоке / А.Ю. Горькавая // Гигиена и санитария. 2009. № 1. С. 58–60.</w:t>
      </w:r>
    </w:p>
    <w:p w:rsidR="00A40B82" w:rsidRPr="00FF7A6F" w:rsidRDefault="00A40B82" w:rsidP="007A148A">
      <w:pPr>
        <w:widowControl w:val="0"/>
        <w:numPr>
          <w:ilvl w:val="0"/>
          <w:numId w:val="8"/>
        </w:numPr>
        <w:shd w:val="clear" w:color="auto" w:fill="FFFFFF"/>
        <w:spacing w:after="0" w:line="240" w:lineRule="auto"/>
        <w:ind w:left="1134" w:right="990" w:hanging="294"/>
        <w:contextualSpacing/>
        <w:jc w:val="both"/>
        <w:rPr>
          <w:rFonts w:ascii="Times New Roman" w:hAnsi="Times New Roman"/>
          <w:sz w:val="20"/>
          <w:szCs w:val="20"/>
        </w:rPr>
      </w:pPr>
      <w:r w:rsidRPr="00FF7A6F">
        <w:rPr>
          <w:rFonts w:ascii="Times New Roman" w:hAnsi="Times New Roman"/>
          <w:sz w:val="20"/>
          <w:szCs w:val="20"/>
        </w:rPr>
        <w:t xml:space="preserve">Захарина Е.А. Анализ физического здоровья студентов классического приватного университета / Е.А. Захарина // Педагогика, психология и медико-биологические проблемы физического воспитания и спорта. 2009. № 7. С. 61–64. </w:t>
      </w:r>
    </w:p>
    <w:p w:rsidR="00A40B82" w:rsidRPr="00FF7A6F" w:rsidRDefault="00A40B82" w:rsidP="007A148A">
      <w:pPr>
        <w:widowControl w:val="0"/>
        <w:numPr>
          <w:ilvl w:val="0"/>
          <w:numId w:val="8"/>
        </w:numPr>
        <w:autoSpaceDE w:val="0"/>
        <w:autoSpaceDN w:val="0"/>
        <w:adjustRightInd w:val="0"/>
        <w:spacing w:after="0" w:line="240" w:lineRule="auto"/>
        <w:ind w:left="1134" w:right="990" w:hanging="294"/>
        <w:jc w:val="both"/>
        <w:rPr>
          <w:rFonts w:ascii="Times New Roman" w:hAnsi="Times New Roman"/>
          <w:sz w:val="20"/>
          <w:szCs w:val="20"/>
        </w:rPr>
      </w:pPr>
      <w:r w:rsidRPr="00FF7A6F">
        <w:rPr>
          <w:rFonts w:ascii="Times New Roman" w:hAnsi="Times New Roman"/>
          <w:sz w:val="20"/>
          <w:szCs w:val="20"/>
        </w:rPr>
        <w:t>Проскурякова Л.А. Научное обоснование разработки программы по формиро</w:t>
      </w:r>
      <w:r w:rsidR="00446C9D" w:rsidRPr="00FF7A6F">
        <w:rPr>
          <w:rFonts w:ascii="Times New Roman" w:hAnsi="Times New Roman"/>
          <w:sz w:val="20"/>
          <w:szCs w:val="20"/>
        </w:rPr>
        <w:t>-</w:t>
      </w:r>
      <w:r w:rsidRPr="00FF7A6F">
        <w:rPr>
          <w:rFonts w:ascii="Times New Roman" w:hAnsi="Times New Roman"/>
          <w:sz w:val="20"/>
          <w:szCs w:val="20"/>
        </w:rPr>
        <w:t xml:space="preserve">ванию здорового образа жизни и профилактике неинфекционных заболеваний в период профессионального обучения студентов Л.А. Проскурякова, Е.Н. Лобыкина // Здоровье населения и среда обитания. 2012. № 11. С. 14–16. </w:t>
      </w:r>
    </w:p>
    <w:p w:rsidR="00A40B82" w:rsidRPr="00FF7A6F" w:rsidRDefault="00A40B82" w:rsidP="007A148A">
      <w:pPr>
        <w:widowControl w:val="0"/>
        <w:numPr>
          <w:ilvl w:val="0"/>
          <w:numId w:val="8"/>
        </w:numPr>
        <w:autoSpaceDE w:val="0"/>
        <w:autoSpaceDN w:val="0"/>
        <w:adjustRightInd w:val="0"/>
        <w:spacing w:after="0" w:line="240" w:lineRule="auto"/>
        <w:ind w:left="1134" w:right="990" w:hanging="294"/>
        <w:jc w:val="both"/>
        <w:rPr>
          <w:rFonts w:ascii="Times New Roman" w:hAnsi="Times New Roman"/>
          <w:sz w:val="20"/>
          <w:szCs w:val="20"/>
        </w:rPr>
      </w:pPr>
      <w:r w:rsidRPr="00FF7A6F">
        <w:rPr>
          <w:rFonts w:ascii="Times New Roman" w:hAnsi="Times New Roman"/>
          <w:sz w:val="20"/>
          <w:szCs w:val="20"/>
        </w:rPr>
        <w:t>Пушкарева И.Н. Адаптация студентов к учебному процессу в системе современного высшего образования / И.Н. Пушкарева, С.В. Кумсков, С.А. Новоселов // Теория и практика физической культуры. 2010. № 3. С. 55–57.</w:t>
      </w:r>
    </w:p>
    <w:p w:rsidR="00A40B82" w:rsidRPr="00FF7A6F" w:rsidRDefault="00A40B82" w:rsidP="007A148A">
      <w:pPr>
        <w:widowControl w:val="0"/>
        <w:shd w:val="clear" w:color="auto" w:fill="FFFFFF"/>
        <w:tabs>
          <w:tab w:val="left" w:pos="5812"/>
          <w:tab w:val="left" w:pos="6379"/>
        </w:tabs>
        <w:autoSpaceDE w:val="0"/>
        <w:autoSpaceDN w:val="0"/>
        <w:adjustRightInd w:val="0"/>
        <w:spacing w:after="0"/>
        <w:jc w:val="both"/>
        <w:rPr>
          <w:rFonts w:ascii="Times New Roman" w:hAnsi="Times New Roman"/>
          <w:b/>
          <w:sz w:val="24"/>
          <w:szCs w:val="24"/>
        </w:rPr>
      </w:pPr>
    </w:p>
    <w:p w:rsidR="00A40B82" w:rsidRPr="00FF7A6F" w:rsidRDefault="00A40B82" w:rsidP="007A148A">
      <w:pPr>
        <w:widowControl w:val="0"/>
        <w:shd w:val="clear" w:color="auto" w:fill="FFFFFF"/>
        <w:tabs>
          <w:tab w:val="left" w:pos="5812"/>
          <w:tab w:val="left" w:pos="6379"/>
        </w:tabs>
        <w:autoSpaceDE w:val="0"/>
        <w:autoSpaceDN w:val="0"/>
        <w:adjustRightInd w:val="0"/>
        <w:spacing w:after="0"/>
        <w:jc w:val="both"/>
        <w:rPr>
          <w:rFonts w:ascii="Times New Roman" w:hAnsi="Times New Roman"/>
          <w:b/>
          <w:sz w:val="24"/>
          <w:szCs w:val="24"/>
        </w:rPr>
      </w:pPr>
      <w:r w:rsidRPr="00FF7A6F">
        <w:rPr>
          <w:rFonts w:ascii="Times New Roman" w:hAnsi="Times New Roman"/>
          <w:b/>
          <w:sz w:val="24"/>
          <w:szCs w:val="24"/>
        </w:rPr>
        <w:lastRenderedPageBreak/>
        <w:t>УДК 575.1</w:t>
      </w:r>
    </w:p>
    <w:p w:rsidR="00446C9D" w:rsidRPr="00FF7A6F" w:rsidRDefault="00446C9D" w:rsidP="007A148A">
      <w:pPr>
        <w:widowControl w:val="0"/>
        <w:shd w:val="clear" w:color="auto" w:fill="FFFFFF"/>
        <w:tabs>
          <w:tab w:val="left" w:pos="5812"/>
          <w:tab w:val="left" w:pos="6379"/>
        </w:tabs>
        <w:autoSpaceDE w:val="0"/>
        <w:autoSpaceDN w:val="0"/>
        <w:adjustRightInd w:val="0"/>
        <w:spacing w:after="0"/>
        <w:jc w:val="both"/>
        <w:rPr>
          <w:rFonts w:ascii="Times New Roman" w:hAnsi="Times New Roman"/>
          <w:b/>
          <w:sz w:val="24"/>
          <w:szCs w:val="24"/>
        </w:rPr>
      </w:pPr>
    </w:p>
    <w:p w:rsidR="00446C9D" w:rsidRPr="00FF7A6F" w:rsidRDefault="00446C9D" w:rsidP="007A148A">
      <w:pPr>
        <w:widowControl w:val="0"/>
        <w:shd w:val="clear" w:color="auto" w:fill="FFFFFF"/>
        <w:tabs>
          <w:tab w:val="left" w:pos="5812"/>
          <w:tab w:val="left" w:pos="6379"/>
        </w:tabs>
        <w:autoSpaceDE w:val="0"/>
        <w:autoSpaceDN w:val="0"/>
        <w:adjustRightInd w:val="0"/>
        <w:spacing w:after="0"/>
        <w:jc w:val="both"/>
        <w:rPr>
          <w:rFonts w:ascii="Times New Roman" w:hAnsi="Times New Roman"/>
          <w:b/>
          <w:sz w:val="24"/>
          <w:szCs w:val="24"/>
        </w:rPr>
        <w:sectPr w:rsidR="00446C9D" w:rsidRPr="00FF7A6F" w:rsidSect="009A2D8F">
          <w:type w:val="continuous"/>
          <w:pgSz w:w="11906" w:h="16838"/>
          <w:pgMar w:top="1134" w:right="1418" w:bottom="1134" w:left="1418" w:header="709" w:footer="709" w:gutter="0"/>
          <w:cols w:space="708"/>
          <w:docGrid w:linePitch="360"/>
        </w:sectPr>
      </w:pPr>
    </w:p>
    <w:p w:rsidR="00A40B82" w:rsidRPr="00FF7A6F" w:rsidRDefault="00A40B82" w:rsidP="007A148A">
      <w:pPr>
        <w:widowControl w:val="0"/>
        <w:shd w:val="clear" w:color="auto" w:fill="FFFFFF"/>
        <w:tabs>
          <w:tab w:val="left" w:pos="5812"/>
          <w:tab w:val="left" w:pos="6379"/>
        </w:tabs>
        <w:autoSpaceDE w:val="0"/>
        <w:autoSpaceDN w:val="0"/>
        <w:adjustRightInd w:val="0"/>
        <w:spacing w:after="0"/>
        <w:ind w:right="-214"/>
        <w:rPr>
          <w:rFonts w:ascii="Times New Roman" w:hAnsi="Times New Roman"/>
          <w:b/>
          <w:sz w:val="24"/>
          <w:szCs w:val="24"/>
        </w:rPr>
      </w:pPr>
      <w:r w:rsidRPr="00FF7A6F">
        <w:rPr>
          <w:rFonts w:ascii="Times New Roman" w:hAnsi="Times New Roman"/>
          <w:b/>
          <w:sz w:val="24"/>
          <w:szCs w:val="24"/>
        </w:rPr>
        <w:lastRenderedPageBreak/>
        <w:t xml:space="preserve">АНАЛИЗ РОЛИ ПОЛИМОРФНОГО ВАРИАНТА ГЕНА </w:t>
      </w:r>
      <w:r w:rsidRPr="00FF7A6F">
        <w:rPr>
          <w:rFonts w:ascii="Times New Roman" w:hAnsi="Times New Roman"/>
          <w:b/>
          <w:i/>
          <w:sz w:val="24"/>
          <w:szCs w:val="24"/>
          <w:lang w:val="en-US"/>
        </w:rPr>
        <w:t>MBL</w:t>
      </w:r>
      <w:r w:rsidRPr="00FF7A6F">
        <w:rPr>
          <w:rFonts w:ascii="Times New Roman" w:hAnsi="Times New Roman"/>
          <w:b/>
          <w:i/>
          <w:sz w:val="24"/>
          <w:szCs w:val="24"/>
        </w:rPr>
        <w:t>2</w:t>
      </w:r>
      <w:r w:rsidRPr="00FF7A6F">
        <w:rPr>
          <w:rFonts w:ascii="Times New Roman" w:hAnsi="Times New Roman"/>
          <w:b/>
          <w:sz w:val="24"/>
          <w:szCs w:val="24"/>
        </w:rPr>
        <w:t xml:space="preserve"> </w:t>
      </w:r>
      <w:r w:rsidRPr="00FF7A6F">
        <w:rPr>
          <w:rFonts w:ascii="Times New Roman" w:hAnsi="Times New Roman"/>
          <w:b/>
          <w:i/>
          <w:sz w:val="24"/>
          <w:szCs w:val="24"/>
        </w:rPr>
        <w:t>221</w:t>
      </w:r>
      <w:r w:rsidRPr="00FF7A6F">
        <w:rPr>
          <w:rFonts w:ascii="Times New Roman" w:hAnsi="Times New Roman"/>
          <w:b/>
          <w:i/>
          <w:sz w:val="24"/>
          <w:szCs w:val="24"/>
          <w:lang w:val="en-US"/>
        </w:rPr>
        <w:t>C</w:t>
      </w:r>
      <w:r w:rsidRPr="00FF7A6F">
        <w:rPr>
          <w:rFonts w:ascii="Times New Roman" w:hAnsi="Times New Roman"/>
          <w:b/>
          <w:sz w:val="24"/>
          <w:szCs w:val="24"/>
        </w:rPr>
        <w:t xml:space="preserve"> В РАЗВИТИИ МУЛЬТИФАКТОРНЫХ ЗАБОЛЕВАНИЙ</w:t>
      </w:r>
    </w:p>
    <w:p w:rsidR="00A40B82" w:rsidRPr="00FF7A6F" w:rsidRDefault="00A40B82" w:rsidP="007A148A">
      <w:pPr>
        <w:widowControl w:val="0"/>
        <w:shd w:val="clear" w:color="auto" w:fill="FFFFFF"/>
        <w:tabs>
          <w:tab w:val="left" w:pos="5812"/>
          <w:tab w:val="left" w:pos="6379"/>
        </w:tabs>
        <w:autoSpaceDE w:val="0"/>
        <w:autoSpaceDN w:val="0"/>
        <w:adjustRightInd w:val="0"/>
        <w:spacing w:after="0"/>
        <w:ind w:right="-214"/>
        <w:rPr>
          <w:rFonts w:ascii="Times New Roman" w:hAnsi="Times New Roman"/>
          <w:sz w:val="24"/>
          <w:szCs w:val="24"/>
        </w:rPr>
      </w:pPr>
    </w:p>
    <w:p w:rsidR="00A40B82" w:rsidRPr="00FF7A6F" w:rsidRDefault="00A40B82" w:rsidP="007A148A">
      <w:pPr>
        <w:widowControl w:val="0"/>
        <w:shd w:val="clear" w:color="auto" w:fill="FFFFFF"/>
        <w:tabs>
          <w:tab w:val="left" w:pos="5812"/>
          <w:tab w:val="left" w:pos="8080"/>
        </w:tabs>
        <w:autoSpaceDE w:val="0"/>
        <w:autoSpaceDN w:val="0"/>
        <w:adjustRightInd w:val="0"/>
        <w:spacing w:after="0"/>
        <w:ind w:right="-214"/>
        <w:rPr>
          <w:rFonts w:ascii="Times New Roman" w:hAnsi="Times New Roman"/>
          <w:b/>
          <w:i/>
          <w:sz w:val="24"/>
          <w:szCs w:val="24"/>
        </w:rPr>
      </w:pPr>
      <w:r w:rsidRPr="00FF7A6F">
        <w:rPr>
          <w:rFonts w:ascii="Times New Roman" w:hAnsi="Times New Roman"/>
          <w:b/>
          <w:i/>
          <w:sz w:val="24"/>
          <w:szCs w:val="24"/>
        </w:rPr>
        <w:t>З.И. Бисултанова,</w:t>
      </w:r>
    </w:p>
    <w:p w:rsidR="00A40B82" w:rsidRPr="00FF7A6F" w:rsidRDefault="00A40B82" w:rsidP="007A148A">
      <w:pPr>
        <w:widowControl w:val="0"/>
        <w:spacing w:after="0"/>
        <w:ind w:right="-214"/>
        <w:rPr>
          <w:rFonts w:ascii="Times New Roman" w:hAnsi="Times New Roman"/>
          <w:i/>
          <w:sz w:val="24"/>
          <w:szCs w:val="24"/>
        </w:rPr>
      </w:pPr>
      <w:r w:rsidRPr="00FF7A6F">
        <w:rPr>
          <w:rFonts w:ascii="Times New Roman" w:hAnsi="Times New Roman"/>
          <w:i/>
          <w:sz w:val="24"/>
          <w:szCs w:val="24"/>
        </w:rPr>
        <w:t>ст. преподаватель кафедры клеточной биологии, морфологии, микробиологии</w:t>
      </w:r>
    </w:p>
    <w:p w:rsidR="00A40B82" w:rsidRPr="00FF7A6F" w:rsidRDefault="00A40B82" w:rsidP="007A148A">
      <w:pPr>
        <w:widowControl w:val="0"/>
        <w:shd w:val="clear" w:color="auto" w:fill="FFFFFF"/>
        <w:tabs>
          <w:tab w:val="left" w:pos="5812"/>
          <w:tab w:val="left" w:pos="8080"/>
        </w:tabs>
        <w:autoSpaceDE w:val="0"/>
        <w:autoSpaceDN w:val="0"/>
        <w:adjustRightInd w:val="0"/>
        <w:spacing w:after="0"/>
        <w:ind w:right="-214"/>
        <w:rPr>
          <w:rFonts w:ascii="Times New Roman" w:hAnsi="Times New Roman"/>
          <w:i/>
          <w:sz w:val="24"/>
          <w:szCs w:val="24"/>
        </w:rPr>
      </w:pPr>
      <w:r w:rsidRPr="00FF7A6F">
        <w:rPr>
          <w:rFonts w:ascii="Times New Roman" w:hAnsi="Times New Roman"/>
          <w:i/>
          <w:sz w:val="24"/>
          <w:szCs w:val="24"/>
        </w:rPr>
        <w:t>Чеченского госуниверситета</w:t>
      </w:r>
    </w:p>
    <w:p w:rsidR="00A40B82" w:rsidRPr="00FF7A6F" w:rsidRDefault="00A40B82" w:rsidP="007A148A">
      <w:pPr>
        <w:widowControl w:val="0"/>
        <w:shd w:val="clear" w:color="auto" w:fill="FFFFFF"/>
        <w:tabs>
          <w:tab w:val="left" w:pos="5812"/>
          <w:tab w:val="left" w:pos="8080"/>
        </w:tabs>
        <w:autoSpaceDE w:val="0"/>
        <w:autoSpaceDN w:val="0"/>
        <w:adjustRightInd w:val="0"/>
        <w:spacing w:after="0"/>
        <w:ind w:right="-214"/>
        <w:rPr>
          <w:rFonts w:ascii="Times New Roman" w:hAnsi="Times New Roman"/>
          <w:b/>
          <w:i/>
          <w:sz w:val="24"/>
          <w:szCs w:val="24"/>
        </w:rPr>
      </w:pPr>
      <w:r w:rsidRPr="00FF7A6F">
        <w:rPr>
          <w:rFonts w:ascii="Times New Roman" w:hAnsi="Times New Roman"/>
          <w:b/>
          <w:i/>
          <w:sz w:val="24"/>
          <w:szCs w:val="24"/>
        </w:rPr>
        <w:t xml:space="preserve">П.М. Джамбетова, </w:t>
      </w:r>
    </w:p>
    <w:p w:rsidR="00A40B82" w:rsidRPr="00FF7A6F" w:rsidRDefault="00A40B82" w:rsidP="007A148A">
      <w:pPr>
        <w:widowControl w:val="0"/>
        <w:spacing w:after="0"/>
        <w:ind w:right="-214"/>
        <w:rPr>
          <w:rFonts w:ascii="Times New Roman" w:hAnsi="Times New Roman"/>
          <w:i/>
          <w:sz w:val="24"/>
          <w:szCs w:val="24"/>
        </w:rPr>
      </w:pPr>
      <w:r w:rsidRPr="00FF7A6F">
        <w:rPr>
          <w:rFonts w:ascii="Times New Roman" w:hAnsi="Times New Roman"/>
          <w:i/>
          <w:sz w:val="24"/>
          <w:szCs w:val="24"/>
        </w:rPr>
        <w:t>д.б.н., профессор кафедры клеточной биологии, морфологии и микробиологии</w:t>
      </w:r>
    </w:p>
    <w:p w:rsidR="00A40B82" w:rsidRPr="00FF7A6F" w:rsidRDefault="00A40B82" w:rsidP="007A148A">
      <w:pPr>
        <w:widowControl w:val="0"/>
        <w:shd w:val="clear" w:color="auto" w:fill="FFFFFF"/>
        <w:tabs>
          <w:tab w:val="left" w:pos="5812"/>
          <w:tab w:val="left" w:pos="8080"/>
        </w:tabs>
        <w:autoSpaceDE w:val="0"/>
        <w:autoSpaceDN w:val="0"/>
        <w:adjustRightInd w:val="0"/>
        <w:spacing w:after="0"/>
        <w:ind w:right="-214"/>
        <w:rPr>
          <w:rFonts w:ascii="Times New Roman" w:hAnsi="Times New Roman"/>
          <w:b/>
          <w:i/>
          <w:sz w:val="24"/>
          <w:szCs w:val="24"/>
        </w:rPr>
      </w:pPr>
      <w:r w:rsidRPr="00FF7A6F">
        <w:rPr>
          <w:rFonts w:ascii="Times New Roman" w:hAnsi="Times New Roman"/>
          <w:i/>
          <w:sz w:val="24"/>
          <w:szCs w:val="24"/>
        </w:rPr>
        <w:t>Чеченского госуниверситета</w:t>
      </w:r>
      <w:r w:rsidRPr="00FF7A6F">
        <w:rPr>
          <w:rFonts w:ascii="Times New Roman" w:hAnsi="Times New Roman"/>
          <w:b/>
          <w:i/>
          <w:sz w:val="24"/>
          <w:szCs w:val="24"/>
        </w:rPr>
        <w:t xml:space="preserve"> </w:t>
      </w:r>
    </w:p>
    <w:p w:rsidR="00A40B82" w:rsidRPr="00FF7A6F" w:rsidRDefault="00A40B82" w:rsidP="007A148A">
      <w:pPr>
        <w:widowControl w:val="0"/>
        <w:shd w:val="clear" w:color="auto" w:fill="FFFFFF"/>
        <w:tabs>
          <w:tab w:val="left" w:pos="5812"/>
          <w:tab w:val="left" w:pos="8080"/>
        </w:tabs>
        <w:autoSpaceDE w:val="0"/>
        <w:autoSpaceDN w:val="0"/>
        <w:adjustRightInd w:val="0"/>
        <w:spacing w:after="0"/>
        <w:ind w:right="-214"/>
        <w:rPr>
          <w:rFonts w:ascii="Times New Roman" w:hAnsi="Times New Roman"/>
          <w:b/>
          <w:i/>
          <w:sz w:val="24"/>
          <w:szCs w:val="24"/>
        </w:rPr>
      </w:pPr>
      <w:r w:rsidRPr="00FF7A6F">
        <w:rPr>
          <w:rFonts w:ascii="Times New Roman" w:hAnsi="Times New Roman"/>
          <w:b/>
          <w:i/>
          <w:sz w:val="24"/>
          <w:szCs w:val="24"/>
        </w:rPr>
        <w:t xml:space="preserve">А.С. Муцаева, </w:t>
      </w:r>
    </w:p>
    <w:p w:rsidR="00A40B82" w:rsidRPr="00FF7A6F" w:rsidRDefault="00A40B82" w:rsidP="007A148A">
      <w:pPr>
        <w:widowControl w:val="0"/>
        <w:shd w:val="clear" w:color="auto" w:fill="FFFFFF"/>
        <w:tabs>
          <w:tab w:val="left" w:pos="5812"/>
          <w:tab w:val="left" w:pos="8080"/>
        </w:tabs>
        <w:autoSpaceDE w:val="0"/>
        <w:autoSpaceDN w:val="0"/>
        <w:adjustRightInd w:val="0"/>
        <w:spacing w:after="0"/>
        <w:ind w:right="-214"/>
        <w:rPr>
          <w:rFonts w:ascii="Times New Roman" w:hAnsi="Times New Roman"/>
          <w:i/>
          <w:sz w:val="24"/>
          <w:szCs w:val="24"/>
          <w:lang w:val="en-US"/>
        </w:rPr>
      </w:pPr>
      <w:r w:rsidRPr="00FF7A6F">
        <w:rPr>
          <w:rFonts w:ascii="Times New Roman" w:hAnsi="Times New Roman"/>
          <w:i/>
          <w:sz w:val="24"/>
          <w:szCs w:val="24"/>
        </w:rPr>
        <w:t>магистрант</w:t>
      </w:r>
      <w:r w:rsidRPr="00FF7A6F">
        <w:rPr>
          <w:rFonts w:ascii="Times New Roman" w:hAnsi="Times New Roman"/>
          <w:i/>
          <w:sz w:val="24"/>
          <w:szCs w:val="24"/>
          <w:lang w:val="en-US"/>
        </w:rPr>
        <w:t xml:space="preserve"> 3 </w:t>
      </w:r>
      <w:r w:rsidRPr="00FF7A6F">
        <w:rPr>
          <w:rFonts w:ascii="Times New Roman" w:hAnsi="Times New Roman"/>
          <w:i/>
          <w:sz w:val="24"/>
          <w:szCs w:val="24"/>
        </w:rPr>
        <w:t>курса</w:t>
      </w:r>
      <w:r w:rsidRPr="00FF7A6F">
        <w:rPr>
          <w:rFonts w:ascii="Times New Roman" w:hAnsi="Times New Roman"/>
          <w:i/>
          <w:sz w:val="24"/>
          <w:szCs w:val="24"/>
          <w:lang w:val="en-US"/>
        </w:rPr>
        <w:t xml:space="preserve"> </w:t>
      </w:r>
      <w:r w:rsidRPr="00FF7A6F">
        <w:rPr>
          <w:rFonts w:ascii="Times New Roman" w:hAnsi="Times New Roman"/>
          <w:i/>
          <w:sz w:val="24"/>
          <w:szCs w:val="24"/>
        </w:rPr>
        <w:t>Чеченского</w:t>
      </w:r>
      <w:r w:rsidRPr="00FF7A6F">
        <w:rPr>
          <w:rFonts w:ascii="Times New Roman" w:hAnsi="Times New Roman"/>
          <w:i/>
          <w:sz w:val="24"/>
          <w:szCs w:val="24"/>
          <w:lang w:val="en-US"/>
        </w:rPr>
        <w:t xml:space="preserve"> </w:t>
      </w:r>
      <w:r w:rsidRPr="00FF7A6F">
        <w:rPr>
          <w:rFonts w:ascii="Times New Roman" w:hAnsi="Times New Roman"/>
          <w:i/>
          <w:sz w:val="24"/>
          <w:szCs w:val="24"/>
        </w:rPr>
        <w:t>госуниверситета</w:t>
      </w:r>
    </w:p>
    <w:p w:rsidR="00446C9D" w:rsidRPr="00FF7A6F" w:rsidRDefault="00446C9D" w:rsidP="007A148A">
      <w:pPr>
        <w:widowControl w:val="0"/>
        <w:spacing w:after="0"/>
        <w:ind w:left="-252"/>
        <w:rPr>
          <w:rFonts w:ascii="Times New Roman" w:hAnsi="Times New Roman"/>
          <w:b/>
          <w:sz w:val="24"/>
          <w:szCs w:val="24"/>
          <w:lang w:val="en-US"/>
        </w:rPr>
      </w:pPr>
      <w:r w:rsidRPr="00FF7A6F">
        <w:rPr>
          <w:rFonts w:ascii="Times New Roman" w:hAnsi="Times New Roman"/>
          <w:b/>
          <w:sz w:val="24"/>
          <w:szCs w:val="24"/>
          <w:lang w:val="en-US"/>
        </w:rPr>
        <w:lastRenderedPageBreak/>
        <w:t xml:space="preserve">ANALYSIS OF THE ROLE OF POLYMORPHIC VARIANTS </w:t>
      </w:r>
      <w:r w:rsidRPr="00FF7A6F">
        <w:rPr>
          <w:rFonts w:ascii="Times New Roman" w:hAnsi="Times New Roman"/>
          <w:b/>
          <w:i/>
          <w:sz w:val="24"/>
          <w:szCs w:val="24"/>
          <w:lang w:val="en-US"/>
        </w:rPr>
        <w:t>MBL2</w:t>
      </w:r>
      <w:r w:rsidRPr="00FF7A6F">
        <w:rPr>
          <w:rFonts w:ascii="Times New Roman" w:hAnsi="Times New Roman"/>
          <w:b/>
          <w:sz w:val="24"/>
          <w:szCs w:val="24"/>
          <w:lang w:val="en-US"/>
        </w:rPr>
        <w:t xml:space="preserve"> GENE IN THE DEVELOPMENT OF MULTIFACTORIAL DISEASES</w:t>
      </w:r>
    </w:p>
    <w:p w:rsidR="00446C9D" w:rsidRPr="00FF7A6F" w:rsidRDefault="00446C9D" w:rsidP="007A148A">
      <w:pPr>
        <w:widowControl w:val="0"/>
        <w:shd w:val="clear" w:color="auto" w:fill="FFFFFF"/>
        <w:tabs>
          <w:tab w:val="left" w:pos="5812"/>
          <w:tab w:val="left" w:pos="6379"/>
        </w:tabs>
        <w:spacing w:after="0"/>
        <w:ind w:left="-252"/>
        <w:rPr>
          <w:rFonts w:ascii="Times New Roman" w:hAnsi="Times New Roman"/>
          <w:b/>
          <w:sz w:val="24"/>
          <w:szCs w:val="24"/>
          <w:lang w:val="en-US"/>
        </w:rPr>
      </w:pPr>
    </w:p>
    <w:p w:rsidR="00446C9D" w:rsidRPr="00FF7A6F" w:rsidRDefault="00446C9D" w:rsidP="007A148A">
      <w:pPr>
        <w:widowControl w:val="0"/>
        <w:shd w:val="clear" w:color="auto" w:fill="FFFFFF"/>
        <w:tabs>
          <w:tab w:val="left" w:pos="5812"/>
          <w:tab w:val="left" w:pos="6379"/>
        </w:tabs>
        <w:spacing w:after="0"/>
        <w:ind w:left="-252"/>
        <w:rPr>
          <w:rFonts w:ascii="Times New Roman" w:hAnsi="Times New Roman"/>
          <w:b/>
          <w:i/>
          <w:sz w:val="24"/>
          <w:szCs w:val="24"/>
          <w:lang w:val="en-US"/>
        </w:rPr>
      </w:pPr>
      <w:r w:rsidRPr="00FF7A6F">
        <w:rPr>
          <w:rFonts w:ascii="Times New Roman" w:hAnsi="Times New Roman"/>
          <w:b/>
          <w:i/>
          <w:sz w:val="24"/>
          <w:szCs w:val="24"/>
          <w:lang w:val="en-US"/>
        </w:rPr>
        <w:t xml:space="preserve">Z.I. Bisultanova, </w:t>
      </w:r>
    </w:p>
    <w:p w:rsidR="00446C9D" w:rsidRPr="00FF7A6F" w:rsidRDefault="00446C9D" w:rsidP="007A148A">
      <w:pPr>
        <w:widowControl w:val="0"/>
        <w:shd w:val="clear" w:color="auto" w:fill="FFFFFF"/>
        <w:tabs>
          <w:tab w:val="left" w:pos="5812"/>
          <w:tab w:val="left" w:pos="6379"/>
        </w:tabs>
        <w:spacing w:after="0"/>
        <w:ind w:left="-252"/>
        <w:rPr>
          <w:rFonts w:ascii="Times New Roman" w:hAnsi="Times New Roman"/>
          <w:i/>
          <w:sz w:val="24"/>
          <w:szCs w:val="24"/>
          <w:lang w:val="en-US"/>
        </w:rPr>
      </w:pPr>
      <w:r w:rsidRPr="00FF7A6F">
        <w:rPr>
          <w:rFonts w:ascii="Times New Roman" w:hAnsi="Times New Roman"/>
          <w:i/>
          <w:sz w:val="24"/>
          <w:szCs w:val="24"/>
          <w:lang w:val="en-US"/>
        </w:rPr>
        <w:t>Art. Lecturer, Department of Cell Biology, morphology, microbiology Chechen State University</w:t>
      </w:r>
    </w:p>
    <w:p w:rsidR="00446C9D" w:rsidRPr="00FF7A6F" w:rsidRDefault="00446C9D" w:rsidP="007A148A">
      <w:pPr>
        <w:widowControl w:val="0"/>
        <w:spacing w:after="0"/>
        <w:ind w:left="-252"/>
        <w:rPr>
          <w:rFonts w:ascii="Times New Roman" w:hAnsi="Times New Roman"/>
          <w:b/>
          <w:i/>
          <w:sz w:val="24"/>
          <w:szCs w:val="24"/>
          <w:lang w:val="en-US"/>
        </w:rPr>
      </w:pPr>
      <w:r w:rsidRPr="00FF7A6F">
        <w:rPr>
          <w:rFonts w:ascii="Times New Roman" w:hAnsi="Times New Roman"/>
          <w:b/>
          <w:i/>
          <w:sz w:val="24"/>
          <w:szCs w:val="24"/>
          <w:lang w:val="en-US"/>
        </w:rPr>
        <w:t xml:space="preserve">P.M. Dzhambetova, </w:t>
      </w:r>
    </w:p>
    <w:p w:rsidR="00446C9D" w:rsidRPr="00FF7A6F" w:rsidRDefault="00446C9D" w:rsidP="007A148A">
      <w:pPr>
        <w:widowControl w:val="0"/>
        <w:spacing w:after="0"/>
        <w:ind w:left="-252"/>
        <w:rPr>
          <w:rFonts w:ascii="Times New Roman" w:hAnsi="Times New Roman"/>
          <w:i/>
          <w:sz w:val="24"/>
          <w:szCs w:val="24"/>
          <w:lang w:val="en-US"/>
        </w:rPr>
      </w:pPr>
      <w:r w:rsidRPr="00FF7A6F">
        <w:rPr>
          <w:rFonts w:ascii="Times New Roman" w:hAnsi="Times New Roman"/>
          <w:i/>
          <w:sz w:val="24"/>
          <w:szCs w:val="24"/>
          <w:lang w:val="en-US"/>
        </w:rPr>
        <w:t>Ph.D., professor of cell biology, microbiology and morphology,  Chechen State University</w:t>
      </w:r>
    </w:p>
    <w:p w:rsidR="00446C9D" w:rsidRPr="00FF7A6F" w:rsidRDefault="00446C9D" w:rsidP="007A148A">
      <w:pPr>
        <w:widowControl w:val="0"/>
        <w:spacing w:after="0"/>
        <w:ind w:left="-252"/>
        <w:rPr>
          <w:rFonts w:ascii="Times New Roman" w:hAnsi="Times New Roman"/>
          <w:i/>
          <w:sz w:val="24"/>
          <w:szCs w:val="24"/>
          <w:lang w:val="en-US"/>
        </w:rPr>
      </w:pPr>
      <w:r w:rsidRPr="00FF7A6F">
        <w:rPr>
          <w:rFonts w:ascii="Times New Roman" w:hAnsi="Times New Roman"/>
          <w:b/>
          <w:i/>
          <w:sz w:val="24"/>
          <w:szCs w:val="24"/>
          <w:lang w:val="en-US"/>
        </w:rPr>
        <w:t xml:space="preserve">A.S. Mutsaeva, </w:t>
      </w:r>
    </w:p>
    <w:p w:rsidR="00446C9D" w:rsidRPr="00FF7A6F" w:rsidRDefault="00446C9D" w:rsidP="007A148A">
      <w:pPr>
        <w:widowControl w:val="0"/>
        <w:spacing w:after="0"/>
        <w:ind w:left="-252"/>
        <w:rPr>
          <w:rFonts w:ascii="Times New Roman" w:hAnsi="Times New Roman"/>
          <w:i/>
          <w:sz w:val="24"/>
          <w:szCs w:val="24"/>
          <w:lang w:val="en-US"/>
        </w:rPr>
      </w:pPr>
      <w:r w:rsidRPr="00FF7A6F">
        <w:rPr>
          <w:rFonts w:ascii="Times New Roman" w:hAnsi="Times New Roman"/>
          <w:i/>
          <w:sz w:val="24"/>
          <w:szCs w:val="24"/>
          <w:lang w:val="en-US"/>
        </w:rPr>
        <w:t>3 undergraduate course Department of Biology and Chemistry Chechen State University</w:t>
      </w:r>
    </w:p>
    <w:p w:rsidR="00446C9D" w:rsidRPr="00FF7A6F" w:rsidRDefault="00446C9D" w:rsidP="007A148A">
      <w:pPr>
        <w:widowControl w:val="0"/>
        <w:spacing w:after="0"/>
        <w:jc w:val="both"/>
        <w:rPr>
          <w:rFonts w:ascii="Times New Roman" w:hAnsi="Times New Roman"/>
          <w:b/>
          <w:sz w:val="24"/>
          <w:szCs w:val="24"/>
          <w:lang w:val="en-US"/>
        </w:rPr>
        <w:sectPr w:rsidR="00446C9D" w:rsidRPr="00FF7A6F" w:rsidSect="00446C9D">
          <w:type w:val="continuous"/>
          <w:pgSz w:w="11906" w:h="16838"/>
          <w:pgMar w:top="1134" w:right="1418" w:bottom="1134" w:left="1418" w:header="709" w:footer="709" w:gutter="0"/>
          <w:cols w:num="2" w:space="708"/>
          <w:docGrid w:linePitch="360"/>
        </w:sectPr>
      </w:pPr>
    </w:p>
    <w:p w:rsidR="00446C9D" w:rsidRPr="00FF7A6F" w:rsidRDefault="00446C9D"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446C9D" w:rsidRPr="00FF7A6F" w:rsidRDefault="00446C9D" w:rsidP="007A148A">
      <w:pPr>
        <w:widowControl w:val="0"/>
        <w:spacing w:after="0"/>
        <w:rPr>
          <w:rFonts w:ascii="Times New Roman" w:hAnsi="Times New Roman"/>
          <w:sz w:val="4"/>
          <w:szCs w:val="4"/>
          <w:lang w:val="en-US"/>
        </w:rPr>
      </w:pPr>
    </w:p>
    <w:p w:rsidR="00A40B82" w:rsidRPr="00FF7A6F" w:rsidRDefault="00A40B82" w:rsidP="007A148A">
      <w:pPr>
        <w:widowControl w:val="0"/>
        <w:shd w:val="clear" w:color="auto" w:fill="FFFFFF"/>
        <w:tabs>
          <w:tab w:val="left" w:pos="5812"/>
        </w:tabs>
        <w:autoSpaceDE w:val="0"/>
        <w:autoSpaceDN w:val="0"/>
        <w:adjustRightInd w:val="0"/>
        <w:spacing w:after="0"/>
        <w:ind w:left="1134" w:right="1132"/>
        <w:jc w:val="both"/>
        <w:rPr>
          <w:rFonts w:ascii="Times New Roman" w:hAnsi="Times New Roman"/>
          <w:b/>
          <w:i/>
          <w:sz w:val="20"/>
          <w:szCs w:val="20"/>
        </w:rPr>
      </w:pPr>
      <w:r w:rsidRPr="00FF7A6F">
        <w:rPr>
          <w:rFonts w:ascii="Times New Roman" w:hAnsi="Times New Roman"/>
          <w:i/>
          <w:sz w:val="20"/>
          <w:szCs w:val="20"/>
        </w:rPr>
        <w:t>А</w:t>
      </w:r>
      <w:r w:rsidRPr="00FF7A6F">
        <w:rPr>
          <w:rFonts w:ascii="Times New Roman" w:hAnsi="Times New Roman"/>
          <w:b/>
          <w:i/>
          <w:sz w:val="20"/>
          <w:szCs w:val="20"/>
        </w:rPr>
        <w:t xml:space="preserve">ннотация. </w:t>
      </w:r>
      <w:r w:rsidRPr="00FF7A6F">
        <w:rPr>
          <w:rFonts w:ascii="Times New Roman" w:hAnsi="Times New Roman"/>
          <w:i/>
          <w:sz w:val="20"/>
          <w:szCs w:val="20"/>
        </w:rPr>
        <w:t xml:space="preserve">В работе изучена ассоциативная связь полиморфизма гена </w:t>
      </w:r>
      <w:r w:rsidRPr="00FF7A6F">
        <w:rPr>
          <w:rFonts w:ascii="Times New Roman" w:hAnsi="Times New Roman"/>
          <w:i/>
          <w:sz w:val="20"/>
          <w:szCs w:val="20"/>
          <w:lang w:val="en-US"/>
        </w:rPr>
        <w:t>MBL</w:t>
      </w:r>
      <w:r w:rsidRPr="00FF7A6F">
        <w:rPr>
          <w:rFonts w:ascii="Times New Roman" w:hAnsi="Times New Roman"/>
          <w:i/>
          <w:sz w:val="20"/>
          <w:szCs w:val="20"/>
        </w:rPr>
        <w:t>2 221</w:t>
      </w:r>
      <w:r w:rsidRPr="00FF7A6F">
        <w:rPr>
          <w:rFonts w:ascii="Times New Roman" w:hAnsi="Times New Roman"/>
          <w:i/>
          <w:sz w:val="20"/>
          <w:szCs w:val="20"/>
          <w:lang w:val="en-US"/>
        </w:rPr>
        <w:t>G</w:t>
      </w:r>
      <w:r w:rsidRPr="00FF7A6F">
        <w:rPr>
          <w:rFonts w:ascii="Times New Roman" w:hAnsi="Times New Roman"/>
          <w:i/>
          <w:sz w:val="20"/>
          <w:szCs w:val="20"/>
        </w:rPr>
        <w:t>&gt;</w:t>
      </w:r>
      <w:r w:rsidRPr="00FF7A6F">
        <w:rPr>
          <w:rFonts w:ascii="Times New Roman" w:hAnsi="Times New Roman"/>
          <w:i/>
          <w:sz w:val="20"/>
          <w:szCs w:val="20"/>
          <w:lang w:val="en-US"/>
        </w:rPr>
        <w:t>C</w:t>
      </w:r>
      <w:r w:rsidRPr="00FF7A6F">
        <w:rPr>
          <w:rFonts w:ascii="Times New Roman" w:hAnsi="Times New Roman"/>
          <w:i/>
          <w:sz w:val="20"/>
          <w:szCs w:val="20"/>
        </w:rPr>
        <w:t xml:space="preserve"> с риском развития мультифакториальных заболеваний (МФЗ) человека, такие как острые нарушения мозгового кровообращения, сахарный диабет и рак молочной железы в чеченской популяции с использованием молекулярно-генетических методов. В ходе исследования выявлена связь риска развития МФЗ с носительством аллелей rs 7096206 гена </w:t>
      </w:r>
      <w:r w:rsidRPr="00FF7A6F">
        <w:rPr>
          <w:rFonts w:ascii="Times New Roman" w:hAnsi="Times New Roman"/>
          <w:i/>
          <w:sz w:val="20"/>
          <w:szCs w:val="20"/>
          <w:lang w:val="en-US"/>
        </w:rPr>
        <w:t>MBL</w:t>
      </w:r>
      <w:r w:rsidRPr="00FF7A6F">
        <w:rPr>
          <w:rFonts w:ascii="Times New Roman" w:hAnsi="Times New Roman"/>
          <w:i/>
          <w:sz w:val="20"/>
          <w:szCs w:val="20"/>
        </w:rPr>
        <w:t xml:space="preserve">.  </w:t>
      </w:r>
    </w:p>
    <w:p w:rsidR="00A40B82" w:rsidRPr="00FF7A6F" w:rsidRDefault="00A40B82" w:rsidP="007A148A">
      <w:pPr>
        <w:widowControl w:val="0"/>
        <w:spacing w:after="0"/>
        <w:ind w:left="1134" w:right="1132"/>
        <w:jc w:val="both"/>
        <w:rPr>
          <w:rFonts w:ascii="Times New Roman" w:hAnsi="Times New Roman"/>
          <w:i/>
          <w:sz w:val="20"/>
          <w:szCs w:val="20"/>
        </w:rPr>
      </w:pPr>
      <w:r w:rsidRPr="00FF7A6F">
        <w:rPr>
          <w:rFonts w:ascii="Times New Roman" w:hAnsi="Times New Roman"/>
          <w:b/>
          <w:i/>
          <w:sz w:val="20"/>
          <w:szCs w:val="20"/>
        </w:rPr>
        <w:t xml:space="preserve">Ключевые слова: </w:t>
      </w:r>
      <w:r w:rsidRPr="00FF7A6F">
        <w:rPr>
          <w:rFonts w:ascii="Times New Roman" w:hAnsi="Times New Roman"/>
          <w:i/>
          <w:sz w:val="20"/>
          <w:szCs w:val="20"/>
        </w:rPr>
        <w:t xml:space="preserve">мультифакторные заболевания, полиморфизм, ген </w:t>
      </w:r>
      <w:r w:rsidRPr="00FF7A6F">
        <w:rPr>
          <w:rFonts w:ascii="Times New Roman" w:hAnsi="Times New Roman"/>
          <w:i/>
          <w:sz w:val="20"/>
          <w:szCs w:val="20"/>
          <w:lang w:val="en-US"/>
        </w:rPr>
        <w:t>MBL</w:t>
      </w:r>
      <w:r w:rsidRPr="00FF7A6F">
        <w:rPr>
          <w:rFonts w:ascii="Times New Roman" w:hAnsi="Times New Roman"/>
          <w:i/>
          <w:sz w:val="20"/>
          <w:szCs w:val="20"/>
        </w:rPr>
        <w:t xml:space="preserve">, инсульт, рак молочной железы, сахарный диабет. </w:t>
      </w:r>
    </w:p>
    <w:p w:rsidR="00A40B82" w:rsidRPr="00FF7A6F" w:rsidRDefault="00A40B82" w:rsidP="007A148A">
      <w:pPr>
        <w:widowControl w:val="0"/>
        <w:spacing w:after="0"/>
        <w:ind w:left="1134" w:right="1132"/>
        <w:jc w:val="both"/>
        <w:rPr>
          <w:rFonts w:ascii="Times New Roman" w:hAnsi="Times New Roman"/>
          <w:i/>
          <w:sz w:val="20"/>
          <w:szCs w:val="20"/>
        </w:rPr>
      </w:pPr>
    </w:p>
    <w:p w:rsidR="00A40B82" w:rsidRPr="00FF7A6F" w:rsidRDefault="00A40B82" w:rsidP="007A148A">
      <w:pPr>
        <w:widowControl w:val="0"/>
        <w:spacing w:after="0"/>
        <w:ind w:left="1134" w:right="1132"/>
        <w:jc w:val="both"/>
        <w:rPr>
          <w:rFonts w:ascii="Times New Roman" w:hAnsi="Times New Roman"/>
          <w:b/>
          <w:i/>
          <w:sz w:val="20"/>
          <w:szCs w:val="20"/>
          <w:lang w:val="en-US"/>
        </w:rPr>
      </w:pPr>
      <w:r w:rsidRPr="00FF7A6F">
        <w:rPr>
          <w:rFonts w:ascii="Times New Roman" w:hAnsi="Times New Roman"/>
          <w:b/>
          <w:i/>
          <w:sz w:val="20"/>
          <w:szCs w:val="20"/>
          <w:lang w:val="en-US"/>
        </w:rPr>
        <w:t xml:space="preserve">Abstract. </w:t>
      </w:r>
      <w:r w:rsidRPr="00FF7A6F">
        <w:rPr>
          <w:rFonts w:ascii="Times New Roman" w:hAnsi="Times New Roman"/>
          <w:i/>
          <w:sz w:val="20"/>
          <w:szCs w:val="20"/>
          <w:lang w:val="en-US"/>
        </w:rPr>
        <w:t>We studied the association is gene polymorphism MBL2 221G&gt; C with the risk of human multifactorial diseases such as acute stroke, diabetes and breast cancer in the Chechen populations using molecular genetic techniques. The study found an association with the risk of developing MD carriage rs 7096206 alleles MBL gene.</w:t>
      </w:r>
    </w:p>
    <w:p w:rsidR="00A40B82" w:rsidRPr="00FF7A6F" w:rsidRDefault="00A40B82" w:rsidP="007A148A">
      <w:pPr>
        <w:widowControl w:val="0"/>
        <w:spacing w:after="0"/>
        <w:ind w:left="1134" w:right="1132"/>
        <w:jc w:val="both"/>
        <w:rPr>
          <w:rFonts w:ascii="Times New Roman" w:hAnsi="Times New Roman"/>
          <w:i/>
          <w:sz w:val="20"/>
          <w:szCs w:val="20"/>
          <w:lang w:val="en-US"/>
        </w:rPr>
      </w:pPr>
      <w:r w:rsidRPr="00FF7A6F">
        <w:rPr>
          <w:rFonts w:ascii="Times New Roman" w:hAnsi="Times New Roman"/>
          <w:b/>
          <w:i/>
          <w:sz w:val="20"/>
          <w:szCs w:val="20"/>
          <w:lang w:val="en-US"/>
        </w:rPr>
        <w:t>Key</w:t>
      </w:r>
      <w:r w:rsidR="00446C9D" w:rsidRPr="00FF7A6F">
        <w:rPr>
          <w:rFonts w:ascii="Times New Roman" w:hAnsi="Times New Roman"/>
          <w:b/>
          <w:i/>
          <w:sz w:val="20"/>
          <w:szCs w:val="20"/>
          <w:lang w:val="en-US"/>
        </w:rPr>
        <w:t xml:space="preserve"> </w:t>
      </w:r>
      <w:r w:rsidRPr="00FF7A6F">
        <w:rPr>
          <w:rFonts w:ascii="Times New Roman" w:hAnsi="Times New Roman"/>
          <w:b/>
          <w:i/>
          <w:sz w:val="20"/>
          <w:szCs w:val="20"/>
          <w:lang w:val="en-US"/>
        </w:rPr>
        <w:t xml:space="preserve">words: </w:t>
      </w:r>
      <w:r w:rsidRPr="00FF7A6F">
        <w:rPr>
          <w:rFonts w:ascii="Times New Roman" w:hAnsi="Times New Roman"/>
          <w:i/>
          <w:sz w:val="20"/>
          <w:szCs w:val="20"/>
          <w:lang w:val="en-US"/>
        </w:rPr>
        <w:t>multifactorial disease, polymorphism, MBL gene, stroke, breast cancer, diabetes.</w:t>
      </w:r>
    </w:p>
    <w:p w:rsidR="00446C9D" w:rsidRPr="00FF7A6F" w:rsidRDefault="00446C9D"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446C9D" w:rsidRPr="00FF7A6F" w:rsidRDefault="00446C9D" w:rsidP="007A148A">
      <w:pPr>
        <w:widowControl w:val="0"/>
        <w:spacing w:after="0"/>
        <w:rPr>
          <w:rFonts w:ascii="Times New Roman" w:hAnsi="Times New Roman"/>
          <w:sz w:val="4"/>
          <w:szCs w:val="4"/>
          <w:lang w:val="en-US"/>
        </w:rPr>
      </w:pPr>
    </w:p>
    <w:p w:rsidR="00A40B82" w:rsidRPr="00FF7A6F" w:rsidRDefault="00A40B82" w:rsidP="007A148A">
      <w:pPr>
        <w:widowControl w:val="0"/>
        <w:spacing w:after="0"/>
        <w:ind w:firstLine="708"/>
        <w:jc w:val="both"/>
        <w:rPr>
          <w:rFonts w:ascii="Times New Roman" w:hAnsi="Times New Roman"/>
          <w:sz w:val="24"/>
          <w:szCs w:val="24"/>
        </w:rPr>
      </w:pPr>
      <w:r w:rsidRPr="00FF7A6F">
        <w:rPr>
          <w:rFonts w:ascii="Times New Roman" w:hAnsi="Times New Roman"/>
          <w:b/>
          <w:sz w:val="24"/>
          <w:szCs w:val="24"/>
        </w:rPr>
        <w:t>Введение</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Мультифакториальные заболевания (МФЗ) представляют собой самую многочисленную и разнообразную группу болезней, составляющую более 90% от всех соматопатологий человека, характеризующихся наиболее высокими темпами роста заболеваемости, смертности и инвалидизации трудоспособного населения в современных популяциях [Пузырев В.П., 2005; Пузырев В.П., 2007; Бочков Н.П., 2011; Hollegaard M.V., 2006]. </w:t>
      </w:r>
    </w:p>
    <w:p w:rsidR="00A40B82" w:rsidRPr="00FF7A6F" w:rsidRDefault="00A40B82" w:rsidP="007A148A">
      <w:pPr>
        <w:widowControl w:val="0"/>
        <w:shd w:val="clear" w:color="auto" w:fill="FFFFFF"/>
        <w:spacing w:after="0"/>
        <w:ind w:firstLine="709"/>
        <w:jc w:val="both"/>
        <w:rPr>
          <w:rFonts w:ascii="Times New Roman" w:hAnsi="Times New Roman"/>
          <w:sz w:val="24"/>
          <w:szCs w:val="24"/>
        </w:rPr>
      </w:pPr>
      <w:r w:rsidRPr="00FF7A6F">
        <w:rPr>
          <w:rFonts w:ascii="Times New Roman" w:hAnsi="Times New Roman"/>
          <w:sz w:val="24"/>
          <w:szCs w:val="24"/>
        </w:rPr>
        <w:t xml:space="preserve">В последнее время внимание исследователей привлекает один из факторов активации комплемента, маннозо-связывающий лектин (mannosebindinglectin, </w:t>
      </w:r>
      <w:r w:rsidRPr="00FF7A6F">
        <w:rPr>
          <w:rFonts w:ascii="Times New Roman" w:hAnsi="Times New Roman"/>
          <w:i/>
          <w:sz w:val="24"/>
          <w:szCs w:val="24"/>
        </w:rPr>
        <w:t>MBL</w:t>
      </w:r>
      <w:r w:rsidRPr="00FF7A6F">
        <w:rPr>
          <w:rFonts w:ascii="Times New Roman" w:hAnsi="Times New Roman"/>
          <w:sz w:val="24"/>
          <w:szCs w:val="24"/>
        </w:rPr>
        <w:t xml:space="preserve">). </w:t>
      </w:r>
      <w:r w:rsidRPr="00FF7A6F">
        <w:rPr>
          <w:rFonts w:ascii="Times New Roman" w:hAnsi="Times New Roman"/>
          <w:i/>
          <w:sz w:val="24"/>
          <w:szCs w:val="24"/>
        </w:rPr>
        <w:t>MBL</w:t>
      </w:r>
      <w:r w:rsidRPr="00FF7A6F">
        <w:rPr>
          <w:rFonts w:ascii="Times New Roman" w:hAnsi="Times New Roman"/>
          <w:sz w:val="24"/>
          <w:szCs w:val="24"/>
        </w:rPr>
        <w:t xml:space="preserve"> относится к классу коллектинов суперсемейства Са-зависимых (типа С) коллектинов, которые являются рецепторами опознавания антигена в системе врожденного иммунитета [Thiel S., 2006; Kuhlman M., 1989]. Также </w:t>
      </w:r>
      <w:r w:rsidRPr="00FF7A6F">
        <w:rPr>
          <w:rFonts w:ascii="Times New Roman" w:hAnsi="Times New Roman"/>
          <w:i/>
          <w:sz w:val="24"/>
          <w:szCs w:val="24"/>
        </w:rPr>
        <w:t>MBL</w:t>
      </w:r>
      <w:r w:rsidRPr="00FF7A6F">
        <w:rPr>
          <w:rFonts w:ascii="Times New Roman" w:hAnsi="Times New Roman"/>
          <w:sz w:val="24"/>
          <w:szCs w:val="24"/>
        </w:rPr>
        <w:t xml:space="preserve"> распознает собственные поврежденные клетки и участвует в их удалении, играя важную роль в </w:t>
      </w:r>
      <w:r w:rsidRPr="00FF7A6F">
        <w:rPr>
          <w:rFonts w:ascii="Times New Roman" w:hAnsi="Times New Roman"/>
          <w:sz w:val="24"/>
          <w:szCs w:val="24"/>
        </w:rPr>
        <w:lastRenderedPageBreak/>
        <w:t xml:space="preserve">процессах апоптоза [Ogden C., 2001]. </w:t>
      </w:r>
    </w:p>
    <w:p w:rsidR="00A40B82" w:rsidRPr="00FF7A6F" w:rsidRDefault="00A40B82" w:rsidP="007A148A">
      <w:pPr>
        <w:widowControl w:val="0"/>
        <w:shd w:val="clear" w:color="auto" w:fill="FFFFFF"/>
        <w:spacing w:after="0"/>
        <w:ind w:firstLine="709"/>
        <w:jc w:val="both"/>
        <w:rPr>
          <w:rFonts w:ascii="Times New Roman" w:hAnsi="Times New Roman"/>
          <w:sz w:val="24"/>
          <w:szCs w:val="24"/>
        </w:rPr>
      </w:pPr>
      <w:r w:rsidRPr="00FF7A6F">
        <w:rPr>
          <w:rFonts w:ascii="Times New Roman" w:hAnsi="Times New Roman"/>
          <w:sz w:val="24"/>
          <w:szCs w:val="24"/>
        </w:rPr>
        <w:t xml:space="preserve">Нормальный уровень </w:t>
      </w:r>
      <w:r w:rsidRPr="00FF7A6F">
        <w:rPr>
          <w:rFonts w:ascii="Times New Roman" w:hAnsi="Times New Roman"/>
          <w:i/>
          <w:sz w:val="24"/>
          <w:szCs w:val="24"/>
        </w:rPr>
        <w:t>MBL</w:t>
      </w:r>
      <w:r w:rsidRPr="00FF7A6F">
        <w:rPr>
          <w:rFonts w:ascii="Times New Roman" w:hAnsi="Times New Roman"/>
          <w:sz w:val="24"/>
          <w:szCs w:val="24"/>
        </w:rPr>
        <w:t xml:space="preserve"> находится в широких пределах от 10 до 5000 нг/мл. У женщин он обычно выше, чем у мужчин [Lau Y., 1995]. Уровень </w:t>
      </w:r>
      <w:r w:rsidRPr="00FF7A6F">
        <w:rPr>
          <w:rFonts w:ascii="Times New Roman" w:hAnsi="Times New Roman"/>
          <w:i/>
          <w:sz w:val="24"/>
          <w:szCs w:val="24"/>
        </w:rPr>
        <w:t>MBL</w:t>
      </w:r>
      <w:r w:rsidRPr="00FF7A6F">
        <w:rPr>
          <w:rFonts w:ascii="Times New Roman" w:hAnsi="Times New Roman"/>
          <w:sz w:val="24"/>
          <w:szCs w:val="24"/>
        </w:rPr>
        <w:t xml:space="preserve"> снижается после 50 лет. Принято считать, что уровень </w:t>
      </w:r>
      <w:r w:rsidRPr="00FF7A6F">
        <w:rPr>
          <w:rFonts w:ascii="Times New Roman" w:hAnsi="Times New Roman"/>
          <w:i/>
          <w:sz w:val="24"/>
          <w:szCs w:val="24"/>
        </w:rPr>
        <w:t>MBL</w:t>
      </w:r>
      <w:r w:rsidRPr="00FF7A6F">
        <w:rPr>
          <w:rFonts w:ascii="Times New Roman" w:hAnsi="Times New Roman"/>
          <w:sz w:val="24"/>
          <w:szCs w:val="24"/>
        </w:rPr>
        <w:t xml:space="preserve"> ниже 100 нг/мл говорит об иммунодефицитном состоянии. Среди европеоидов более 12% популяции имеют уровень </w:t>
      </w:r>
      <w:r w:rsidRPr="00FF7A6F">
        <w:rPr>
          <w:rFonts w:ascii="Times New Roman" w:hAnsi="Times New Roman"/>
          <w:i/>
          <w:sz w:val="24"/>
          <w:szCs w:val="24"/>
        </w:rPr>
        <w:t>MBL</w:t>
      </w:r>
      <w:r w:rsidRPr="00FF7A6F">
        <w:rPr>
          <w:rFonts w:ascii="Times New Roman" w:hAnsi="Times New Roman"/>
          <w:sz w:val="24"/>
          <w:szCs w:val="24"/>
        </w:rPr>
        <w:t xml:space="preserve"> ниже 100 нг/мл. Таким образом, около 10% предположительно здорового населения страдают иммунодефицитом, обусловленным недостатком маннозо-связывающего лектина в организме. Низкая концентрация </w:t>
      </w:r>
      <w:r w:rsidRPr="00FF7A6F">
        <w:rPr>
          <w:rFonts w:ascii="Times New Roman" w:hAnsi="Times New Roman"/>
          <w:i/>
          <w:sz w:val="24"/>
          <w:szCs w:val="24"/>
        </w:rPr>
        <w:t>MBL</w:t>
      </w:r>
      <w:r w:rsidRPr="00FF7A6F">
        <w:rPr>
          <w:rFonts w:ascii="Times New Roman" w:hAnsi="Times New Roman"/>
          <w:sz w:val="24"/>
          <w:szCs w:val="24"/>
        </w:rPr>
        <w:t xml:space="preserve"> в сыворотке крови связана с присутствием мутантных аллелей, локализованных в первом экзоне гена </w:t>
      </w:r>
      <w:r w:rsidRPr="00FF7A6F">
        <w:rPr>
          <w:rFonts w:ascii="Times New Roman" w:hAnsi="Times New Roman"/>
          <w:i/>
          <w:sz w:val="24"/>
          <w:szCs w:val="24"/>
        </w:rPr>
        <w:t>MBL</w:t>
      </w:r>
      <w:r w:rsidRPr="00FF7A6F">
        <w:rPr>
          <w:rFonts w:ascii="Times New Roman" w:hAnsi="Times New Roman"/>
          <w:sz w:val="24"/>
          <w:szCs w:val="24"/>
        </w:rPr>
        <w:t xml:space="preserve"> [Martin </w:t>
      </w:r>
      <w:r w:rsidRPr="00FF7A6F">
        <w:rPr>
          <w:rFonts w:ascii="Times New Roman" w:hAnsi="Times New Roman"/>
          <w:sz w:val="24"/>
          <w:szCs w:val="24"/>
          <w:lang w:val="en-US"/>
        </w:rPr>
        <w:t>et</w:t>
      </w:r>
      <w:r w:rsidRPr="00FF7A6F">
        <w:rPr>
          <w:rFonts w:ascii="Times New Roman" w:hAnsi="Times New Roman"/>
          <w:sz w:val="24"/>
          <w:szCs w:val="24"/>
        </w:rPr>
        <w:t xml:space="preserve"> </w:t>
      </w:r>
      <w:r w:rsidRPr="00FF7A6F">
        <w:rPr>
          <w:rFonts w:ascii="Times New Roman" w:hAnsi="Times New Roman"/>
          <w:sz w:val="24"/>
          <w:szCs w:val="24"/>
          <w:lang w:val="en-US"/>
        </w:rPr>
        <w:t>al</w:t>
      </w:r>
      <w:r w:rsidRPr="00FF7A6F">
        <w:rPr>
          <w:rFonts w:ascii="Times New Roman" w:hAnsi="Times New Roman"/>
          <w:sz w:val="24"/>
          <w:szCs w:val="24"/>
        </w:rPr>
        <w:t xml:space="preserve">., 2003] и наследуется по аутосомно-доминантному типу [Sumiya, 1991]. В популяционном исследовании в Санкт-Петербурге 16% здоровых людей имели мутантный аллель </w:t>
      </w:r>
      <w:r w:rsidRPr="00FF7A6F">
        <w:rPr>
          <w:rFonts w:ascii="Times New Roman" w:hAnsi="Times New Roman"/>
          <w:i/>
          <w:sz w:val="24"/>
          <w:szCs w:val="24"/>
        </w:rPr>
        <w:t>MBL</w:t>
      </w:r>
      <w:r w:rsidRPr="00FF7A6F">
        <w:rPr>
          <w:rFonts w:ascii="Times New Roman" w:hAnsi="Times New Roman"/>
          <w:sz w:val="24"/>
          <w:szCs w:val="24"/>
        </w:rPr>
        <w:t xml:space="preserve"> (по 54 кодону 1 экзона) и сниженный уровень </w:t>
      </w:r>
      <w:r w:rsidRPr="00FF7A6F">
        <w:rPr>
          <w:rFonts w:ascii="Times New Roman" w:hAnsi="Times New Roman"/>
          <w:i/>
          <w:sz w:val="24"/>
          <w:szCs w:val="24"/>
        </w:rPr>
        <w:t>MBL</w:t>
      </w:r>
      <w:r w:rsidRPr="00FF7A6F">
        <w:rPr>
          <w:rFonts w:ascii="Times New Roman" w:hAnsi="Times New Roman"/>
          <w:sz w:val="24"/>
          <w:szCs w:val="24"/>
        </w:rPr>
        <w:t xml:space="preserve"> [Романов А.О., 2006], что коррелирует с данными популяционных исследований в Западной Европе [Steffensen R,2000].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Цель исследования: проведение ассоциативного анализа полиморфизма гена </w:t>
      </w:r>
      <w:r w:rsidRPr="00FF7A6F">
        <w:rPr>
          <w:rFonts w:ascii="Times New Roman" w:hAnsi="Times New Roman"/>
          <w:i/>
          <w:sz w:val="24"/>
          <w:szCs w:val="24"/>
          <w:lang w:val="en-US"/>
        </w:rPr>
        <w:t>MBL</w:t>
      </w:r>
      <w:r w:rsidRPr="00FF7A6F">
        <w:rPr>
          <w:rFonts w:ascii="Times New Roman" w:hAnsi="Times New Roman"/>
          <w:i/>
          <w:sz w:val="24"/>
          <w:szCs w:val="24"/>
        </w:rPr>
        <w:t>2</w:t>
      </w:r>
      <w:r w:rsidRPr="00FF7A6F">
        <w:rPr>
          <w:rFonts w:ascii="Times New Roman" w:hAnsi="Times New Roman"/>
          <w:sz w:val="24"/>
          <w:szCs w:val="24"/>
        </w:rPr>
        <w:t xml:space="preserve"> 221</w:t>
      </w:r>
      <w:r w:rsidRPr="00FF7A6F">
        <w:rPr>
          <w:rFonts w:ascii="Times New Roman" w:hAnsi="Times New Roman"/>
          <w:sz w:val="24"/>
          <w:szCs w:val="24"/>
          <w:lang w:val="en-US"/>
        </w:rPr>
        <w:t>G</w:t>
      </w:r>
      <w:r w:rsidRPr="00FF7A6F">
        <w:rPr>
          <w:rFonts w:ascii="Times New Roman" w:hAnsi="Times New Roman"/>
          <w:sz w:val="24"/>
          <w:szCs w:val="24"/>
        </w:rPr>
        <w:t>&gt;</w:t>
      </w:r>
      <w:r w:rsidRPr="00FF7A6F">
        <w:rPr>
          <w:rFonts w:ascii="Times New Roman" w:hAnsi="Times New Roman"/>
          <w:sz w:val="24"/>
          <w:szCs w:val="24"/>
          <w:lang w:val="en-US"/>
        </w:rPr>
        <w:t>C</w:t>
      </w:r>
      <w:r w:rsidRPr="00FF7A6F">
        <w:rPr>
          <w:rFonts w:ascii="Times New Roman" w:hAnsi="Times New Roman"/>
          <w:sz w:val="24"/>
          <w:szCs w:val="24"/>
        </w:rPr>
        <w:t xml:space="preserve"> с мультифакториальными заболеваниями человека (острые нарушения мозгового кровообращения, сахарный диабет, рак молочной железы).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b/>
          <w:sz w:val="24"/>
          <w:szCs w:val="24"/>
        </w:rPr>
        <w:t xml:space="preserve">Материал и методы исследования. </w:t>
      </w:r>
      <w:r w:rsidRPr="00FF7A6F">
        <w:rPr>
          <w:rFonts w:ascii="Times New Roman" w:hAnsi="Times New Roman"/>
          <w:sz w:val="24"/>
          <w:szCs w:val="24"/>
        </w:rPr>
        <w:t>Для молекулярно-генетического исследования</w:t>
      </w:r>
      <w:r w:rsidRPr="00FF7A6F">
        <w:rPr>
          <w:rFonts w:ascii="Times New Roman" w:hAnsi="Times New Roman"/>
          <w:b/>
          <w:sz w:val="24"/>
          <w:szCs w:val="24"/>
        </w:rPr>
        <w:t xml:space="preserve"> </w:t>
      </w:r>
      <w:r w:rsidRPr="00FF7A6F">
        <w:rPr>
          <w:rFonts w:ascii="Times New Roman" w:hAnsi="Times New Roman"/>
          <w:sz w:val="24"/>
          <w:szCs w:val="24"/>
        </w:rPr>
        <w:t xml:space="preserve">использовали образцы ДНК, выделенные из клеток крови женщин, разделенные на три группы в соответствии с нозологией: 1) больные ЗНО – 38 образцов; 2) больные сахарным диабетом </w:t>
      </w:r>
      <w:r w:rsidRPr="00FF7A6F">
        <w:rPr>
          <w:rFonts w:ascii="Times New Roman" w:hAnsi="Times New Roman"/>
          <w:sz w:val="24"/>
          <w:szCs w:val="24"/>
          <w:lang w:val="en-US"/>
        </w:rPr>
        <w:t>I</w:t>
      </w:r>
      <w:r w:rsidRPr="00FF7A6F">
        <w:rPr>
          <w:rFonts w:ascii="Times New Roman" w:hAnsi="Times New Roman"/>
          <w:sz w:val="24"/>
          <w:szCs w:val="24"/>
        </w:rPr>
        <w:t xml:space="preserve"> и </w:t>
      </w:r>
      <w:r w:rsidRPr="00FF7A6F">
        <w:rPr>
          <w:rFonts w:ascii="Times New Roman" w:hAnsi="Times New Roman"/>
          <w:sz w:val="24"/>
          <w:szCs w:val="24"/>
          <w:lang w:val="en-US"/>
        </w:rPr>
        <w:t>II</w:t>
      </w:r>
      <w:r w:rsidRPr="00FF7A6F">
        <w:rPr>
          <w:rFonts w:ascii="Times New Roman" w:hAnsi="Times New Roman"/>
          <w:sz w:val="24"/>
          <w:szCs w:val="24"/>
        </w:rPr>
        <w:t xml:space="preserve"> типа – 52 образцов; 3) больные с острыми нарушениями мозгового кровообращения – 36 образцов; и четвертую, контрольную, группу составили здоровые женщины – 39 образцов. Участвовавшие в исследовании лица подписали информированное согласие. Для выявления однонуклеотидного полиморфизма гена </w:t>
      </w:r>
      <w:r w:rsidRPr="00FF7A6F">
        <w:rPr>
          <w:rFonts w:ascii="Times New Roman" w:hAnsi="Times New Roman"/>
          <w:sz w:val="24"/>
          <w:szCs w:val="24"/>
          <w:lang w:val="en-US"/>
        </w:rPr>
        <w:t>MBL</w:t>
      </w:r>
      <w:r w:rsidRPr="00FF7A6F">
        <w:rPr>
          <w:rFonts w:ascii="Times New Roman" w:hAnsi="Times New Roman"/>
          <w:sz w:val="24"/>
          <w:szCs w:val="24"/>
        </w:rPr>
        <w:t xml:space="preserve"> взято 2–5 мл периферической крови с использованием вакуумных пробирок с ЭДТА в качестве антикоагулянта. Для выделения ДНК использовались стандартные наборы Diatom DNA Prep 100 (ООО «Изоген»). Определение генотипов проводилось тетрапраймерной аллель-специфической полимеразной цепной реакцией (ПЦР). Детекцию полученных продуктов амплификации осуществляли методом гель электрофореза в 2% агарозном геле, приготовленном на 1-кратном ТBЕ-буфере. Статистическую обработку результатов исследований проводили стандартными методами с помощью пакета WinSTAT 2003.1, интегрированного в Excel.</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b/>
          <w:sz w:val="24"/>
          <w:szCs w:val="24"/>
        </w:rPr>
        <w:t xml:space="preserve">Результаты и обсуждение. </w:t>
      </w:r>
      <w:r w:rsidRPr="00FF7A6F">
        <w:rPr>
          <w:rFonts w:ascii="Times New Roman" w:hAnsi="Times New Roman"/>
          <w:sz w:val="24"/>
          <w:szCs w:val="24"/>
          <w:lang w:val="en-US"/>
        </w:rPr>
        <w:t>MBL</w:t>
      </w:r>
      <w:r w:rsidRPr="00FF7A6F">
        <w:rPr>
          <w:rFonts w:ascii="Times New Roman" w:hAnsi="Times New Roman"/>
          <w:sz w:val="24"/>
          <w:szCs w:val="24"/>
        </w:rPr>
        <w:t xml:space="preserve"> (маннозо-связывающий лектин) является важным компонентом системы врожденного иммунитета, действующий как опсонин и активатор комплемента, и его уровень может оказывать влияние на течение мультифакторных заболеваний. Ген </w:t>
      </w:r>
      <w:r w:rsidRPr="00FF7A6F">
        <w:rPr>
          <w:rFonts w:ascii="Times New Roman" w:hAnsi="Times New Roman"/>
          <w:i/>
          <w:sz w:val="24"/>
          <w:szCs w:val="24"/>
          <w:lang w:val="en-US"/>
        </w:rPr>
        <w:t>MBL</w:t>
      </w:r>
      <w:r w:rsidRPr="00FF7A6F">
        <w:rPr>
          <w:rFonts w:ascii="Times New Roman" w:hAnsi="Times New Roman"/>
          <w:i/>
          <w:sz w:val="24"/>
          <w:szCs w:val="24"/>
        </w:rPr>
        <w:t>2</w:t>
      </w:r>
      <w:r w:rsidRPr="00FF7A6F">
        <w:rPr>
          <w:rFonts w:ascii="Times New Roman" w:hAnsi="Times New Roman"/>
          <w:sz w:val="24"/>
          <w:szCs w:val="24"/>
        </w:rPr>
        <w:t xml:space="preserve">, кодирующий маннозо-связывающий лектин, располагается на 11 хромосоме, в его составе насчитывается 4 экзона. В гене </w:t>
      </w:r>
      <w:r w:rsidRPr="00FF7A6F">
        <w:rPr>
          <w:rFonts w:ascii="Times New Roman" w:hAnsi="Times New Roman"/>
          <w:i/>
          <w:sz w:val="24"/>
          <w:szCs w:val="24"/>
          <w:lang w:val="en-US"/>
        </w:rPr>
        <w:t>MBL</w:t>
      </w:r>
      <w:r w:rsidRPr="00FF7A6F">
        <w:rPr>
          <w:rFonts w:ascii="Times New Roman" w:hAnsi="Times New Roman"/>
          <w:i/>
          <w:sz w:val="24"/>
          <w:szCs w:val="24"/>
        </w:rPr>
        <w:t xml:space="preserve">2 </w:t>
      </w:r>
      <w:r w:rsidRPr="00FF7A6F">
        <w:rPr>
          <w:rFonts w:ascii="Times New Roman" w:hAnsi="Times New Roman"/>
          <w:sz w:val="24"/>
          <w:szCs w:val="24"/>
        </w:rPr>
        <w:t>описано 6 ключевых полиморфизмов, снижающих функциональную активность фермента. Три из них локализуются в промоторном участке и 5′-нетранслируемой области [-550</w:t>
      </w:r>
      <w:r w:rsidRPr="00FF7A6F">
        <w:rPr>
          <w:rFonts w:ascii="Times New Roman" w:hAnsi="Times New Roman"/>
          <w:sz w:val="24"/>
          <w:szCs w:val="24"/>
          <w:lang w:val="en-US"/>
        </w:rPr>
        <w:t>G</w:t>
      </w:r>
      <w:r w:rsidRPr="00FF7A6F">
        <w:rPr>
          <w:rFonts w:ascii="Times New Roman" w:hAnsi="Times New Roman"/>
          <w:sz w:val="24"/>
          <w:szCs w:val="24"/>
        </w:rPr>
        <w:t>&gt;</w:t>
      </w:r>
      <w:r w:rsidRPr="00FF7A6F">
        <w:rPr>
          <w:rFonts w:ascii="Times New Roman" w:hAnsi="Times New Roman"/>
          <w:sz w:val="24"/>
          <w:szCs w:val="24"/>
          <w:lang w:val="en-US"/>
        </w:rPr>
        <w:t>C</w:t>
      </w:r>
      <w:r w:rsidRPr="00FF7A6F">
        <w:rPr>
          <w:rFonts w:ascii="Times New Roman" w:hAnsi="Times New Roman"/>
          <w:sz w:val="24"/>
          <w:szCs w:val="24"/>
        </w:rPr>
        <w:t>;-221</w:t>
      </w:r>
      <w:r w:rsidRPr="00FF7A6F">
        <w:rPr>
          <w:rFonts w:ascii="Times New Roman" w:hAnsi="Times New Roman"/>
          <w:sz w:val="24"/>
          <w:szCs w:val="24"/>
          <w:lang w:val="en-US"/>
        </w:rPr>
        <w:t>G</w:t>
      </w:r>
      <w:r w:rsidRPr="00FF7A6F">
        <w:rPr>
          <w:rFonts w:ascii="Times New Roman" w:hAnsi="Times New Roman"/>
          <w:sz w:val="24"/>
          <w:szCs w:val="24"/>
        </w:rPr>
        <w:t>&gt;</w:t>
      </w:r>
      <w:r w:rsidRPr="00FF7A6F">
        <w:rPr>
          <w:rFonts w:ascii="Times New Roman" w:hAnsi="Times New Roman"/>
          <w:sz w:val="24"/>
          <w:szCs w:val="24"/>
          <w:lang w:val="en-US"/>
        </w:rPr>
        <w:t>C</w:t>
      </w:r>
      <w:r w:rsidRPr="00FF7A6F">
        <w:rPr>
          <w:rFonts w:ascii="Times New Roman" w:hAnsi="Times New Roman"/>
          <w:sz w:val="24"/>
          <w:szCs w:val="24"/>
        </w:rPr>
        <w:t>;+4</w:t>
      </w:r>
      <w:r w:rsidRPr="00FF7A6F">
        <w:rPr>
          <w:rFonts w:ascii="Times New Roman" w:hAnsi="Times New Roman"/>
          <w:sz w:val="24"/>
          <w:szCs w:val="24"/>
          <w:lang w:val="en-US"/>
        </w:rPr>
        <w:t>C</w:t>
      </w:r>
      <w:r w:rsidRPr="00FF7A6F">
        <w:rPr>
          <w:rFonts w:ascii="Times New Roman" w:hAnsi="Times New Roman"/>
          <w:sz w:val="24"/>
          <w:szCs w:val="24"/>
        </w:rPr>
        <w:t>&gt;</w:t>
      </w:r>
      <w:r w:rsidRPr="00FF7A6F">
        <w:rPr>
          <w:rFonts w:ascii="Times New Roman" w:hAnsi="Times New Roman"/>
          <w:sz w:val="24"/>
          <w:szCs w:val="24"/>
          <w:lang w:val="en-US"/>
        </w:rPr>
        <w:t>T</w:t>
      </w:r>
      <w:r w:rsidRPr="00FF7A6F">
        <w:rPr>
          <w:rFonts w:ascii="Times New Roman" w:hAnsi="Times New Roman"/>
          <w:sz w:val="24"/>
          <w:szCs w:val="24"/>
        </w:rPr>
        <w:t xml:space="preserve">] и влияют на экспрессию гена </w:t>
      </w:r>
      <w:r w:rsidRPr="00FF7A6F">
        <w:rPr>
          <w:rFonts w:ascii="Times New Roman" w:hAnsi="Times New Roman"/>
          <w:i/>
          <w:sz w:val="24"/>
          <w:szCs w:val="24"/>
          <w:lang w:val="en-US"/>
        </w:rPr>
        <w:t>MBL</w:t>
      </w:r>
      <w:r w:rsidRPr="00FF7A6F">
        <w:rPr>
          <w:rFonts w:ascii="Times New Roman" w:hAnsi="Times New Roman"/>
          <w:i/>
          <w:sz w:val="24"/>
          <w:szCs w:val="24"/>
        </w:rPr>
        <w:t>2.</w:t>
      </w:r>
      <w:r w:rsidRPr="00FF7A6F">
        <w:rPr>
          <w:rFonts w:ascii="Times New Roman" w:hAnsi="Times New Roman"/>
          <w:sz w:val="24"/>
          <w:szCs w:val="24"/>
        </w:rPr>
        <w:t xml:space="preserve"> В 1-м экзоне идентифицировано 3 полиморфизма с высокой функциональной значимостью [</w:t>
      </w:r>
      <w:r w:rsidRPr="00FF7A6F">
        <w:rPr>
          <w:rFonts w:ascii="Times New Roman" w:hAnsi="Times New Roman"/>
          <w:sz w:val="24"/>
          <w:szCs w:val="24"/>
          <w:lang w:val="en-US"/>
        </w:rPr>
        <w:t>R</w:t>
      </w:r>
      <w:r w:rsidRPr="00FF7A6F">
        <w:rPr>
          <w:rFonts w:ascii="Times New Roman" w:hAnsi="Times New Roman"/>
          <w:sz w:val="24"/>
          <w:szCs w:val="24"/>
        </w:rPr>
        <w:t>52</w:t>
      </w:r>
      <w:r w:rsidRPr="00FF7A6F">
        <w:rPr>
          <w:rFonts w:ascii="Times New Roman" w:hAnsi="Times New Roman"/>
          <w:sz w:val="24"/>
          <w:szCs w:val="24"/>
          <w:lang w:val="en-US"/>
        </w:rPr>
        <w:t>C</w:t>
      </w:r>
      <w:r w:rsidRPr="00FF7A6F">
        <w:rPr>
          <w:rFonts w:ascii="Times New Roman" w:hAnsi="Times New Roman"/>
          <w:sz w:val="24"/>
          <w:szCs w:val="24"/>
        </w:rPr>
        <w:t xml:space="preserve">; </w:t>
      </w:r>
      <w:r w:rsidRPr="00FF7A6F">
        <w:rPr>
          <w:rFonts w:ascii="Times New Roman" w:hAnsi="Times New Roman"/>
          <w:sz w:val="24"/>
          <w:szCs w:val="24"/>
          <w:lang w:val="en-US"/>
        </w:rPr>
        <w:t>G</w:t>
      </w:r>
      <w:r w:rsidRPr="00FF7A6F">
        <w:rPr>
          <w:rFonts w:ascii="Times New Roman" w:hAnsi="Times New Roman"/>
          <w:sz w:val="24"/>
          <w:szCs w:val="24"/>
        </w:rPr>
        <w:t>54</w:t>
      </w:r>
      <w:r w:rsidRPr="00FF7A6F">
        <w:rPr>
          <w:rFonts w:ascii="Times New Roman" w:hAnsi="Times New Roman"/>
          <w:sz w:val="24"/>
          <w:szCs w:val="24"/>
          <w:lang w:val="en-US"/>
        </w:rPr>
        <w:t>D</w:t>
      </w:r>
      <w:r w:rsidRPr="00FF7A6F">
        <w:rPr>
          <w:rFonts w:ascii="Times New Roman" w:hAnsi="Times New Roman"/>
          <w:sz w:val="24"/>
          <w:szCs w:val="24"/>
        </w:rPr>
        <w:t>;</w:t>
      </w:r>
      <w:r w:rsidR="00C526D8" w:rsidRPr="00FF7A6F">
        <w:rPr>
          <w:rFonts w:ascii="Times New Roman" w:hAnsi="Times New Roman"/>
          <w:sz w:val="24"/>
          <w:szCs w:val="24"/>
        </w:rPr>
        <w:t xml:space="preserve"> </w:t>
      </w:r>
      <w:r w:rsidRPr="00FF7A6F">
        <w:rPr>
          <w:rFonts w:ascii="Times New Roman" w:hAnsi="Times New Roman"/>
          <w:sz w:val="24"/>
          <w:szCs w:val="24"/>
          <w:lang w:val="en-US"/>
        </w:rPr>
        <w:t>G</w:t>
      </w:r>
      <w:r w:rsidRPr="00FF7A6F">
        <w:rPr>
          <w:rFonts w:ascii="Times New Roman" w:hAnsi="Times New Roman"/>
          <w:sz w:val="24"/>
          <w:szCs w:val="24"/>
        </w:rPr>
        <w:t>57</w:t>
      </w:r>
      <w:r w:rsidRPr="00FF7A6F">
        <w:rPr>
          <w:rFonts w:ascii="Times New Roman" w:hAnsi="Times New Roman"/>
          <w:sz w:val="24"/>
          <w:szCs w:val="24"/>
          <w:lang w:val="en-US"/>
        </w:rPr>
        <w:t>E</w:t>
      </w:r>
      <w:r w:rsidRPr="00FF7A6F">
        <w:rPr>
          <w:rFonts w:ascii="Times New Roman" w:hAnsi="Times New Roman"/>
          <w:sz w:val="24"/>
          <w:szCs w:val="24"/>
        </w:rPr>
        <w:t xml:space="preserve">]. В последнее время активно изучается вклад полиморфных вариантов гена </w:t>
      </w:r>
      <w:r w:rsidRPr="00FF7A6F">
        <w:rPr>
          <w:rFonts w:ascii="Times New Roman" w:hAnsi="Times New Roman"/>
          <w:i/>
          <w:sz w:val="24"/>
          <w:szCs w:val="24"/>
          <w:lang w:val="en-US"/>
        </w:rPr>
        <w:t>MBL</w:t>
      </w:r>
      <w:r w:rsidRPr="00FF7A6F">
        <w:rPr>
          <w:rFonts w:ascii="Times New Roman" w:hAnsi="Times New Roman"/>
          <w:i/>
          <w:sz w:val="24"/>
          <w:szCs w:val="24"/>
        </w:rPr>
        <w:t xml:space="preserve">2 </w:t>
      </w:r>
      <w:r w:rsidRPr="00FF7A6F">
        <w:rPr>
          <w:rFonts w:ascii="Times New Roman" w:hAnsi="Times New Roman"/>
          <w:sz w:val="24"/>
          <w:szCs w:val="24"/>
        </w:rPr>
        <w:t xml:space="preserve">в этиологию неинфекционных заболеваний, связанных с нарушениями аутоиммунных реакций.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lastRenderedPageBreak/>
        <w:t xml:space="preserve">В настоящей работе определены генотипы одного из функционально значимых полиморфизмов гена </w:t>
      </w:r>
      <w:r w:rsidRPr="00FF7A6F">
        <w:rPr>
          <w:rFonts w:ascii="Times New Roman" w:hAnsi="Times New Roman"/>
          <w:i/>
          <w:sz w:val="24"/>
          <w:szCs w:val="24"/>
          <w:lang w:val="en-US"/>
        </w:rPr>
        <w:t>MBL</w:t>
      </w:r>
      <w:r w:rsidRPr="00FF7A6F">
        <w:rPr>
          <w:rFonts w:ascii="Times New Roman" w:hAnsi="Times New Roman"/>
          <w:i/>
          <w:sz w:val="24"/>
          <w:szCs w:val="24"/>
        </w:rPr>
        <w:t>2</w:t>
      </w:r>
      <w:r w:rsidRPr="00FF7A6F">
        <w:rPr>
          <w:rFonts w:ascii="Times New Roman" w:hAnsi="Times New Roman"/>
          <w:sz w:val="24"/>
          <w:szCs w:val="24"/>
        </w:rPr>
        <w:t>, локализованного в промоторной области гена – 221</w:t>
      </w:r>
      <w:r w:rsidRPr="00FF7A6F">
        <w:rPr>
          <w:rFonts w:ascii="Times New Roman" w:hAnsi="Times New Roman"/>
          <w:sz w:val="24"/>
          <w:szCs w:val="24"/>
          <w:lang w:val="en-US"/>
        </w:rPr>
        <w:t>G</w:t>
      </w:r>
      <w:r w:rsidRPr="00FF7A6F">
        <w:rPr>
          <w:rFonts w:ascii="Times New Roman" w:hAnsi="Times New Roman"/>
          <w:sz w:val="24"/>
          <w:szCs w:val="24"/>
        </w:rPr>
        <w:t>&gt;</w:t>
      </w:r>
      <w:r w:rsidRPr="00FF7A6F">
        <w:rPr>
          <w:rFonts w:ascii="Times New Roman" w:hAnsi="Times New Roman"/>
          <w:sz w:val="24"/>
          <w:szCs w:val="24"/>
          <w:lang w:val="en-US"/>
        </w:rPr>
        <w:t>C</w:t>
      </w:r>
      <w:r w:rsidRPr="00FF7A6F">
        <w:rPr>
          <w:rFonts w:ascii="Times New Roman" w:hAnsi="Times New Roman"/>
          <w:sz w:val="24"/>
          <w:szCs w:val="24"/>
        </w:rPr>
        <w:t xml:space="preserve">. Частота генотипов в контрольной группе и в группе больных соответствуют равновесному распределению по Харди – Вайнбергу.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По результатам проведенного генотипирования полиморфного сайта гена </w:t>
      </w:r>
      <w:r w:rsidRPr="00FF7A6F">
        <w:rPr>
          <w:rFonts w:ascii="Times New Roman" w:hAnsi="Times New Roman"/>
          <w:i/>
          <w:sz w:val="24"/>
          <w:szCs w:val="24"/>
          <w:lang w:val="en-US"/>
        </w:rPr>
        <w:t>MBL</w:t>
      </w:r>
      <w:r w:rsidRPr="00FF7A6F">
        <w:rPr>
          <w:rFonts w:ascii="Times New Roman" w:hAnsi="Times New Roman"/>
          <w:i/>
          <w:sz w:val="24"/>
          <w:szCs w:val="24"/>
        </w:rPr>
        <w:t>2</w:t>
      </w:r>
      <w:r w:rsidRPr="00FF7A6F">
        <w:rPr>
          <w:rFonts w:ascii="Times New Roman" w:hAnsi="Times New Roman"/>
          <w:sz w:val="24"/>
          <w:szCs w:val="24"/>
        </w:rPr>
        <w:t xml:space="preserve"> 221</w:t>
      </w:r>
      <w:r w:rsidRPr="00FF7A6F">
        <w:rPr>
          <w:rFonts w:ascii="Times New Roman" w:hAnsi="Times New Roman"/>
          <w:sz w:val="24"/>
          <w:szCs w:val="24"/>
          <w:lang w:val="en-US"/>
        </w:rPr>
        <w:t>G</w:t>
      </w:r>
      <w:r w:rsidRPr="00FF7A6F">
        <w:rPr>
          <w:rFonts w:ascii="Times New Roman" w:hAnsi="Times New Roman"/>
          <w:sz w:val="24"/>
          <w:szCs w:val="24"/>
        </w:rPr>
        <w:t>&gt;</w:t>
      </w:r>
      <w:r w:rsidRPr="00FF7A6F">
        <w:rPr>
          <w:rFonts w:ascii="Times New Roman" w:hAnsi="Times New Roman"/>
          <w:sz w:val="24"/>
          <w:szCs w:val="24"/>
          <w:lang w:val="en-US"/>
        </w:rPr>
        <w:t>C</w:t>
      </w:r>
      <w:r w:rsidRPr="00FF7A6F">
        <w:rPr>
          <w:rFonts w:ascii="Times New Roman" w:hAnsi="Times New Roman"/>
          <w:sz w:val="24"/>
          <w:szCs w:val="24"/>
        </w:rPr>
        <w:t xml:space="preserve"> в неотобранной группе больных заболеваниями мультифакторной этиологии и в контрольной группе наиболее интересные данные получены для контрольной группы. В контрольной группе нами были обнаружены только два варианта генотипа гомозиготный генотип по мажорному аллелю и гетерозиготные носители аллеля </w:t>
      </w:r>
      <w:r w:rsidRPr="00FF7A6F">
        <w:rPr>
          <w:rFonts w:ascii="Times New Roman" w:hAnsi="Times New Roman"/>
          <w:sz w:val="24"/>
          <w:szCs w:val="24"/>
          <w:lang w:val="en-US"/>
        </w:rPr>
        <w:t>C</w:t>
      </w:r>
      <w:r w:rsidRPr="00FF7A6F">
        <w:rPr>
          <w:rFonts w:ascii="Times New Roman" w:hAnsi="Times New Roman"/>
          <w:sz w:val="24"/>
          <w:szCs w:val="24"/>
        </w:rPr>
        <w:t xml:space="preserve"> с частотой 74,36 и 25,64% соответственно, в то время как гомозиготный генотип по аллелю </w:t>
      </w:r>
      <w:r w:rsidRPr="00FF7A6F">
        <w:rPr>
          <w:rFonts w:ascii="Times New Roman" w:hAnsi="Times New Roman"/>
          <w:i/>
          <w:sz w:val="24"/>
          <w:szCs w:val="24"/>
          <w:lang w:val="en-US"/>
        </w:rPr>
        <w:t>C</w:t>
      </w:r>
      <w:r w:rsidRPr="00FF7A6F">
        <w:rPr>
          <w:rFonts w:ascii="Times New Roman" w:hAnsi="Times New Roman"/>
          <w:b/>
          <w:sz w:val="24"/>
          <w:szCs w:val="24"/>
        </w:rPr>
        <w:t xml:space="preserve"> </w:t>
      </w:r>
      <w:r w:rsidRPr="00FF7A6F">
        <w:rPr>
          <w:rFonts w:ascii="Times New Roman" w:hAnsi="Times New Roman"/>
          <w:sz w:val="24"/>
          <w:szCs w:val="24"/>
        </w:rPr>
        <w:t xml:space="preserve">в исследованной группе здоровых лиц обнаружен не был. Гомозиготный генотип по минорному аллелю </w:t>
      </w:r>
      <w:r w:rsidRPr="00FF7A6F">
        <w:rPr>
          <w:rFonts w:ascii="Times New Roman" w:hAnsi="Times New Roman"/>
          <w:sz w:val="24"/>
          <w:szCs w:val="24"/>
          <w:lang w:val="en-US"/>
        </w:rPr>
        <w:t>C</w:t>
      </w:r>
      <w:r w:rsidRPr="00FF7A6F">
        <w:rPr>
          <w:rFonts w:ascii="Times New Roman" w:hAnsi="Times New Roman"/>
          <w:sz w:val="24"/>
          <w:szCs w:val="24"/>
        </w:rPr>
        <w:t xml:space="preserve"> полиморфного локуса гена </w:t>
      </w:r>
      <w:r w:rsidRPr="00FF7A6F">
        <w:rPr>
          <w:rFonts w:ascii="Times New Roman" w:hAnsi="Times New Roman"/>
          <w:i/>
          <w:sz w:val="24"/>
          <w:szCs w:val="24"/>
          <w:lang w:val="en-US"/>
        </w:rPr>
        <w:t>MBL</w:t>
      </w:r>
      <w:r w:rsidRPr="00FF7A6F">
        <w:rPr>
          <w:rFonts w:ascii="Times New Roman" w:hAnsi="Times New Roman"/>
          <w:i/>
          <w:sz w:val="24"/>
          <w:szCs w:val="24"/>
        </w:rPr>
        <w:t>2</w:t>
      </w:r>
      <w:r w:rsidRPr="00FF7A6F">
        <w:rPr>
          <w:rFonts w:ascii="Times New Roman" w:hAnsi="Times New Roman"/>
          <w:sz w:val="24"/>
          <w:szCs w:val="24"/>
        </w:rPr>
        <w:t xml:space="preserve"> 221</w:t>
      </w:r>
      <w:r w:rsidRPr="00FF7A6F">
        <w:rPr>
          <w:rFonts w:ascii="Times New Roman" w:hAnsi="Times New Roman"/>
          <w:sz w:val="24"/>
          <w:szCs w:val="24"/>
          <w:lang w:val="en-US"/>
        </w:rPr>
        <w:t>G</w:t>
      </w:r>
      <w:r w:rsidRPr="00FF7A6F">
        <w:rPr>
          <w:rFonts w:ascii="Times New Roman" w:hAnsi="Times New Roman"/>
          <w:sz w:val="24"/>
          <w:szCs w:val="24"/>
        </w:rPr>
        <w:t>&gt;</w:t>
      </w:r>
      <w:r w:rsidRPr="00FF7A6F">
        <w:rPr>
          <w:rFonts w:ascii="Times New Roman" w:hAnsi="Times New Roman"/>
          <w:sz w:val="24"/>
          <w:szCs w:val="24"/>
          <w:lang w:val="en-US"/>
        </w:rPr>
        <w:t>C</w:t>
      </w:r>
      <w:r w:rsidRPr="00FF7A6F">
        <w:rPr>
          <w:rFonts w:ascii="Times New Roman" w:hAnsi="Times New Roman"/>
          <w:sz w:val="24"/>
          <w:szCs w:val="24"/>
        </w:rPr>
        <w:t xml:space="preserve"> был обнаружен в когорте больных с частотой 6,06%. Гетеро- и гомозиготы распределились следующим образом: 42,42 и 50,0%, соответственно (табл. 1) </w:t>
      </w:r>
    </w:p>
    <w:p w:rsidR="00A40B82" w:rsidRPr="00FF7A6F" w:rsidRDefault="00A40B82" w:rsidP="007A148A">
      <w:pPr>
        <w:widowControl w:val="0"/>
        <w:spacing w:after="0"/>
        <w:jc w:val="right"/>
        <w:rPr>
          <w:rFonts w:ascii="Times New Roman" w:hAnsi="Times New Roman"/>
          <w:b/>
          <w:sz w:val="24"/>
          <w:szCs w:val="24"/>
        </w:rPr>
      </w:pPr>
      <w:r w:rsidRPr="00FF7A6F">
        <w:rPr>
          <w:rFonts w:ascii="Times New Roman" w:hAnsi="Times New Roman"/>
          <w:b/>
          <w:sz w:val="24"/>
          <w:szCs w:val="24"/>
        </w:rPr>
        <w:t>Таблица 1</w:t>
      </w:r>
    </w:p>
    <w:p w:rsidR="00C526D8" w:rsidRPr="00FF7A6F" w:rsidRDefault="00A40B82" w:rsidP="007A148A">
      <w:pPr>
        <w:widowControl w:val="0"/>
        <w:spacing w:after="0"/>
        <w:jc w:val="center"/>
        <w:rPr>
          <w:rFonts w:ascii="Times New Roman" w:hAnsi="Times New Roman"/>
          <w:sz w:val="24"/>
          <w:szCs w:val="24"/>
        </w:rPr>
      </w:pPr>
      <w:r w:rsidRPr="00FF7A6F">
        <w:rPr>
          <w:rFonts w:ascii="Times New Roman" w:hAnsi="Times New Roman"/>
          <w:sz w:val="24"/>
          <w:szCs w:val="24"/>
        </w:rPr>
        <w:t>Распределение генотипов по полиморфному сайту гена</w:t>
      </w:r>
      <w:r w:rsidRPr="00FF7A6F">
        <w:rPr>
          <w:rFonts w:ascii="Times New Roman" w:hAnsi="Times New Roman"/>
          <w:i/>
          <w:sz w:val="24"/>
          <w:szCs w:val="24"/>
        </w:rPr>
        <w:t xml:space="preserve"> </w:t>
      </w:r>
      <w:r w:rsidRPr="00FF7A6F">
        <w:rPr>
          <w:rFonts w:ascii="Times New Roman" w:hAnsi="Times New Roman"/>
          <w:i/>
          <w:sz w:val="24"/>
          <w:szCs w:val="24"/>
          <w:lang w:val="en-US"/>
        </w:rPr>
        <w:t>MBL</w:t>
      </w:r>
      <w:r w:rsidRPr="00FF7A6F">
        <w:rPr>
          <w:rFonts w:ascii="Times New Roman" w:hAnsi="Times New Roman"/>
          <w:i/>
          <w:sz w:val="24"/>
          <w:szCs w:val="24"/>
        </w:rPr>
        <w:t>2</w:t>
      </w:r>
      <w:r w:rsidRPr="00FF7A6F">
        <w:rPr>
          <w:rFonts w:ascii="Times New Roman" w:hAnsi="Times New Roman"/>
          <w:sz w:val="24"/>
          <w:szCs w:val="24"/>
        </w:rPr>
        <w:t xml:space="preserve"> 221</w:t>
      </w:r>
      <w:r w:rsidRPr="00FF7A6F">
        <w:rPr>
          <w:rFonts w:ascii="Times New Roman" w:hAnsi="Times New Roman"/>
          <w:sz w:val="24"/>
          <w:szCs w:val="24"/>
          <w:lang w:val="en-US"/>
        </w:rPr>
        <w:t>G</w:t>
      </w:r>
      <w:r w:rsidRPr="00FF7A6F">
        <w:rPr>
          <w:rFonts w:ascii="Times New Roman" w:hAnsi="Times New Roman"/>
          <w:sz w:val="24"/>
          <w:szCs w:val="24"/>
        </w:rPr>
        <w:t>&gt;</w:t>
      </w:r>
      <w:r w:rsidRPr="00FF7A6F">
        <w:rPr>
          <w:rFonts w:ascii="Times New Roman" w:hAnsi="Times New Roman"/>
          <w:sz w:val="24"/>
          <w:szCs w:val="24"/>
          <w:lang w:val="en-US"/>
        </w:rPr>
        <w:t>C</w:t>
      </w:r>
      <w:r w:rsidRPr="00FF7A6F">
        <w:rPr>
          <w:rFonts w:ascii="Times New Roman" w:hAnsi="Times New Roman"/>
          <w:sz w:val="24"/>
          <w:szCs w:val="24"/>
        </w:rPr>
        <w:t xml:space="preserve"> </w:t>
      </w:r>
    </w:p>
    <w:p w:rsidR="00A40B82" w:rsidRPr="00FF7A6F" w:rsidRDefault="00A40B82" w:rsidP="007A148A">
      <w:pPr>
        <w:widowControl w:val="0"/>
        <w:spacing w:after="0"/>
        <w:jc w:val="center"/>
        <w:rPr>
          <w:rFonts w:ascii="Times New Roman" w:hAnsi="Times New Roman"/>
          <w:sz w:val="24"/>
          <w:szCs w:val="24"/>
        </w:rPr>
      </w:pPr>
      <w:r w:rsidRPr="00FF7A6F">
        <w:rPr>
          <w:rFonts w:ascii="Times New Roman" w:hAnsi="Times New Roman"/>
          <w:sz w:val="24"/>
          <w:szCs w:val="24"/>
        </w:rPr>
        <w:t>в группе больных и здоровых лиц</w:t>
      </w:r>
    </w:p>
    <w:tbl>
      <w:tblPr>
        <w:tblW w:w="923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187"/>
        <w:gridCol w:w="1417"/>
        <w:gridCol w:w="1146"/>
        <w:gridCol w:w="1128"/>
        <w:gridCol w:w="1081"/>
        <w:gridCol w:w="1019"/>
        <w:gridCol w:w="1123"/>
        <w:gridCol w:w="1133"/>
      </w:tblGrid>
      <w:tr w:rsidR="00A40B82" w:rsidRPr="00FF7A6F" w:rsidTr="000C4BEA">
        <w:trPr>
          <w:trHeight w:hRule="exact" w:val="284"/>
        </w:trPr>
        <w:tc>
          <w:tcPr>
            <w:tcW w:w="1187" w:type="dxa"/>
            <w:vMerge w:val="restart"/>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Локусы</w:t>
            </w:r>
          </w:p>
        </w:tc>
        <w:tc>
          <w:tcPr>
            <w:tcW w:w="1417" w:type="dxa"/>
            <w:vMerge w:val="restart"/>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Генотипы</w:t>
            </w:r>
          </w:p>
        </w:tc>
        <w:tc>
          <w:tcPr>
            <w:tcW w:w="2274" w:type="dxa"/>
            <w:gridSpan w:val="2"/>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lang w:val="en-US"/>
              </w:rPr>
            </w:pPr>
            <w:r w:rsidRPr="00FF7A6F">
              <w:rPr>
                <w:rFonts w:ascii="Times New Roman" w:hAnsi="Times New Roman"/>
                <w:sz w:val="18"/>
                <w:szCs w:val="18"/>
                <w:lang w:val="en-US"/>
              </w:rPr>
              <w:t>control</w:t>
            </w:r>
          </w:p>
        </w:tc>
        <w:tc>
          <w:tcPr>
            <w:tcW w:w="2100" w:type="dxa"/>
            <w:gridSpan w:val="2"/>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lang w:val="en-US"/>
              </w:rPr>
            </w:pPr>
            <w:r w:rsidRPr="00FF7A6F">
              <w:rPr>
                <w:rFonts w:ascii="Times New Roman" w:hAnsi="Times New Roman"/>
                <w:sz w:val="18"/>
                <w:szCs w:val="18"/>
                <w:lang w:val="en-US"/>
              </w:rPr>
              <w:t>case</w:t>
            </w:r>
          </w:p>
        </w:tc>
        <w:tc>
          <w:tcPr>
            <w:tcW w:w="1123" w:type="dxa"/>
            <w:vMerge w:val="restart"/>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lang w:val="en-US"/>
              </w:rPr>
            </w:pPr>
            <w:r w:rsidRPr="00FF7A6F">
              <w:rPr>
                <w:rFonts w:ascii="Times New Roman" w:hAnsi="Times New Roman"/>
                <w:sz w:val="18"/>
                <w:szCs w:val="18"/>
                <w:lang w:val="en-US"/>
              </w:rPr>
              <w:t>p</w:t>
            </w:r>
          </w:p>
        </w:tc>
        <w:tc>
          <w:tcPr>
            <w:tcW w:w="1133" w:type="dxa"/>
            <w:vMerge w:val="restart"/>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lang w:val="en-US"/>
              </w:rPr>
            </w:pPr>
          </w:p>
        </w:tc>
      </w:tr>
      <w:tr w:rsidR="00A40B82" w:rsidRPr="00FF7A6F" w:rsidTr="000C4BEA">
        <w:trPr>
          <w:trHeight w:hRule="exact" w:val="288"/>
        </w:trPr>
        <w:tc>
          <w:tcPr>
            <w:tcW w:w="1187" w:type="dxa"/>
            <w:vMerge/>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lang w:val="en-US"/>
              </w:rPr>
            </w:pPr>
          </w:p>
        </w:tc>
        <w:tc>
          <w:tcPr>
            <w:tcW w:w="1417" w:type="dxa"/>
            <w:vMerge/>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lang w:val="en-US"/>
              </w:rPr>
            </w:pPr>
            <w:bookmarkStart w:id="1" w:name="RANGE!B9"/>
            <w:bookmarkEnd w:id="1"/>
          </w:p>
        </w:tc>
        <w:tc>
          <w:tcPr>
            <w:tcW w:w="1146"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bookmarkStart w:id="2" w:name="RANGE!C9:C10"/>
            <w:bookmarkEnd w:id="2"/>
            <w:r w:rsidRPr="00FF7A6F">
              <w:rPr>
                <w:rFonts w:ascii="Times New Roman" w:hAnsi="Times New Roman"/>
                <w:sz w:val="18"/>
                <w:szCs w:val="18"/>
              </w:rPr>
              <w:t>абс.</w:t>
            </w:r>
          </w:p>
        </w:tc>
        <w:tc>
          <w:tcPr>
            <w:tcW w:w="1128"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w:t>
            </w:r>
          </w:p>
        </w:tc>
        <w:tc>
          <w:tcPr>
            <w:tcW w:w="1081"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абс.</w:t>
            </w:r>
          </w:p>
        </w:tc>
        <w:tc>
          <w:tcPr>
            <w:tcW w:w="1019"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w:t>
            </w:r>
          </w:p>
        </w:tc>
        <w:tc>
          <w:tcPr>
            <w:tcW w:w="1123" w:type="dxa"/>
            <w:vMerge/>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p>
        </w:tc>
        <w:tc>
          <w:tcPr>
            <w:tcW w:w="1133" w:type="dxa"/>
            <w:vMerge/>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p>
        </w:tc>
      </w:tr>
      <w:tr w:rsidR="00A40B82" w:rsidRPr="00FF7A6F" w:rsidTr="000C4BEA">
        <w:trPr>
          <w:trHeight w:hRule="exact" w:val="291"/>
        </w:trPr>
        <w:tc>
          <w:tcPr>
            <w:tcW w:w="1187" w:type="dxa"/>
            <w:vMerge w:val="restart"/>
            <w:shd w:val="clear" w:color="auto" w:fill="FFFFFF"/>
            <w:vAlign w:val="center"/>
          </w:tcPr>
          <w:p w:rsidR="00A40B82" w:rsidRPr="00FF7A6F" w:rsidRDefault="00A40B82" w:rsidP="007A148A">
            <w:pPr>
              <w:widowControl w:val="0"/>
              <w:spacing w:after="0" w:line="240" w:lineRule="auto"/>
              <w:jc w:val="both"/>
              <w:rPr>
                <w:rFonts w:ascii="Times New Roman" w:hAnsi="Times New Roman"/>
                <w:b/>
                <w:sz w:val="18"/>
                <w:szCs w:val="18"/>
                <w:lang w:val="en-US"/>
              </w:rPr>
            </w:pPr>
            <w:r w:rsidRPr="00FF7A6F">
              <w:rPr>
                <w:rFonts w:ascii="Times New Roman" w:hAnsi="Times New Roman"/>
                <w:i/>
                <w:sz w:val="18"/>
                <w:szCs w:val="18"/>
                <w:lang w:val="en-US"/>
              </w:rPr>
              <w:t>MBL</w:t>
            </w:r>
            <w:r w:rsidRPr="00FF7A6F">
              <w:rPr>
                <w:rFonts w:ascii="Times New Roman" w:hAnsi="Times New Roman"/>
                <w:i/>
                <w:sz w:val="18"/>
                <w:szCs w:val="18"/>
              </w:rPr>
              <w:t>2</w:t>
            </w:r>
          </w:p>
        </w:tc>
        <w:tc>
          <w:tcPr>
            <w:tcW w:w="1417"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b/>
                <w:sz w:val="18"/>
                <w:szCs w:val="18"/>
                <w:lang w:val="en-US"/>
              </w:rPr>
            </w:pPr>
            <w:r w:rsidRPr="00FF7A6F">
              <w:rPr>
                <w:rFonts w:ascii="Times New Roman" w:hAnsi="Times New Roman"/>
                <w:b/>
                <w:sz w:val="18"/>
                <w:szCs w:val="18"/>
                <w:lang w:val="en-US"/>
              </w:rPr>
              <w:t>CC</w:t>
            </w:r>
          </w:p>
        </w:tc>
        <w:tc>
          <w:tcPr>
            <w:tcW w:w="1146"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0</w:t>
            </w:r>
          </w:p>
        </w:tc>
        <w:tc>
          <w:tcPr>
            <w:tcW w:w="1128"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0</w:t>
            </w:r>
          </w:p>
        </w:tc>
        <w:tc>
          <w:tcPr>
            <w:tcW w:w="1081"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8</w:t>
            </w:r>
          </w:p>
        </w:tc>
        <w:tc>
          <w:tcPr>
            <w:tcW w:w="1019"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6,06</w:t>
            </w:r>
          </w:p>
        </w:tc>
        <w:tc>
          <w:tcPr>
            <w:tcW w:w="1123"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0,294</w:t>
            </w:r>
          </w:p>
        </w:tc>
        <w:tc>
          <w:tcPr>
            <w:tcW w:w="1133" w:type="dxa"/>
            <w:vMerge w:val="restart"/>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0,024*</w:t>
            </w:r>
          </w:p>
        </w:tc>
      </w:tr>
      <w:tr w:rsidR="00A40B82" w:rsidRPr="00FF7A6F" w:rsidTr="000C4BEA">
        <w:trPr>
          <w:trHeight w:hRule="exact" w:val="268"/>
        </w:trPr>
        <w:tc>
          <w:tcPr>
            <w:tcW w:w="1187" w:type="dxa"/>
            <w:vMerge/>
            <w:shd w:val="clear" w:color="auto" w:fill="FFFFFF"/>
            <w:vAlign w:val="center"/>
          </w:tcPr>
          <w:p w:rsidR="00A40B82" w:rsidRPr="00FF7A6F" w:rsidRDefault="00A40B82" w:rsidP="007A148A">
            <w:pPr>
              <w:widowControl w:val="0"/>
              <w:spacing w:after="0" w:line="240" w:lineRule="auto"/>
              <w:jc w:val="both"/>
              <w:rPr>
                <w:rFonts w:ascii="Times New Roman" w:hAnsi="Times New Roman"/>
                <w:b/>
                <w:sz w:val="18"/>
                <w:szCs w:val="18"/>
                <w:lang w:val="en-US"/>
              </w:rPr>
            </w:pPr>
          </w:p>
        </w:tc>
        <w:tc>
          <w:tcPr>
            <w:tcW w:w="1417"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b/>
                <w:sz w:val="18"/>
                <w:szCs w:val="18"/>
                <w:lang w:val="en-US"/>
              </w:rPr>
            </w:pPr>
            <w:r w:rsidRPr="00FF7A6F">
              <w:rPr>
                <w:rFonts w:ascii="Times New Roman" w:hAnsi="Times New Roman"/>
                <w:b/>
                <w:sz w:val="18"/>
                <w:szCs w:val="18"/>
                <w:lang w:val="en-US"/>
              </w:rPr>
              <w:t>GC</w:t>
            </w:r>
          </w:p>
        </w:tc>
        <w:tc>
          <w:tcPr>
            <w:tcW w:w="1146"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10</w:t>
            </w:r>
          </w:p>
        </w:tc>
        <w:tc>
          <w:tcPr>
            <w:tcW w:w="1128"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25,64</w:t>
            </w:r>
          </w:p>
        </w:tc>
        <w:tc>
          <w:tcPr>
            <w:tcW w:w="1081"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56</w:t>
            </w:r>
          </w:p>
        </w:tc>
        <w:tc>
          <w:tcPr>
            <w:tcW w:w="1019"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42,42</w:t>
            </w:r>
          </w:p>
        </w:tc>
        <w:tc>
          <w:tcPr>
            <w:tcW w:w="1123"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0,096</w:t>
            </w:r>
          </w:p>
        </w:tc>
        <w:tc>
          <w:tcPr>
            <w:tcW w:w="1133" w:type="dxa"/>
            <w:vMerge/>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p>
        </w:tc>
      </w:tr>
      <w:tr w:rsidR="00A40B82" w:rsidRPr="00FF7A6F" w:rsidTr="000C4BEA">
        <w:trPr>
          <w:trHeight w:hRule="exact" w:val="285"/>
        </w:trPr>
        <w:tc>
          <w:tcPr>
            <w:tcW w:w="1187" w:type="dxa"/>
            <w:vMerge/>
            <w:shd w:val="clear" w:color="auto" w:fill="FFFFFF"/>
            <w:vAlign w:val="center"/>
          </w:tcPr>
          <w:p w:rsidR="00A40B82" w:rsidRPr="00FF7A6F" w:rsidRDefault="00A40B82" w:rsidP="007A148A">
            <w:pPr>
              <w:widowControl w:val="0"/>
              <w:spacing w:after="0" w:line="240" w:lineRule="auto"/>
              <w:jc w:val="both"/>
              <w:rPr>
                <w:rFonts w:ascii="Times New Roman" w:hAnsi="Times New Roman"/>
                <w:b/>
                <w:sz w:val="18"/>
                <w:szCs w:val="18"/>
                <w:lang w:val="en-US"/>
              </w:rPr>
            </w:pPr>
          </w:p>
        </w:tc>
        <w:tc>
          <w:tcPr>
            <w:tcW w:w="1417"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b/>
                <w:sz w:val="18"/>
                <w:szCs w:val="18"/>
              </w:rPr>
            </w:pPr>
            <w:r w:rsidRPr="00FF7A6F">
              <w:rPr>
                <w:rFonts w:ascii="Times New Roman" w:hAnsi="Times New Roman"/>
                <w:b/>
                <w:sz w:val="18"/>
                <w:szCs w:val="18"/>
                <w:lang w:val="en-US"/>
              </w:rPr>
              <w:t>GG</w:t>
            </w:r>
          </w:p>
        </w:tc>
        <w:tc>
          <w:tcPr>
            <w:tcW w:w="1146"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29</w:t>
            </w:r>
          </w:p>
        </w:tc>
        <w:tc>
          <w:tcPr>
            <w:tcW w:w="1128"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74,36</w:t>
            </w:r>
          </w:p>
        </w:tc>
        <w:tc>
          <w:tcPr>
            <w:tcW w:w="1081"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66</w:t>
            </w:r>
          </w:p>
        </w:tc>
        <w:tc>
          <w:tcPr>
            <w:tcW w:w="1019"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50,0</w:t>
            </w:r>
          </w:p>
        </w:tc>
        <w:tc>
          <w:tcPr>
            <w:tcW w:w="1123"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0,488</w:t>
            </w:r>
          </w:p>
        </w:tc>
        <w:tc>
          <w:tcPr>
            <w:tcW w:w="1133"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p>
        </w:tc>
      </w:tr>
      <w:tr w:rsidR="00A40B82" w:rsidRPr="00FF7A6F" w:rsidTr="000C4BEA">
        <w:trPr>
          <w:trHeight w:hRule="exact" w:val="276"/>
        </w:trPr>
        <w:tc>
          <w:tcPr>
            <w:tcW w:w="1187" w:type="dxa"/>
            <w:vMerge/>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p>
        </w:tc>
        <w:tc>
          <w:tcPr>
            <w:tcW w:w="1417"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всего</w:t>
            </w:r>
          </w:p>
        </w:tc>
        <w:tc>
          <w:tcPr>
            <w:tcW w:w="1146"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39</w:t>
            </w:r>
          </w:p>
        </w:tc>
        <w:tc>
          <w:tcPr>
            <w:tcW w:w="1128"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p>
        </w:tc>
        <w:tc>
          <w:tcPr>
            <w:tcW w:w="1081"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r w:rsidRPr="00FF7A6F">
              <w:rPr>
                <w:rFonts w:ascii="Times New Roman" w:hAnsi="Times New Roman"/>
                <w:sz w:val="18"/>
                <w:szCs w:val="18"/>
              </w:rPr>
              <w:t>132</w:t>
            </w:r>
          </w:p>
        </w:tc>
        <w:tc>
          <w:tcPr>
            <w:tcW w:w="1019"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p>
        </w:tc>
        <w:tc>
          <w:tcPr>
            <w:tcW w:w="1123"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p>
        </w:tc>
        <w:tc>
          <w:tcPr>
            <w:tcW w:w="1133"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18"/>
                <w:szCs w:val="18"/>
              </w:rPr>
            </w:pPr>
          </w:p>
        </w:tc>
      </w:tr>
    </w:tbl>
    <w:p w:rsidR="00A40B82" w:rsidRPr="00FF7A6F" w:rsidRDefault="000C4BEA" w:rsidP="007A148A">
      <w:pPr>
        <w:widowControl w:val="0"/>
        <w:spacing w:after="0"/>
        <w:jc w:val="both"/>
        <w:rPr>
          <w:rFonts w:ascii="Times New Roman" w:hAnsi="Times New Roman"/>
          <w:sz w:val="24"/>
          <w:szCs w:val="24"/>
        </w:rPr>
      </w:pPr>
      <w:r w:rsidRPr="00FF7A6F">
        <w:rPr>
          <w:rFonts w:ascii="Times New Roman" w:hAnsi="Times New Roman"/>
          <w:noProof/>
          <w:sz w:val="24"/>
          <w:szCs w:val="24"/>
        </w:rPr>
        <w:drawing>
          <wp:anchor distT="0" distB="0" distL="114300" distR="114300" simplePos="0" relativeHeight="251735040" behindDoc="0" locked="0" layoutInCell="1" allowOverlap="1" wp14:anchorId="556DBD1A" wp14:editId="6DFC7B2A">
            <wp:simplePos x="0" y="0"/>
            <wp:positionH relativeFrom="column">
              <wp:posOffset>953135</wp:posOffset>
            </wp:positionH>
            <wp:positionV relativeFrom="paragraph">
              <wp:posOffset>1423670</wp:posOffset>
            </wp:positionV>
            <wp:extent cx="4053840" cy="2938780"/>
            <wp:effectExtent l="0" t="0" r="0" b="0"/>
            <wp:wrapTopAndBottom/>
            <wp:docPr id="2" name="Рисунок 2" descr="р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ол"/>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Lst>
                    </a:blip>
                    <a:srcRect/>
                    <a:stretch>
                      <a:fillRect/>
                    </a:stretch>
                  </pic:blipFill>
                  <pic:spPr bwMode="auto">
                    <a:xfrm>
                      <a:off x="0" y="0"/>
                      <a:ext cx="4053840" cy="2938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0B82" w:rsidRPr="00FF7A6F">
        <w:rPr>
          <w:rFonts w:ascii="Times New Roman" w:hAnsi="Times New Roman"/>
          <w:sz w:val="24"/>
          <w:szCs w:val="24"/>
        </w:rPr>
        <w:t xml:space="preserve">Анализ сопряженности аллельных форм изучаемого полиморфизма с риском развития МФЗ показал повышенную предрасположенность к развитию мультифакторных заболеваний у носителей генотипа </w:t>
      </w:r>
      <w:r w:rsidR="00A40B82" w:rsidRPr="00FF7A6F">
        <w:rPr>
          <w:rFonts w:ascii="Times New Roman" w:hAnsi="Times New Roman"/>
          <w:sz w:val="24"/>
          <w:szCs w:val="24"/>
          <w:lang w:val="en-US"/>
        </w:rPr>
        <w:t>CC</w:t>
      </w:r>
      <w:r w:rsidR="00A40B82" w:rsidRPr="00FF7A6F">
        <w:rPr>
          <w:rFonts w:ascii="Times New Roman" w:hAnsi="Times New Roman"/>
          <w:sz w:val="24"/>
          <w:szCs w:val="24"/>
        </w:rPr>
        <w:t xml:space="preserve"> </w:t>
      </w:r>
      <w:r w:rsidR="00A40B82" w:rsidRPr="00FF7A6F">
        <w:rPr>
          <w:rFonts w:ascii="Times New Roman" w:hAnsi="Times New Roman"/>
          <w:i/>
          <w:sz w:val="24"/>
          <w:szCs w:val="24"/>
        </w:rPr>
        <w:t xml:space="preserve">(OR = 5.69  (95% </w:t>
      </w:r>
      <w:r w:rsidR="00A40B82" w:rsidRPr="00FF7A6F">
        <w:rPr>
          <w:rFonts w:ascii="Times New Roman" w:hAnsi="Times New Roman"/>
          <w:i/>
          <w:sz w:val="24"/>
          <w:szCs w:val="24"/>
          <w:lang w:val="en-US"/>
        </w:rPr>
        <w:t>C</w:t>
      </w:r>
      <w:r w:rsidR="00A40B82" w:rsidRPr="00FF7A6F">
        <w:rPr>
          <w:rFonts w:ascii="Times New Roman" w:hAnsi="Times New Roman"/>
          <w:i/>
          <w:sz w:val="24"/>
          <w:szCs w:val="24"/>
        </w:rPr>
        <w:t>.</w:t>
      </w:r>
      <w:r w:rsidR="00A40B82" w:rsidRPr="00FF7A6F">
        <w:rPr>
          <w:rFonts w:ascii="Times New Roman" w:hAnsi="Times New Roman"/>
          <w:i/>
          <w:sz w:val="24"/>
          <w:szCs w:val="24"/>
          <w:lang w:val="en-US"/>
        </w:rPr>
        <w:t>I</w:t>
      </w:r>
      <w:r w:rsidR="00A40B82" w:rsidRPr="00FF7A6F">
        <w:rPr>
          <w:rFonts w:ascii="Times New Roman" w:hAnsi="Times New Roman"/>
          <w:i/>
          <w:sz w:val="24"/>
          <w:szCs w:val="24"/>
        </w:rPr>
        <w:t>. = 0.31 – 104.76)</w:t>
      </w:r>
      <w:r w:rsidR="00A40B82" w:rsidRPr="00FF7A6F">
        <w:rPr>
          <w:rFonts w:ascii="Times New Roman" w:hAnsi="Times New Roman"/>
          <w:sz w:val="24"/>
          <w:szCs w:val="24"/>
        </w:rPr>
        <w:t xml:space="preserve"> и генотипа </w:t>
      </w:r>
      <w:r w:rsidR="00A40B82" w:rsidRPr="00FF7A6F">
        <w:rPr>
          <w:rFonts w:ascii="Times New Roman" w:hAnsi="Times New Roman"/>
          <w:sz w:val="24"/>
          <w:szCs w:val="24"/>
          <w:lang w:val="en-US"/>
        </w:rPr>
        <w:t>GC</w:t>
      </w:r>
      <w:r w:rsidR="00A40B82" w:rsidRPr="00FF7A6F">
        <w:rPr>
          <w:rFonts w:ascii="Times New Roman" w:hAnsi="Times New Roman"/>
          <w:sz w:val="24"/>
          <w:szCs w:val="24"/>
        </w:rPr>
        <w:t xml:space="preserve"> гена</w:t>
      </w:r>
      <w:r w:rsidR="00A40B82" w:rsidRPr="00FF7A6F">
        <w:rPr>
          <w:rFonts w:ascii="Times New Roman" w:hAnsi="Times New Roman"/>
          <w:i/>
          <w:sz w:val="24"/>
          <w:szCs w:val="24"/>
        </w:rPr>
        <w:t xml:space="preserve"> </w:t>
      </w:r>
      <w:r w:rsidR="00A40B82" w:rsidRPr="00FF7A6F">
        <w:rPr>
          <w:rFonts w:ascii="Times New Roman" w:hAnsi="Times New Roman"/>
          <w:i/>
          <w:sz w:val="24"/>
          <w:szCs w:val="24"/>
          <w:lang w:val="en-US"/>
        </w:rPr>
        <w:t>MBL</w:t>
      </w:r>
      <w:r w:rsidR="00A40B82" w:rsidRPr="00FF7A6F">
        <w:rPr>
          <w:rFonts w:ascii="Times New Roman" w:hAnsi="Times New Roman"/>
          <w:i/>
          <w:sz w:val="24"/>
          <w:szCs w:val="24"/>
        </w:rPr>
        <w:t>2 (</w:t>
      </w:r>
      <w:r w:rsidR="00A40B82" w:rsidRPr="00FF7A6F">
        <w:rPr>
          <w:rFonts w:ascii="Times New Roman" w:hAnsi="Times New Roman"/>
          <w:i/>
          <w:sz w:val="24"/>
          <w:szCs w:val="24"/>
          <w:lang w:val="en-US"/>
        </w:rPr>
        <w:t>OR</w:t>
      </w:r>
      <w:r w:rsidR="00A40B82" w:rsidRPr="00FF7A6F">
        <w:rPr>
          <w:rFonts w:ascii="Times New Roman" w:hAnsi="Times New Roman"/>
          <w:i/>
          <w:sz w:val="24"/>
          <w:szCs w:val="24"/>
        </w:rPr>
        <w:t xml:space="preserve"> = 2.14 (95% </w:t>
      </w:r>
      <w:r w:rsidR="00A40B82" w:rsidRPr="00FF7A6F">
        <w:rPr>
          <w:rFonts w:ascii="Times New Roman" w:hAnsi="Times New Roman"/>
          <w:i/>
          <w:sz w:val="24"/>
          <w:szCs w:val="24"/>
          <w:lang w:val="en-US"/>
        </w:rPr>
        <w:t>C</w:t>
      </w:r>
      <w:r w:rsidR="00A40B82" w:rsidRPr="00FF7A6F">
        <w:rPr>
          <w:rFonts w:ascii="Times New Roman" w:hAnsi="Times New Roman"/>
          <w:i/>
          <w:sz w:val="24"/>
          <w:szCs w:val="24"/>
        </w:rPr>
        <w:t>.</w:t>
      </w:r>
      <w:r w:rsidR="00A40B82" w:rsidRPr="00FF7A6F">
        <w:rPr>
          <w:rFonts w:ascii="Times New Roman" w:hAnsi="Times New Roman"/>
          <w:i/>
          <w:sz w:val="24"/>
          <w:szCs w:val="24"/>
          <w:lang w:val="en-US"/>
        </w:rPr>
        <w:t>I</w:t>
      </w:r>
      <w:r w:rsidR="00A40B82" w:rsidRPr="00FF7A6F">
        <w:rPr>
          <w:rFonts w:ascii="Times New Roman" w:hAnsi="Times New Roman"/>
          <w:i/>
          <w:sz w:val="24"/>
          <w:szCs w:val="24"/>
        </w:rPr>
        <w:t xml:space="preserve">. = 0.91 </w:t>
      </w:r>
      <w:r w:rsidR="00A40B82" w:rsidRPr="00FF7A6F">
        <w:rPr>
          <w:rFonts w:ascii="Times New Roman" w:hAnsi="Times New Roman"/>
          <w:i/>
          <w:sz w:val="24"/>
          <w:szCs w:val="24"/>
          <w:lang w:val="en-US"/>
        </w:rPr>
        <w:t>to</w:t>
      </w:r>
      <w:r w:rsidR="00A40B82" w:rsidRPr="00FF7A6F">
        <w:rPr>
          <w:rFonts w:ascii="Times New Roman" w:hAnsi="Times New Roman"/>
          <w:i/>
          <w:sz w:val="24"/>
          <w:szCs w:val="24"/>
        </w:rPr>
        <w:t xml:space="preserve"> 5.05)</w:t>
      </w:r>
      <w:r w:rsidR="00A40B82" w:rsidRPr="00FF7A6F">
        <w:rPr>
          <w:rFonts w:ascii="Times New Roman" w:hAnsi="Times New Roman"/>
          <w:sz w:val="24"/>
          <w:szCs w:val="24"/>
        </w:rPr>
        <w:t xml:space="preserve">. Кумулятивный эффект сочетаний минорного аллеля в гомо- и гетерозиготном состоянии показывает достоверно увеличенный риск развития болезни (p = 0.026, </w:t>
      </w:r>
      <w:r w:rsidR="00A40B82" w:rsidRPr="00FF7A6F">
        <w:rPr>
          <w:rFonts w:ascii="Times New Roman" w:hAnsi="Times New Roman"/>
          <w:i/>
          <w:sz w:val="24"/>
          <w:szCs w:val="24"/>
        </w:rPr>
        <w:t xml:space="preserve">OR = 2.73 (95% </w:t>
      </w:r>
      <w:r w:rsidR="00A40B82" w:rsidRPr="00FF7A6F">
        <w:rPr>
          <w:rFonts w:ascii="Times New Roman" w:hAnsi="Times New Roman"/>
          <w:i/>
          <w:sz w:val="24"/>
          <w:szCs w:val="24"/>
          <w:lang w:val="pl-PL"/>
        </w:rPr>
        <w:t>C</w:t>
      </w:r>
      <w:r w:rsidR="00A40B82" w:rsidRPr="00FF7A6F">
        <w:rPr>
          <w:rFonts w:ascii="Times New Roman" w:hAnsi="Times New Roman"/>
          <w:i/>
          <w:sz w:val="24"/>
          <w:szCs w:val="24"/>
        </w:rPr>
        <w:t>.</w:t>
      </w:r>
      <w:r w:rsidR="00A40B82" w:rsidRPr="00FF7A6F">
        <w:rPr>
          <w:rFonts w:ascii="Times New Roman" w:hAnsi="Times New Roman"/>
          <w:i/>
          <w:sz w:val="24"/>
          <w:szCs w:val="24"/>
          <w:lang w:val="pl-PL"/>
        </w:rPr>
        <w:t>I</w:t>
      </w:r>
      <w:r w:rsidR="00A40B82" w:rsidRPr="00FF7A6F">
        <w:rPr>
          <w:rFonts w:ascii="Times New Roman" w:hAnsi="Times New Roman"/>
          <w:i/>
          <w:sz w:val="24"/>
          <w:szCs w:val="24"/>
        </w:rPr>
        <w:t>. = 1.16 – 6.42</w:t>
      </w:r>
      <w:r w:rsidR="00A40B82" w:rsidRPr="00FF7A6F">
        <w:rPr>
          <w:rFonts w:ascii="Times New Roman" w:hAnsi="Times New Roman"/>
          <w:sz w:val="24"/>
          <w:szCs w:val="24"/>
        </w:rPr>
        <w:t xml:space="preserve">) (рис.1). </w:t>
      </w:r>
    </w:p>
    <w:p w:rsidR="00A40B82" w:rsidRPr="00FF7A6F" w:rsidRDefault="00A40B82" w:rsidP="007A148A">
      <w:pPr>
        <w:widowControl w:val="0"/>
        <w:spacing w:after="0"/>
        <w:jc w:val="center"/>
        <w:rPr>
          <w:rFonts w:ascii="Times New Roman" w:hAnsi="Times New Roman"/>
          <w:i/>
          <w:sz w:val="20"/>
          <w:szCs w:val="20"/>
        </w:rPr>
      </w:pPr>
      <w:r w:rsidRPr="00FF7A6F">
        <w:rPr>
          <w:rFonts w:ascii="Times New Roman" w:hAnsi="Times New Roman"/>
          <w:b/>
          <w:i/>
          <w:sz w:val="20"/>
          <w:szCs w:val="20"/>
        </w:rPr>
        <w:t>Рис. 1.</w:t>
      </w:r>
      <w:r w:rsidRPr="00FF7A6F">
        <w:rPr>
          <w:rFonts w:ascii="Times New Roman" w:hAnsi="Times New Roman"/>
          <w:i/>
          <w:sz w:val="20"/>
          <w:szCs w:val="20"/>
        </w:rPr>
        <w:t xml:space="preserve"> Распределение частоты генотипов в контрольной группе и группе больных МФЗ</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lastRenderedPageBreak/>
        <w:t>Сравнение частоты генотипов отдельно каждой нозологической формы (с сахарным диабетом, с ЗНО различной этиологии, группа больных, перенесших инсульт) и контрольной выборки показало: наибольшая частота минорного аллеля установлена для больных с острыми нарушениями мозгового кровообращения – 11,11%, а в группе больных злокачественными новообразованиями минорный аллель в гомозиготе не выявился.</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Наиболее высокие значения гетерозиготного генотипа были выявлены в группе больных сахарным диабетом – 46,43%, и с наименьшей частотой носители полиморфного варианта гена </w:t>
      </w:r>
      <w:r w:rsidRPr="00FF7A6F">
        <w:rPr>
          <w:rFonts w:ascii="Times New Roman" w:hAnsi="Times New Roman"/>
          <w:i/>
          <w:sz w:val="24"/>
          <w:szCs w:val="24"/>
          <w:lang w:val="en-US"/>
        </w:rPr>
        <w:t>MBL</w:t>
      </w:r>
      <w:r w:rsidRPr="00FF7A6F">
        <w:rPr>
          <w:rFonts w:ascii="Times New Roman" w:hAnsi="Times New Roman"/>
          <w:i/>
          <w:sz w:val="24"/>
          <w:szCs w:val="24"/>
        </w:rPr>
        <w:t>2</w:t>
      </w:r>
      <w:r w:rsidRPr="00FF7A6F">
        <w:rPr>
          <w:rFonts w:ascii="Times New Roman" w:hAnsi="Times New Roman"/>
          <w:sz w:val="24"/>
          <w:szCs w:val="24"/>
        </w:rPr>
        <w:t xml:space="preserve"> встречались в когорте больных раковыми опухолями (табл. 2).</w:t>
      </w:r>
    </w:p>
    <w:p w:rsidR="00A40B82" w:rsidRPr="00FF7A6F" w:rsidRDefault="00A40B82" w:rsidP="007A148A">
      <w:pPr>
        <w:widowControl w:val="0"/>
        <w:spacing w:after="0"/>
        <w:jc w:val="both"/>
        <w:rPr>
          <w:rFonts w:ascii="Times New Roman" w:hAnsi="Times New Roman"/>
          <w:sz w:val="16"/>
          <w:szCs w:val="16"/>
        </w:rPr>
      </w:pPr>
    </w:p>
    <w:p w:rsidR="00A40B82" w:rsidRPr="00FF7A6F" w:rsidRDefault="00A40B82" w:rsidP="007A148A">
      <w:pPr>
        <w:widowControl w:val="0"/>
        <w:spacing w:after="0"/>
        <w:jc w:val="right"/>
        <w:rPr>
          <w:rFonts w:ascii="Times New Roman" w:hAnsi="Times New Roman"/>
          <w:b/>
          <w:sz w:val="24"/>
          <w:szCs w:val="24"/>
        </w:rPr>
      </w:pPr>
      <w:r w:rsidRPr="00FF7A6F">
        <w:rPr>
          <w:rFonts w:ascii="Times New Roman" w:hAnsi="Times New Roman"/>
          <w:b/>
          <w:sz w:val="24"/>
          <w:szCs w:val="24"/>
        </w:rPr>
        <w:t>Таблица 2</w:t>
      </w:r>
    </w:p>
    <w:p w:rsidR="00A40B82" w:rsidRPr="00FF7A6F" w:rsidRDefault="00A40B82" w:rsidP="007A148A">
      <w:pPr>
        <w:widowControl w:val="0"/>
        <w:spacing w:after="0"/>
        <w:jc w:val="center"/>
        <w:rPr>
          <w:rFonts w:ascii="Times New Roman" w:hAnsi="Times New Roman"/>
          <w:sz w:val="24"/>
          <w:szCs w:val="24"/>
        </w:rPr>
      </w:pPr>
      <w:r w:rsidRPr="00FF7A6F">
        <w:rPr>
          <w:rFonts w:ascii="Times New Roman" w:hAnsi="Times New Roman"/>
          <w:sz w:val="24"/>
          <w:szCs w:val="24"/>
        </w:rPr>
        <w:t>Частота распределения генотипов по 3 нозологическим формам МФЗ</w:t>
      </w:r>
    </w:p>
    <w:tbl>
      <w:tblPr>
        <w:tblW w:w="8798"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000" w:firstRow="0" w:lastRow="0" w:firstColumn="0" w:lastColumn="0" w:noHBand="0" w:noVBand="0"/>
      </w:tblPr>
      <w:tblGrid>
        <w:gridCol w:w="766"/>
        <w:gridCol w:w="916"/>
        <w:gridCol w:w="699"/>
        <w:gridCol w:w="728"/>
        <w:gridCol w:w="606"/>
        <w:gridCol w:w="694"/>
        <w:gridCol w:w="743"/>
        <w:gridCol w:w="533"/>
        <w:gridCol w:w="658"/>
        <w:gridCol w:w="657"/>
        <w:gridCol w:w="461"/>
        <w:gridCol w:w="659"/>
        <w:gridCol w:w="678"/>
      </w:tblGrid>
      <w:tr w:rsidR="00A40B82" w:rsidRPr="00FF7A6F" w:rsidTr="00C526D8">
        <w:trPr>
          <w:trHeight w:val="243"/>
          <w:jc w:val="center"/>
        </w:trPr>
        <w:tc>
          <w:tcPr>
            <w:tcW w:w="766" w:type="dxa"/>
            <w:vMerge w:val="restart"/>
            <w:shd w:val="clear" w:color="auto" w:fill="FFFFFF"/>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 xml:space="preserve">Локусы </w:t>
            </w:r>
          </w:p>
        </w:tc>
        <w:tc>
          <w:tcPr>
            <w:tcW w:w="916" w:type="dxa"/>
            <w:shd w:val="clear" w:color="auto" w:fill="FFFFFF"/>
            <w:vAlign w:val="bottom"/>
          </w:tcPr>
          <w:p w:rsidR="00A40B82" w:rsidRPr="00FF7A6F" w:rsidRDefault="00A40B82" w:rsidP="007A148A">
            <w:pPr>
              <w:widowControl w:val="0"/>
              <w:spacing w:after="0"/>
              <w:jc w:val="both"/>
              <w:rPr>
                <w:rFonts w:ascii="Times New Roman" w:hAnsi="Times New Roman"/>
                <w:sz w:val="20"/>
                <w:szCs w:val="20"/>
              </w:rPr>
            </w:pPr>
          </w:p>
        </w:tc>
        <w:tc>
          <w:tcPr>
            <w:tcW w:w="1427" w:type="dxa"/>
            <w:gridSpan w:val="2"/>
            <w:shd w:val="clear" w:color="auto" w:fill="FFFFFF"/>
            <w:vAlign w:val="bottom"/>
          </w:tcPr>
          <w:p w:rsidR="00A40B82" w:rsidRPr="00FF7A6F" w:rsidRDefault="00A40B82" w:rsidP="007A148A">
            <w:pPr>
              <w:widowControl w:val="0"/>
              <w:spacing w:after="0"/>
              <w:jc w:val="both"/>
              <w:rPr>
                <w:rFonts w:ascii="Times New Roman" w:hAnsi="Times New Roman"/>
                <w:sz w:val="20"/>
                <w:szCs w:val="20"/>
                <w:lang w:val="en-US"/>
              </w:rPr>
            </w:pPr>
            <w:r w:rsidRPr="00FF7A6F">
              <w:rPr>
                <w:rFonts w:ascii="Times New Roman" w:hAnsi="Times New Roman"/>
                <w:sz w:val="20"/>
                <w:szCs w:val="20"/>
                <w:lang w:val="en-US"/>
              </w:rPr>
              <w:t>control</w:t>
            </w:r>
          </w:p>
        </w:tc>
        <w:tc>
          <w:tcPr>
            <w:tcW w:w="5689" w:type="dxa"/>
            <w:gridSpan w:val="9"/>
            <w:shd w:val="clear" w:color="auto" w:fill="FFFFFF"/>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lang w:val="en-US"/>
              </w:rPr>
              <w:t>case</w:t>
            </w:r>
          </w:p>
        </w:tc>
      </w:tr>
      <w:tr w:rsidR="00A40B82" w:rsidRPr="00FF7A6F" w:rsidTr="00C526D8">
        <w:trPr>
          <w:trHeight w:val="535"/>
          <w:jc w:val="center"/>
        </w:trPr>
        <w:tc>
          <w:tcPr>
            <w:tcW w:w="766" w:type="dxa"/>
            <w:vMerge/>
            <w:shd w:val="clear" w:color="auto" w:fill="FFFFFF"/>
          </w:tcPr>
          <w:p w:rsidR="00A40B82" w:rsidRPr="00FF7A6F" w:rsidRDefault="00A40B82" w:rsidP="007A148A">
            <w:pPr>
              <w:widowControl w:val="0"/>
              <w:spacing w:after="0"/>
              <w:jc w:val="both"/>
              <w:rPr>
                <w:rFonts w:ascii="Times New Roman" w:hAnsi="Times New Roman"/>
                <w:sz w:val="20"/>
                <w:szCs w:val="20"/>
              </w:rPr>
            </w:pPr>
          </w:p>
        </w:tc>
        <w:tc>
          <w:tcPr>
            <w:tcW w:w="916" w:type="dxa"/>
            <w:shd w:val="clear" w:color="auto" w:fill="FFFFFF"/>
            <w:vAlign w:val="bottom"/>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Генотипы</w:t>
            </w:r>
          </w:p>
        </w:tc>
        <w:tc>
          <w:tcPr>
            <w:tcW w:w="1427" w:type="dxa"/>
            <w:gridSpan w:val="2"/>
            <w:shd w:val="clear" w:color="auto" w:fill="FFFFFF"/>
            <w:vAlign w:val="bottom"/>
          </w:tcPr>
          <w:p w:rsidR="00A40B82" w:rsidRPr="00FF7A6F" w:rsidRDefault="00A40B82" w:rsidP="007A148A">
            <w:pPr>
              <w:widowControl w:val="0"/>
              <w:spacing w:after="0"/>
              <w:jc w:val="both"/>
              <w:rPr>
                <w:rFonts w:ascii="Times New Roman" w:hAnsi="Times New Roman"/>
                <w:sz w:val="20"/>
                <w:szCs w:val="20"/>
                <w:lang w:val="en-US"/>
              </w:rPr>
            </w:pPr>
          </w:p>
        </w:tc>
        <w:tc>
          <w:tcPr>
            <w:tcW w:w="1300" w:type="dxa"/>
            <w:gridSpan w:val="2"/>
            <w:shd w:val="clear" w:color="auto" w:fill="FFFFFF"/>
            <w:vAlign w:val="center"/>
          </w:tcPr>
          <w:p w:rsidR="00A40B82" w:rsidRPr="00FF7A6F" w:rsidRDefault="00A40B82" w:rsidP="007A148A">
            <w:pPr>
              <w:widowControl w:val="0"/>
              <w:spacing w:after="0"/>
              <w:jc w:val="both"/>
              <w:rPr>
                <w:rFonts w:ascii="Times New Roman" w:hAnsi="Times New Roman"/>
                <w:sz w:val="20"/>
                <w:szCs w:val="20"/>
                <w:highlight w:val="cyan"/>
                <w:lang w:val="en-US"/>
              </w:rPr>
            </w:pPr>
            <w:r w:rsidRPr="00FF7A6F">
              <w:rPr>
                <w:rFonts w:ascii="Times New Roman" w:hAnsi="Times New Roman"/>
                <w:sz w:val="20"/>
                <w:szCs w:val="20"/>
              </w:rPr>
              <w:t>Сахарный диабет</w:t>
            </w:r>
          </w:p>
        </w:tc>
        <w:tc>
          <w:tcPr>
            <w:tcW w:w="743"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lang w:val="en-US"/>
              </w:rPr>
            </w:pPr>
            <w:r w:rsidRPr="00FF7A6F">
              <w:rPr>
                <w:rFonts w:ascii="Times New Roman" w:hAnsi="Times New Roman"/>
                <w:sz w:val="20"/>
                <w:szCs w:val="20"/>
                <w:lang w:val="en-US"/>
              </w:rPr>
              <w:t>p</w:t>
            </w:r>
          </w:p>
        </w:tc>
        <w:tc>
          <w:tcPr>
            <w:tcW w:w="1191" w:type="dxa"/>
            <w:gridSpan w:val="2"/>
            <w:shd w:val="clear" w:color="auto" w:fill="FFFFFF"/>
            <w:vAlign w:val="center"/>
          </w:tcPr>
          <w:p w:rsidR="00A40B82" w:rsidRPr="00FF7A6F" w:rsidRDefault="00A40B82" w:rsidP="007A148A">
            <w:pPr>
              <w:widowControl w:val="0"/>
              <w:spacing w:after="0"/>
              <w:jc w:val="both"/>
              <w:rPr>
                <w:rFonts w:ascii="Times New Roman" w:hAnsi="Times New Roman"/>
                <w:sz w:val="20"/>
                <w:szCs w:val="20"/>
                <w:lang w:val="en-US"/>
              </w:rPr>
            </w:pPr>
            <w:r w:rsidRPr="00FF7A6F">
              <w:rPr>
                <w:rFonts w:ascii="Times New Roman" w:hAnsi="Times New Roman"/>
                <w:sz w:val="20"/>
                <w:szCs w:val="20"/>
              </w:rPr>
              <w:t>ОНМК</w:t>
            </w:r>
          </w:p>
        </w:tc>
        <w:tc>
          <w:tcPr>
            <w:tcW w:w="657"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lang w:val="en-US"/>
              </w:rPr>
              <w:t>p</w:t>
            </w:r>
          </w:p>
        </w:tc>
        <w:tc>
          <w:tcPr>
            <w:tcW w:w="1120" w:type="dxa"/>
            <w:gridSpan w:val="2"/>
            <w:shd w:val="clear" w:color="auto" w:fill="FFFFFF"/>
            <w:vAlign w:val="center"/>
          </w:tcPr>
          <w:p w:rsidR="00A40B82" w:rsidRPr="00FF7A6F" w:rsidRDefault="00A40B82" w:rsidP="007A148A">
            <w:pPr>
              <w:widowControl w:val="0"/>
              <w:spacing w:after="0"/>
              <w:jc w:val="both"/>
              <w:rPr>
                <w:rFonts w:ascii="Times New Roman" w:hAnsi="Times New Roman"/>
                <w:sz w:val="20"/>
                <w:szCs w:val="20"/>
                <w:lang w:val="en-US"/>
              </w:rPr>
            </w:pPr>
            <w:r w:rsidRPr="00FF7A6F">
              <w:rPr>
                <w:rFonts w:ascii="Times New Roman" w:hAnsi="Times New Roman"/>
                <w:sz w:val="20"/>
                <w:szCs w:val="20"/>
              </w:rPr>
              <w:t>ЗНО</w:t>
            </w:r>
          </w:p>
        </w:tc>
        <w:tc>
          <w:tcPr>
            <w:tcW w:w="676"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lang w:val="en-US"/>
              </w:rPr>
            </w:pPr>
            <w:r w:rsidRPr="00FF7A6F">
              <w:rPr>
                <w:rFonts w:ascii="Times New Roman" w:hAnsi="Times New Roman"/>
                <w:sz w:val="20"/>
                <w:szCs w:val="20"/>
                <w:lang w:val="en-US"/>
              </w:rPr>
              <w:t>p</w:t>
            </w:r>
          </w:p>
        </w:tc>
      </w:tr>
      <w:tr w:rsidR="00A40B82" w:rsidRPr="00FF7A6F" w:rsidTr="00C526D8">
        <w:trPr>
          <w:trHeight w:val="417"/>
          <w:jc w:val="center"/>
        </w:trPr>
        <w:tc>
          <w:tcPr>
            <w:tcW w:w="766" w:type="dxa"/>
            <w:vMerge/>
            <w:shd w:val="clear" w:color="auto" w:fill="FFFFFF"/>
          </w:tcPr>
          <w:p w:rsidR="00A40B82" w:rsidRPr="00FF7A6F" w:rsidRDefault="00A40B82" w:rsidP="007A148A">
            <w:pPr>
              <w:widowControl w:val="0"/>
              <w:spacing w:after="0"/>
              <w:jc w:val="both"/>
              <w:rPr>
                <w:rFonts w:ascii="Times New Roman" w:hAnsi="Times New Roman"/>
                <w:sz w:val="20"/>
                <w:szCs w:val="20"/>
                <w:lang w:val="en-US"/>
              </w:rPr>
            </w:pPr>
          </w:p>
        </w:tc>
        <w:tc>
          <w:tcPr>
            <w:tcW w:w="916" w:type="dxa"/>
            <w:shd w:val="clear" w:color="auto" w:fill="FFFFFF"/>
            <w:vAlign w:val="bottom"/>
          </w:tcPr>
          <w:p w:rsidR="00A40B82" w:rsidRPr="00FF7A6F" w:rsidRDefault="00A40B82" w:rsidP="007A148A">
            <w:pPr>
              <w:widowControl w:val="0"/>
              <w:spacing w:after="0"/>
              <w:jc w:val="both"/>
              <w:rPr>
                <w:rFonts w:ascii="Times New Roman" w:hAnsi="Times New Roman"/>
                <w:sz w:val="20"/>
                <w:szCs w:val="20"/>
                <w:lang w:val="en-US"/>
              </w:rPr>
            </w:pPr>
          </w:p>
        </w:tc>
        <w:tc>
          <w:tcPr>
            <w:tcW w:w="699"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абс.</w:t>
            </w:r>
          </w:p>
        </w:tc>
        <w:tc>
          <w:tcPr>
            <w:tcW w:w="728"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w:t>
            </w:r>
          </w:p>
        </w:tc>
        <w:tc>
          <w:tcPr>
            <w:tcW w:w="606"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абс.</w:t>
            </w:r>
          </w:p>
        </w:tc>
        <w:tc>
          <w:tcPr>
            <w:tcW w:w="694"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w:t>
            </w:r>
          </w:p>
        </w:tc>
        <w:tc>
          <w:tcPr>
            <w:tcW w:w="743"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p>
        </w:tc>
        <w:tc>
          <w:tcPr>
            <w:tcW w:w="533"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абс.</w:t>
            </w:r>
          </w:p>
        </w:tc>
        <w:tc>
          <w:tcPr>
            <w:tcW w:w="658"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w:t>
            </w:r>
          </w:p>
        </w:tc>
        <w:tc>
          <w:tcPr>
            <w:tcW w:w="657"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p>
        </w:tc>
        <w:tc>
          <w:tcPr>
            <w:tcW w:w="461"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абс.</w:t>
            </w:r>
          </w:p>
        </w:tc>
        <w:tc>
          <w:tcPr>
            <w:tcW w:w="659"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w:t>
            </w:r>
          </w:p>
        </w:tc>
        <w:tc>
          <w:tcPr>
            <w:tcW w:w="676"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p>
        </w:tc>
      </w:tr>
      <w:tr w:rsidR="00A40B82" w:rsidRPr="00FF7A6F" w:rsidTr="00C526D8">
        <w:trPr>
          <w:trHeight w:val="473"/>
          <w:jc w:val="center"/>
        </w:trPr>
        <w:tc>
          <w:tcPr>
            <w:tcW w:w="766" w:type="dxa"/>
            <w:vMerge w:val="restart"/>
            <w:shd w:val="clear" w:color="auto" w:fill="FFFFFF"/>
          </w:tcPr>
          <w:p w:rsidR="00A40B82" w:rsidRPr="00FF7A6F" w:rsidRDefault="00A40B82" w:rsidP="007A148A">
            <w:pPr>
              <w:widowControl w:val="0"/>
              <w:spacing w:after="0"/>
              <w:jc w:val="both"/>
              <w:rPr>
                <w:rFonts w:ascii="Times New Roman" w:hAnsi="Times New Roman"/>
                <w:b/>
                <w:sz w:val="20"/>
                <w:szCs w:val="20"/>
                <w:lang w:val="en-US"/>
              </w:rPr>
            </w:pPr>
            <w:r w:rsidRPr="00FF7A6F">
              <w:rPr>
                <w:rFonts w:ascii="Times New Roman" w:hAnsi="Times New Roman"/>
                <w:i/>
                <w:sz w:val="20"/>
                <w:szCs w:val="20"/>
                <w:lang w:val="en-US"/>
              </w:rPr>
              <w:t>MBL</w:t>
            </w:r>
            <w:r w:rsidRPr="00FF7A6F">
              <w:rPr>
                <w:rFonts w:ascii="Times New Roman" w:hAnsi="Times New Roman"/>
                <w:i/>
                <w:sz w:val="20"/>
                <w:szCs w:val="20"/>
              </w:rPr>
              <w:t>2</w:t>
            </w:r>
          </w:p>
        </w:tc>
        <w:tc>
          <w:tcPr>
            <w:tcW w:w="916" w:type="dxa"/>
            <w:shd w:val="clear" w:color="auto" w:fill="FFFFFF"/>
            <w:vAlign w:val="bottom"/>
          </w:tcPr>
          <w:p w:rsidR="00A40B82" w:rsidRPr="00FF7A6F" w:rsidRDefault="00A40B82" w:rsidP="007A148A">
            <w:pPr>
              <w:widowControl w:val="0"/>
              <w:spacing w:after="0"/>
              <w:jc w:val="both"/>
              <w:rPr>
                <w:rFonts w:ascii="Times New Roman" w:hAnsi="Times New Roman"/>
                <w:b/>
                <w:sz w:val="20"/>
                <w:szCs w:val="20"/>
                <w:lang w:val="en-US"/>
              </w:rPr>
            </w:pPr>
            <w:r w:rsidRPr="00FF7A6F">
              <w:rPr>
                <w:rFonts w:ascii="Times New Roman" w:hAnsi="Times New Roman"/>
                <w:b/>
                <w:sz w:val="20"/>
                <w:szCs w:val="20"/>
                <w:lang w:val="en-US"/>
              </w:rPr>
              <w:t>CC</w:t>
            </w:r>
          </w:p>
        </w:tc>
        <w:tc>
          <w:tcPr>
            <w:tcW w:w="699"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0</w:t>
            </w:r>
          </w:p>
        </w:tc>
        <w:tc>
          <w:tcPr>
            <w:tcW w:w="728"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0</w:t>
            </w:r>
          </w:p>
        </w:tc>
        <w:tc>
          <w:tcPr>
            <w:tcW w:w="606"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4</w:t>
            </w:r>
          </w:p>
        </w:tc>
        <w:tc>
          <w:tcPr>
            <w:tcW w:w="694"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7,14</w:t>
            </w:r>
          </w:p>
        </w:tc>
        <w:tc>
          <w:tcPr>
            <w:tcW w:w="743"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0,171</w:t>
            </w:r>
          </w:p>
        </w:tc>
        <w:tc>
          <w:tcPr>
            <w:tcW w:w="533"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4</w:t>
            </w:r>
          </w:p>
        </w:tc>
        <w:tc>
          <w:tcPr>
            <w:tcW w:w="658"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11,11</w:t>
            </w:r>
          </w:p>
        </w:tc>
        <w:tc>
          <w:tcPr>
            <w:tcW w:w="657"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0,096</w:t>
            </w:r>
          </w:p>
        </w:tc>
        <w:tc>
          <w:tcPr>
            <w:tcW w:w="461"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0</w:t>
            </w:r>
          </w:p>
        </w:tc>
        <w:tc>
          <w:tcPr>
            <w:tcW w:w="659"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p>
        </w:tc>
        <w:tc>
          <w:tcPr>
            <w:tcW w:w="676"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0,024*</w:t>
            </w:r>
          </w:p>
        </w:tc>
      </w:tr>
      <w:tr w:rsidR="00A40B82" w:rsidRPr="00FF7A6F" w:rsidTr="00C526D8">
        <w:trPr>
          <w:trHeight w:val="464"/>
          <w:jc w:val="center"/>
        </w:trPr>
        <w:tc>
          <w:tcPr>
            <w:tcW w:w="766" w:type="dxa"/>
            <w:vMerge/>
            <w:shd w:val="clear" w:color="auto" w:fill="FFFFFF"/>
          </w:tcPr>
          <w:p w:rsidR="00A40B82" w:rsidRPr="00FF7A6F" w:rsidRDefault="00A40B82" w:rsidP="007A148A">
            <w:pPr>
              <w:widowControl w:val="0"/>
              <w:spacing w:after="0"/>
              <w:jc w:val="both"/>
              <w:rPr>
                <w:rFonts w:ascii="Times New Roman" w:hAnsi="Times New Roman"/>
                <w:b/>
                <w:sz w:val="20"/>
                <w:szCs w:val="20"/>
                <w:lang w:val="en-US"/>
              </w:rPr>
            </w:pPr>
          </w:p>
        </w:tc>
        <w:tc>
          <w:tcPr>
            <w:tcW w:w="916" w:type="dxa"/>
            <w:shd w:val="clear" w:color="auto" w:fill="FFFFFF"/>
          </w:tcPr>
          <w:p w:rsidR="00A40B82" w:rsidRPr="00FF7A6F" w:rsidRDefault="00A40B82" w:rsidP="007A148A">
            <w:pPr>
              <w:widowControl w:val="0"/>
              <w:spacing w:after="0"/>
              <w:jc w:val="both"/>
              <w:rPr>
                <w:rFonts w:ascii="Times New Roman" w:hAnsi="Times New Roman"/>
                <w:b/>
                <w:sz w:val="20"/>
                <w:szCs w:val="20"/>
                <w:lang w:val="en-US"/>
              </w:rPr>
            </w:pPr>
            <w:r w:rsidRPr="00FF7A6F">
              <w:rPr>
                <w:rFonts w:ascii="Times New Roman" w:hAnsi="Times New Roman"/>
                <w:b/>
                <w:sz w:val="20"/>
                <w:szCs w:val="20"/>
                <w:lang w:val="en-US"/>
              </w:rPr>
              <w:t>GC</w:t>
            </w:r>
          </w:p>
        </w:tc>
        <w:tc>
          <w:tcPr>
            <w:tcW w:w="699"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10</w:t>
            </w:r>
          </w:p>
        </w:tc>
        <w:tc>
          <w:tcPr>
            <w:tcW w:w="728"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25,64</w:t>
            </w:r>
          </w:p>
        </w:tc>
        <w:tc>
          <w:tcPr>
            <w:tcW w:w="606"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26</w:t>
            </w:r>
          </w:p>
        </w:tc>
        <w:tc>
          <w:tcPr>
            <w:tcW w:w="694"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46,43</w:t>
            </w:r>
          </w:p>
        </w:tc>
        <w:tc>
          <w:tcPr>
            <w:tcW w:w="743"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0,117</w:t>
            </w:r>
          </w:p>
        </w:tc>
        <w:tc>
          <w:tcPr>
            <w:tcW w:w="533"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16</w:t>
            </w:r>
          </w:p>
        </w:tc>
        <w:tc>
          <w:tcPr>
            <w:tcW w:w="658"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44,44</w:t>
            </w:r>
          </w:p>
        </w:tc>
        <w:tc>
          <w:tcPr>
            <w:tcW w:w="657"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0,221</w:t>
            </w:r>
          </w:p>
        </w:tc>
        <w:tc>
          <w:tcPr>
            <w:tcW w:w="461"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14</w:t>
            </w:r>
          </w:p>
        </w:tc>
        <w:tc>
          <w:tcPr>
            <w:tcW w:w="659"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36,84</w:t>
            </w:r>
          </w:p>
        </w:tc>
        <w:tc>
          <w:tcPr>
            <w:tcW w:w="676"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0,540</w:t>
            </w:r>
          </w:p>
        </w:tc>
      </w:tr>
      <w:tr w:rsidR="00A40B82" w:rsidRPr="00FF7A6F" w:rsidTr="00C526D8">
        <w:trPr>
          <w:trHeight w:val="469"/>
          <w:jc w:val="center"/>
        </w:trPr>
        <w:tc>
          <w:tcPr>
            <w:tcW w:w="766" w:type="dxa"/>
            <w:vMerge/>
            <w:shd w:val="clear" w:color="auto" w:fill="FFFFFF"/>
          </w:tcPr>
          <w:p w:rsidR="00A40B82" w:rsidRPr="00FF7A6F" w:rsidRDefault="00A40B82" w:rsidP="007A148A">
            <w:pPr>
              <w:widowControl w:val="0"/>
              <w:spacing w:after="0"/>
              <w:jc w:val="both"/>
              <w:rPr>
                <w:rFonts w:ascii="Times New Roman" w:hAnsi="Times New Roman"/>
                <w:b/>
                <w:sz w:val="20"/>
                <w:szCs w:val="20"/>
                <w:lang w:val="en-US"/>
              </w:rPr>
            </w:pPr>
          </w:p>
        </w:tc>
        <w:tc>
          <w:tcPr>
            <w:tcW w:w="916" w:type="dxa"/>
            <w:shd w:val="clear" w:color="auto" w:fill="FFFFFF"/>
            <w:vAlign w:val="bottom"/>
          </w:tcPr>
          <w:p w:rsidR="00A40B82" w:rsidRPr="00FF7A6F" w:rsidRDefault="00A40B82" w:rsidP="007A148A">
            <w:pPr>
              <w:widowControl w:val="0"/>
              <w:spacing w:after="0"/>
              <w:jc w:val="both"/>
              <w:rPr>
                <w:rFonts w:ascii="Times New Roman" w:hAnsi="Times New Roman"/>
                <w:b/>
                <w:sz w:val="20"/>
                <w:szCs w:val="20"/>
              </w:rPr>
            </w:pPr>
            <w:r w:rsidRPr="00FF7A6F">
              <w:rPr>
                <w:rFonts w:ascii="Times New Roman" w:hAnsi="Times New Roman"/>
                <w:b/>
                <w:sz w:val="20"/>
                <w:szCs w:val="20"/>
                <w:lang w:val="en-US"/>
              </w:rPr>
              <w:t>GG</w:t>
            </w:r>
          </w:p>
        </w:tc>
        <w:tc>
          <w:tcPr>
            <w:tcW w:w="699"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29</w:t>
            </w:r>
          </w:p>
        </w:tc>
        <w:tc>
          <w:tcPr>
            <w:tcW w:w="728"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74,36</w:t>
            </w:r>
          </w:p>
        </w:tc>
        <w:tc>
          <w:tcPr>
            <w:tcW w:w="606"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26</w:t>
            </w:r>
          </w:p>
        </w:tc>
        <w:tc>
          <w:tcPr>
            <w:tcW w:w="694"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46,43</w:t>
            </w:r>
          </w:p>
        </w:tc>
        <w:tc>
          <w:tcPr>
            <w:tcW w:w="743"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0,117</w:t>
            </w:r>
          </w:p>
        </w:tc>
        <w:tc>
          <w:tcPr>
            <w:tcW w:w="533"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16</w:t>
            </w:r>
          </w:p>
        </w:tc>
        <w:tc>
          <w:tcPr>
            <w:tcW w:w="658"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44,44</w:t>
            </w:r>
          </w:p>
        </w:tc>
        <w:tc>
          <w:tcPr>
            <w:tcW w:w="657"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0,221</w:t>
            </w:r>
          </w:p>
        </w:tc>
        <w:tc>
          <w:tcPr>
            <w:tcW w:w="461"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24</w:t>
            </w:r>
          </w:p>
        </w:tc>
        <w:tc>
          <w:tcPr>
            <w:tcW w:w="659"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63,15</w:t>
            </w:r>
          </w:p>
        </w:tc>
        <w:tc>
          <w:tcPr>
            <w:tcW w:w="676"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p>
        </w:tc>
      </w:tr>
      <w:tr w:rsidR="00A40B82" w:rsidRPr="00FF7A6F" w:rsidTr="00C526D8">
        <w:trPr>
          <w:trHeight w:val="460"/>
          <w:jc w:val="center"/>
        </w:trPr>
        <w:tc>
          <w:tcPr>
            <w:tcW w:w="766" w:type="dxa"/>
            <w:shd w:val="clear" w:color="auto" w:fill="FFFFFF"/>
          </w:tcPr>
          <w:p w:rsidR="00A40B82" w:rsidRPr="00FF7A6F" w:rsidRDefault="00A40B82" w:rsidP="007A148A">
            <w:pPr>
              <w:widowControl w:val="0"/>
              <w:spacing w:after="0"/>
              <w:jc w:val="both"/>
              <w:rPr>
                <w:rFonts w:ascii="Times New Roman" w:hAnsi="Times New Roman"/>
                <w:sz w:val="20"/>
                <w:szCs w:val="20"/>
              </w:rPr>
            </w:pPr>
          </w:p>
        </w:tc>
        <w:tc>
          <w:tcPr>
            <w:tcW w:w="916" w:type="dxa"/>
            <w:shd w:val="clear" w:color="auto" w:fill="FFFFFF"/>
            <w:vAlign w:val="bottom"/>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всего</w:t>
            </w:r>
          </w:p>
        </w:tc>
        <w:tc>
          <w:tcPr>
            <w:tcW w:w="699"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39</w:t>
            </w:r>
          </w:p>
        </w:tc>
        <w:tc>
          <w:tcPr>
            <w:tcW w:w="728"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p>
        </w:tc>
        <w:tc>
          <w:tcPr>
            <w:tcW w:w="606"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56</w:t>
            </w:r>
          </w:p>
        </w:tc>
        <w:tc>
          <w:tcPr>
            <w:tcW w:w="694"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highlight w:val="cyan"/>
              </w:rPr>
            </w:pPr>
          </w:p>
        </w:tc>
        <w:tc>
          <w:tcPr>
            <w:tcW w:w="743"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highlight w:val="cyan"/>
              </w:rPr>
            </w:pPr>
          </w:p>
        </w:tc>
        <w:tc>
          <w:tcPr>
            <w:tcW w:w="533"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highlight w:val="cyan"/>
              </w:rPr>
            </w:pPr>
            <w:r w:rsidRPr="00FF7A6F">
              <w:rPr>
                <w:rFonts w:ascii="Times New Roman" w:hAnsi="Times New Roman"/>
                <w:sz w:val="20"/>
                <w:szCs w:val="20"/>
              </w:rPr>
              <w:t>36</w:t>
            </w:r>
          </w:p>
        </w:tc>
        <w:tc>
          <w:tcPr>
            <w:tcW w:w="658"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highlight w:val="cyan"/>
              </w:rPr>
            </w:pPr>
          </w:p>
        </w:tc>
        <w:tc>
          <w:tcPr>
            <w:tcW w:w="657"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highlight w:val="cyan"/>
              </w:rPr>
            </w:pPr>
          </w:p>
        </w:tc>
        <w:tc>
          <w:tcPr>
            <w:tcW w:w="461"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highlight w:val="cyan"/>
              </w:rPr>
            </w:pPr>
            <w:r w:rsidRPr="00FF7A6F">
              <w:rPr>
                <w:rFonts w:ascii="Times New Roman" w:hAnsi="Times New Roman"/>
                <w:sz w:val="20"/>
                <w:szCs w:val="20"/>
              </w:rPr>
              <w:t>38</w:t>
            </w:r>
          </w:p>
        </w:tc>
        <w:tc>
          <w:tcPr>
            <w:tcW w:w="659"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highlight w:val="cyan"/>
              </w:rPr>
            </w:pPr>
          </w:p>
        </w:tc>
        <w:tc>
          <w:tcPr>
            <w:tcW w:w="676" w:type="dxa"/>
            <w:shd w:val="clear" w:color="auto" w:fill="FFFFFF"/>
            <w:vAlign w:val="center"/>
          </w:tcPr>
          <w:p w:rsidR="00A40B82" w:rsidRPr="00FF7A6F" w:rsidRDefault="00A40B82" w:rsidP="007A148A">
            <w:pPr>
              <w:widowControl w:val="0"/>
              <w:spacing w:after="0"/>
              <w:jc w:val="both"/>
              <w:rPr>
                <w:rFonts w:ascii="Times New Roman" w:hAnsi="Times New Roman"/>
                <w:sz w:val="20"/>
                <w:szCs w:val="20"/>
              </w:rPr>
            </w:pPr>
          </w:p>
        </w:tc>
      </w:tr>
    </w:tbl>
    <w:p w:rsidR="00A40B82" w:rsidRPr="00FF7A6F" w:rsidRDefault="00A40B82" w:rsidP="007A148A">
      <w:pPr>
        <w:widowControl w:val="0"/>
        <w:spacing w:after="0"/>
        <w:jc w:val="both"/>
        <w:rPr>
          <w:rFonts w:ascii="Times New Roman" w:hAnsi="Times New Roman"/>
          <w:sz w:val="24"/>
          <w:szCs w:val="24"/>
        </w:rPr>
      </w:pP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Исследование сопряженности изученных генотипов с риском развития болезней, с многофакторной этиологией показал, что полиморфный вариант </w:t>
      </w:r>
      <w:r w:rsidRPr="00FF7A6F">
        <w:rPr>
          <w:rFonts w:ascii="Times New Roman" w:hAnsi="Times New Roman"/>
          <w:sz w:val="24"/>
          <w:szCs w:val="24"/>
          <w:lang w:val="en-US"/>
        </w:rPr>
        <w:t>C</w:t>
      </w:r>
      <w:r w:rsidRPr="00FF7A6F">
        <w:rPr>
          <w:rFonts w:ascii="Times New Roman" w:hAnsi="Times New Roman"/>
          <w:sz w:val="24"/>
          <w:szCs w:val="24"/>
        </w:rPr>
        <w:t xml:space="preserve"> в гомо- и гетерозиготном состоянии увеличивает риск развития каждой патологии в отдельности. Наиболее высокий риск развития патологического процесса был выявлен в случае с инсультами (</w:t>
      </w:r>
      <w:r w:rsidRPr="00FF7A6F">
        <w:rPr>
          <w:rFonts w:ascii="Times New Roman" w:hAnsi="Times New Roman"/>
          <w:i/>
          <w:sz w:val="24"/>
          <w:szCs w:val="24"/>
          <w:lang w:val="en-US"/>
        </w:rPr>
        <w:t>OR</w:t>
      </w:r>
      <w:r w:rsidRPr="00FF7A6F">
        <w:rPr>
          <w:rFonts w:ascii="Times New Roman" w:hAnsi="Times New Roman"/>
          <w:i/>
          <w:sz w:val="24"/>
          <w:szCs w:val="24"/>
        </w:rPr>
        <w:t xml:space="preserve"> = 11.97 95% </w:t>
      </w:r>
      <w:r w:rsidRPr="00FF7A6F">
        <w:rPr>
          <w:rFonts w:ascii="Times New Roman" w:hAnsi="Times New Roman"/>
          <w:i/>
          <w:sz w:val="24"/>
          <w:szCs w:val="24"/>
          <w:lang w:val="en-US"/>
        </w:rPr>
        <w:t>C</w:t>
      </w:r>
      <w:r w:rsidRPr="00FF7A6F">
        <w:rPr>
          <w:rFonts w:ascii="Times New Roman" w:hAnsi="Times New Roman"/>
          <w:i/>
          <w:sz w:val="24"/>
          <w:szCs w:val="24"/>
        </w:rPr>
        <w:t>.</w:t>
      </w:r>
      <w:r w:rsidRPr="00FF7A6F">
        <w:rPr>
          <w:rFonts w:ascii="Times New Roman" w:hAnsi="Times New Roman"/>
          <w:i/>
          <w:sz w:val="24"/>
          <w:szCs w:val="24"/>
          <w:lang w:val="en-US"/>
        </w:rPr>
        <w:t>I</w:t>
      </w:r>
      <w:r w:rsidRPr="00FF7A6F">
        <w:rPr>
          <w:rFonts w:ascii="Times New Roman" w:hAnsi="Times New Roman"/>
          <w:i/>
          <w:sz w:val="24"/>
          <w:szCs w:val="24"/>
        </w:rPr>
        <w:t>. = 0.57 – 251.07)</w:t>
      </w:r>
      <w:r w:rsidRPr="00FF7A6F">
        <w:rPr>
          <w:rFonts w:ascii="Times New Roman" w:hAnsi="Times New Roman"/>
          <w:sz w:val="24"/>
          <w:szCs w:val="24"/>
        </w:rPr>
        <w:t xml:space="preserve">. Зафиксирована также ассоциация минорного аллеля </w:t>
      </w:r>
      <w:r w:rsidRPr="00FF7A6F">
        <w:rPr>
          <w:rFonts w:ascii="Times New Roman" w:hAnsi="Times New Roman"/>
          <w:i/>
          <w:sz w:val="24"/>
          <w:szCs w:val="24"/>
          <w:lang w:val="en-US"/>
        </w:rPr>
        <w:t>MBL</w:t>
      </w:r>
      <w:r w:rsidRPr="00FF7A6F">
        <w:rPr>
          <w:rFonts w:ascii="Times New Roman" w:hAnsi="Times New Roman"/>
          <w:i/>
          <w:sz w:val="24"/>
          <w:szCs w:val="24"/>
        </w:rPr>
        <w:t>2</w:t>
      </w:r>
      <w:r w:rsidRPr="00FF7A6F">
        <w:rPr>
          <w:rFonts w:ascii="Times New Roman" w:hAnsi="Times New Roman"/>
          <w:sz w:val="24"/>
          <w:szCs w:val="24"/>
        </w:rPr>
        <w:t xml:space="preserve"> 221</w:t>
      </w:r>
      <w:r w:rsidRPr="00FF7A6F">
        <w:rPr>
          <w:rFonts w:ascii="Times New Roman" w:hAnsi="Times New Roman"/>
          <w:sz w:val="24"/>
          <w:szCs w:val="24"/>
          <w:lang w:val="en-US"/>
        </w:rPr>
        <w:t>G</w:t>
      </w:r>
      <w:r w:rsidRPr="00FF7A6F">
        <w:rPr>
          <w:rFonts w:ascii="Times New Roman" w:hAnsi="Times New Roman"/>
          <w:sz w:val="24"/>
          <w:szCs w:val="24"/>
        </w:rPr>
        <w:t>&gt;</w:t>
      </w:r>
      <w:r w:rsidRPr="00FF7A6F">
        <w:rPr>
          <w:rFonts w:ascii="Times New Roman" w:hAnsi="Times New Roman"/>
          <w:sz w:val="24"/>
          <w:szCs w:val="24"/>
          <w:lang w:val="en-US"/>
        </w:rPr>
        <w:t>C</w:t>
      </w:r>
      <w:r w:rsidRPr="00FF7A6F">
        <w:rPr>
          <w:rFonts w:ascii="Times New Roman" w:hAnsi="Times New Roman"/>
          <w:sz w:val="24"/>
          <w:szCs w:val="24"/>
        </w:rPr>
        <w:t xml:space="preserve"> в гомо- или гетерозиготном состоянии с увеличенным риском развития опухолей груди (</w:t>
      </w:r>
      <w:r w:rsidRPr="00FF7A6F">
        <w:rPr>
          <w:rFonts w:ascii="Times New Roman" w:hAnsi="Times New Roman"/>
          <w:i/>
          <w:sz w:val="24"/>
          <w:szCs w:val="24"/>
          <w:lang w:val="en-US"/>
        </w:rPr>
        <w:t>OR</w:t>
      </w:r>
      <w:r w:rsidRPr="00FF7A6F">
        <w:rPr>
          <w:rFonts w:ascii="Times New Roman" w:hAnsi="Times New Roman"/>
          <w:i/>
          <w:sz w:val="24"/>
          <w:szCs w:val="24"/>
        </w:rPr>
        <w:t xml:space="preserve">   = 1.69  95% </w:t>
      </w:r>
      <w:r w:rsidRPr="00FF7A6F">
        <w:rPr>
          <w:rFonts w:ascii="Times New Roman" w:hAnsi="Times New Roman"/>
          <w:i/>
          <w:sz w:val="24"/>
          <w:szCs w:val="24"/>
          <w:lang w:val="en-US"/>
        </w:rPr>
        <w:t>C</w:t>
      </w:r>
      <w:r w:rsidRPr="00FF7A6F">
        <w:rPr>
          <w:rFonts w:ascii="Times New Roman" w:hAnsi="Times New Roman"/>
          <w:i/>
          <w:sz w:val="24"/>
          <w:szCs w:val="24"/>
        </w:rPr>
        <w:t>.</w:t>
      </w:r>
      <w:r w:rsidRPr="00FF7A6F">
        <w:rPr>
          <w:rFonts w:ascii="Times New Roman" w:hAnsi="Times New Roman"/>
          <w:i/>
          <w:sz w:val="24"/>
          <w:szCs w:val="24"/>
          <w:lang w:val="en-US"/>
        </w:rPr>
        <w:t>I</w:t>
      </w:r>
      <w:r w:rsidRPr="00FF7A6F">
        <w:rPr>
          <w:rFonts w:ascii="Times New Roman" w:hAnsi="Times New Roman"/>
          <w:i/>
          <w:sz w:val="24"/>
          <w:szCs w:val="24"/>
        </w:rPr>
        <w:t>. = 0.53 – 5.35, p = 0.084</w:t>
      </w:r>
      <w:r w:rsidRPr="00FF7A6F">
        <w:rPr>
          <w:rFonts w:ascii="Times New Roman" w:hAnsi="Times New Roman"/>
          <w:sz w:val="24"/>
          <w:szCs w:val="24"/>
        </w:rPr>
        <w:t xml:space="preserve">)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В целом, результаты настоящего исследования согласуются с данными аналогичных исследований в других популяциях. Небольшая выборка не позволяет делать однозначных выводов, однако наблюдающиеся ассоциации указывают на вклад полиморфного варианта гена </w:t>
      </w:r>
      <w:r w:rsidRPr="00FF7A6F">
        <w:rPr>
          <w:rFonts w:ascii="Times New Roman" w:hAnsi="Times New Roman"/>
          <w:i/>
          <w:sz w:val="24"/>
          <w:szCs w:val="24"/>
          <w:lang w:val="en-US"/>
        </w:rPr>
        <w:t>MBL</w:t>
      </w:r>
      <w:r w:rsidRPr="00FF7A6F">
        <w:rPr>
          <w:rFonts w:ascii="Times New Roman" w:hAnsi="Times New Roman"/>
          <w:i/>
          <w:sz w:val="24"/>
          <w:szCs w:val="24"/>
        </w:rPr>
        <w:t>2</w:t>
      </w:r>
      <w:r w:rsidRPr="00FF7A6F">
        <w:rPr>
          <w:rFonts w:ascii="Times New Roman" w:hAnsi="Times New Roman"/>
          <w:sz w:val="24"/>
          <w:szCs w:val="24"/>
        </w:rPr>
        <w:t xml:space="preserve"> 221</w:t>
      </w:r>
      <w:r w:rsidRPr="00FF7A6F">
        <w:rPr>
          <w:rFonts w:ascii="Times New Roman" w:hAnsi="Times New Roman"/>
          <w:sz w:val="24"/>
          <w:szCs w:val="24"/>
          <w:lang w:val="en-US"/>
        </w:rPr>
        <w:t>G</w:t>
      </w:r>
      <w:r w:rsidRPr="00FF7A6F">
        <w:rPr>
          <w:rFonts w:ascii="Times New Roman" w:hAnsi="Times New Roman"/>
          <w:sz w:val="24"/>
          <w:szCs w:val="24"/>
        </w:rPr>
        <w:t>&gt;</w:t>
      </w:r>
      <w:r w:rsidRPr="00FF7A6F">
        <w:rPr>
          <w:rFonts w:ascii="Times New Roman" w:hAnsi="Times New Roman"/>
          <w:sz w:val="24"/>
          <w:szCs w:val="24"/>
          <w:lang w:val="en-US"/>
        </w:rPr>
        <w:t>C</w:t>
      </w:r>
      <w:r w:rsidRPr="00FF7A6F">
        <w:rPr>
          <w:rFonts w:ascii="Times New Roman" w:hAnsi="Times New Roman"/>
          <w:sz w:val="24"/>
          <w:szCs w:val="24"/>
        </w:rPr>
        <w:t xml:space="preserve"> в патогенез мультифакторных заболеваний.</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Анализ частоты аллелей полиморфного локуса изученного полиморфизма показывает, что в общей когорте больных наблюдаемая частота мутантного варианта оказалась значимо выше по сравнению с группой контроля – 27,7% против 12,8% (</w:t>
      </w:r>
      <w:r w:rsidRPr="00FF7A6F">
        <w:rPr>
          <w:rFonts w:ascii="Times New Roman" w:hAnsi="Times New Roman"/>
          <w:i/>
          <w:sz w:val="24"/>
          <w:szCs w:val="24"/>
        </w:rPr>
        <w:t>OR   = 2.60  95% C.I. = 1.66 – 7.81</w:t>
      </w:r>
      <w:r w:rsidRPr="00FF7A6F">
        <w:rPr>
          <w:rFonts w:ascii="Times New Roman" w:hAnsi="Times New Roman"/>
          <w:sz w:val="24"/>
          <w:szCs w:val="24"/>
        </w:rPr>
        <w:t>) (табл. 3).</w:t>
      </w:r>
    </w:p>
    <w:p w:rsidR="00A40B82" w:rsidRPr="00FF7A6F" w:rsidRDefault="000C4BEA" w:rsidP="007A148A">
      <w:pPr>
        <w:widowControl w:val="0"/>
        <w:spacing w:after="0"/>
        <w:ind w:firstLine="709"/>
        <w:jc w:val="both"/>
        <w:rPr>
          <w:rFonts w:ascii="Times New Roman" w:hAnsi="Times New Roman"/>
          <w:b/>
          <w:sz w:val="24"/>
          <w:szCs w:val="24"/>
        </w:rPr>
      </w:pPr>
      <w:r w:rsidRPr="00FF7A6F">
        <w:rPr>
          <w:rFonts w:ascii="Times New Roman" w:hAnsi="Times New Roman"/>
          <w:sz w:val="24"/>
          <w:szCs w:val="24"/>
        </w:rPr>
        <w:t xml:space="preserve">Несмотря на то, что генетический полиморфизм </w:t>
      </w:r>
      <w:r w:rsidRPr="00FF7A6F">
        <w:rPr>
          <w:rFonts w:ascii="Times New Roman" w:hAnsi="Times New Roman"/>
          <w:i/>
          <w:sz w:val="24"/>
          <w:szCs w:val="24"/>
        </w:rPr>
        <w:t>MBL2</w:t>
      </w:r>
      <w:r w:rsidRPr="00FF7A6F">
        <w:rPr>
          <w:rFonts w:ascii="Times New Roman" w:hAnsi="Times New Roman"/>
          <w:sz w:val="24"/>
          <w:szCs w:val="24"/>
        </w:rPr>
        <w:t xml:space="preserve"> способствует развитию различных заболеваний, по-прежнему в популяциях наблюдается высокая частота полиморфизма гена. Было высказано предположение, что сохранение полиморфизмов гена MBL на высоких частотах может давать потенциальное преимущество хозяину.</w:t>
      </w:r>
    </w:p>
    <w:p w:rsidR="000C4BEA" w:rsidRPr="00FF7A6F" w:rsidRDefault="000C4BEA" w:rsidP="007A148A">
      <w:pPr>
        <w:widowControl w:val="0"/>
        <w:spacing w:after="0"/>
        <w:ind w:firstLine="709"/>
        <w:jc w:val="both"/>
        <w:rPr>
          <w:rFonts w:ascii="Times New Roman" w:hAnsi="Times New Roman"/>
          <w:b/>
          <w:sz w:val="16"/>
          <w:szCs w:val="16"/>
        </w:rPr>
      </w:pPr>
    </w:p>
    <w:p w:rsidR="007A148A" w:rsidRPr="00FF7A6F" w:rsidRDefault="007A148A" w:rsidP="007A148A">
      <w:pPr>
        <w:widowControl w:val="0"/>
        <w:spacing w:after="0"/>
        <w:jc w:val="right"/>
        <w:rPr>
          <w:rFonts w:ascii="Times New Roman" w:hAnsi="Times New Roman"/>
          <w:b/>
          <w:sz w:val="24"/>
          <w:szCs w:val="24"/>
        </w:rPr>
      </w:pPr>
    </w:p>
    <w:p w:rsidR="00A40B82" w:rsidRPr="00FF7A6F" w:rsidRDefault="00A40B82" w:rsidP="007A148A">
      <w:pPr>
        <w:widowControl w:val="0"/>
        <w:spacing w:after="0"/>
        <w:jc w:val="right"/>
        <w:rPr>
          <w:rFonts w:ascii="Times New Roman" w:hAnsi="Times New Roman"/>
          <w:b/>
          <w:sz w:val="24"/>
          <w:szCs w:val="24"/>
        </w:rPr>
      </w:pPr>
      <w:r w:rsidRPr="00FF7A6F">
        <w:rPr>
          <w:rFonts w:ascii="Times New Roman" w:hAnsi="Times New Roman"/>
          <w:b/>
          <w:sz w:val="24"/>
          <w:szCs w:val="24"/>
        </w:rPr>
        <w:lastRenderedPageBreak/>
        <w:t>Таблица 3</w:t>
      </w:r>
    </w:p>
    <w:p w:rsidR="00A40B82" w:rsidRPr="00FF7A6F" w:rsidRDefault="00A40B82" w:rsidP="007A148A">
      <w:pPr>
        <w:widowControl w:val="0"/>
        <w:spacing w:after="0"/>
        <w:jc w:val="center"/>
        <w:rPr>
          <w:rFonts w:ascii="Times New Roman" w:hAnsi="Times New Roman"/>
          <w:sz w:val="24"/>
          <w:szCs w:val="24"/>
        </w:rPr>
      </w:pPr>
      <w:r w:rsidRPr="00FF7A6F">
        <w:rPr>
          <w:rFonts w:ascii="Times New Roman" w:hAnsi="Times New Roman"/>
          <w:sz w:val="24"/>
          <w:szCs w:val="24"/>
        </w:rPr>
        <w:t xml:space="preserve">Частота встречаемости аллелей гена </w:t>
      </w:r>
      <w:r w:rsidRPr="00FF7A6F">
        <w:rPr>
          <w:rFonts w:ascii="Times New Roman" w:hAnsi="Times New Roman"/>
          <w:i/>
          <w:sz w:val="24"/>
          <w:szCs w:val="24"/>
          <w:lang w:val="en-US"/>
        </w:rPr>
        <w:t>MBL</w:t>
      </w:r>
      <w:r w:rsidRPr="00FF7A6F">
        <w:rPr>
          <w:rFonts w:ascii="Times New Roman" w:hAnsi="Times New Roman"/>
          <w:sz w:val="24"/>
          <w:szCs w:val="24"/>
        </w:rPr>
        <w:t xml:space="preserve"> по полиморфному варианту 221</w:t>
      </w:r>
      <w:r w:rsidRPr="00FF7A6F">
        <w:rPr>
          <w:rFonts w:ascii="Times New Roman" w:hAnsi="Times New Roman"/>
          <w:sz w:val="24"/>
          <w:szCs w:val="24"/>
          <w:lang w:val="en-US"/>
        </w:rPr>
        <w:t>G</w:t>
      </w:r>
      <w:r w:rsidRPr="00FF7A6F">
        <w:rPr>
          <w:rFonts w:ascii="Times New Roman" w:hAnsi="Times New Roman"/>
          <w:sz w:val="24"/>
          <w:szCs w:val="24"/>
        </w:rPr>
        <w:t>&gt;</w:t>
      </w:r>
      <w:r w:rsidRPr="00FF7A6F">
        <w:rPr>
          <w:rFonts w:ascii="Times New Roman" w:hAnsi="Times New Roman"/>
          <w:sz w:val="24"/>
          <w:szCs w:val="24"/>
          <w:lang w:val="en-US"/>
        </w:rPr>
        <w:t>C</w:t>
      </w:r>
    </w:p>
    <w:tbl>
      <w:tblPr>
        <w:tblW w:w="902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670"/>
        <w:gridCol w:w="1362"/>
        <w:gridCol w:w="891"/>
        <w:gridCol w:w="1671"/>
        <w:gridCol w:w="1449"/>
        <w:gridCol w:w="1049"/>
        <w:gridCol w:w="933"/>
      </w:tblGrid>
      <w:tr w:rsidR="00A40B82" w:rsidRPr="00FF7A6F" w:rsidTr="00C526D8">
        <w:trPr>
          <w:trHeight w:val="368"/>
          <w:jc w:val="center"/>
        </w:trPr>
        <w:tc>
          <w:tcPr>
            <w:tcW w:w="1670" w:type="dxa"/>
            <w:shd w:val="clear" w:color="auto" w:fill="FFFFFF"/>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 xml:space="preserve">Локусы </w:t>
            </w:r>
          </w:p>
        </w:tc>
        <w:tc>
          <w:tcPr>
            <w:tcW w:w="1362" w:type="dxa"/>
            <w:shd w:val="clear" w:color="auto" w:fill="FFFFFF"/>
            <w:vAlign w:val="bottom"/>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аллели</w:t>
            </w:r>
          </w:p>
        </w:tc>
        <w:tc>
          <w:tcPr>
            <w:tcW w:w="2562" w:type="dxa"/>
            <w:gridSpan w:val="2"/>
            <w:shd w:val="clear" w:color="auto" w:fill="FFFFFF"/>
            <w:vAlign w:val="bottom"/>
          </w:tcPr>
          <w:p w:rsidR="00A40B82" w:rsidRPr="00FF7A6F" w:rsidRDefault="00A40B82" w:rsidP="007A148A">
            <w:pPr>
              <w:widowControl w:val="0"/>
              <w:spacing w:after="0" w:line="240" w:lineRule="auto"/>
              <w:jc w:val="both"/>
              <w:rPr>
                <w:rFonts w:ascii="Times New Roman" w:hAnsi="Times New Roman"/>
                <w:sz w:val="20"/>
                <w:szCs w:val="20"/>
                <w:lang w:val="en-US"/>
              </w:rPr>
            </w:pPr>
            <w:r w:rsidRPr="00FF7A6F">
              <w:rPr>
                <w:rFonts w:ascii="Times New Roman" w:hAnsi="Times New Roman"/>
                <w:sz w:val="20"/>
                <w:szCs w:val="20"/>
                <w:lang w:val="en-US"/>
              </w:rPr>
              <w:t>control</w:t>
            </w:r>
          </w:p>
        </w:tc>
        <w:tc>
          <w:tcPr>
            <w:tcW w:w="2498" w:type="dxa"/>
            <w:gridSpan w:val="2"/>
            <w:shd w:val="clear" w:color="auto" w:fill="FFFFFF"/>
          </w:tcPr>
          <w:p w:rsidR="00A40B82" w:rsidRPr="00FF7A6F" w:rsidRDefault="00A40B82" w:rsidP="007A148A">
            <w:pPr>
              <w:widowControl w:val="0"/>
              <w:spacing w:after="0" w:line="240" w:lineRule="auto"/>
              <w:jc w:val="both"/>
              <w:rPr>
                <w:rFonts w:ascii="Times New Roman" w:hAnsi="Times New Roman"/>
                <w:sz w:val="20"/>
                <w:szCs w:val="20"/>
                <w:lang w:val="en-US"/>
              </w:rPr>
            </w:pPr>
            <w:r w:rsidRPr="00FF7A6F">
              <w:rPr>
                <w:rFonts w:ascii="Times New Roman" w:hAnsi="Times New Roman"/>
                <w:sz w:val="20"/>
                <w:szCs w:val="20"/>
                <w:lang w:val="en-US"/>
              </w:rPr>
              <w:t>case</w:t>
            </w:r>
          </w:p>
        </w:tc>
        <w:tc>
          <w:tcPr>
            <w:tcW w:w="933" w:type="dxa"/>
            <w:shd w:val="clear" w:color="auto" w:fill="FFFFFF"/>
          </w:tcPr>
          <w:p w:rsidR="00A40B82" w:rsidRPr="00FF7A6F" w:rsidRDefault="00A40B82" w:rsidP="007A148A">
            <w:pPr>
              <w:widowControl w:val="0"/>
              <w:spacing w:after="0" w:line="240" w:lineRule="auto"/>
              <w:jc w:val="both"/>
              <w:rPr>
                <w:rFonts w:ascii="Times New Roman" w:hAnsi="Times New Roman"/>
                <w:sz w:val="20"/>
                <w:szCs w:val="20"/>
                <w:lang w:val="en-US"/>
              </w:rPr>
            </w:pPr>
            <w:r w:rsidRPr="00FF7A6F">
              <w:rPr>
                <w:rFonts w:ascii="Times New Roman" w:hAnsi="Times New Roman"/>
                <w:sz w:val="20"/>
                <w:szCs w:val="20"/>
                <w:lang w:val="en-US"/>
              </w:rPr>
              <w:t>p</w:t>
            </w:r>
          </w:p>
        </w:tc>
      </w:tr>
      <w:tr w:rsidR="00A40B82" w:rsidRPr="00FF7A6F" w:rsidTr="0080258F">
        <w:trPr>
          <w:trHeight w:val="286"/>
          <w:jc w:val="center"/>
        </w:trPr>
        <w:tc>
          <w:tcPr>
            <w:tcW w:w="1670" w:type="dxa"/>
            <w:shd w:val="clear" w:color="auto" w:fill="FFFFFF"/>
          </w:tcPr>
          <w:p w:rsidR="00A40B82" w:rsidRPr="00FF7A6F" w:rsidRDefault="00A40B82" w:rsidP="007A148A">
            <w:pPr>
              <w:widowControl w:val="0"/>
              <w:spacing w:after="0" w:line="240" w:lineRule="auto"/>
              <w:jc w:val="both"/>
              <w:rPr>
                <w:rFonts w:ascii="Times New Roman" w:hAnsi="Times New Roman"/>
                <w:sz w:val="20"/>
                <w:szCs w:val="20"/>
                <w:lang w:val="en-US"/>
              </w:rPr>
            </w:pPr>
          </w:p>
        </w:tc>
        <w:tc>
          <w:tcPr>
            <w:tcW w:w="1362" w:type="dxa"/>
            <w:shd w:val="clear" w:color="auto" w:fill="FFFFFF"/>
            <w:vAlign w:val="bottom"/>
          </w:tcPr>
          <w:p w:rsidR="00A40B82" w:rsidRPr="00FF7A6F" w:rsidRDefault="00A40B82" w:rsidP="007A148A">
            <w:pPr>
              <w:widowControl w:val="0"/>
              <w:spacing w:after="0" w:line="240" w:lineRule="auto"/>
              <w:jc w:val="both"/>
              <w:rPr>
                <w:rFonts w:ascii="Times New Roman" w:hAnsi="Times New Roman"/>
                <w:sz w:val="20"/>
                <w:szCs w:val="20"/>
                <w:lang w:val="en-US"/>
              </w:rPr>
            </w:pPr>
          </w:p>
        </w:tc>
        <w:tc>
          <w:tcPr>
            <w:tcW w:w="891" w:type="dxa"/>
            <w:shd w:val="clear" w:color="auto" w:fill="FFFFFF"/>
            <w:vAlign w:val="bottom"/>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абс.</w:t>
            </w:r>
          </w:p>
        </w:tc>
        <w:tc>
          <w:tcPr>
            <w:tcW w:w="1671" w:type="dxa"/>
            <w:shd w:val="clear" w:color="auto" w:fill="FFFFFF"/>
            <w:vAlign w:val="bottom"/>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w:t>
            </w:r>
          </w:p>
        </w:tc>
        <w:tc>
          <w:tcPr>
            <w:tcW w:w="1449" w:type="dxa"/>
            <w:shd w:val="clear" w:color="auto" w:fill="FFFFFF"/>
            <w:vAlign w:val="bottom"/>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абс.</w:t>
            </w:r>
          </w:p>
        </w:tc>
        <w:tc>
          <w:tcPr>
            <w:tcW w:w="1049" w:type="dxa"/>
            <w:shd w:val="clear" w:color="auto" w:fill="FFFFFF"/>
            <w:vAlign w:val="bottom"/>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w:t>
            </w:r>
          </w:p>
        </w:tc>
        <w:tc>
          <w:tcPr>
            <w:tcW w:w="933" w:type="dxa"/>
            <w:shd w:val="clear" w:color="auto" w:fill="FFFFFF"/>
          </w:tcPr>
          <w:p w:rsidR="00A40B82" w:rsidRPr="00FF7A6F" w:rsidRDefault="00A40B82" w:rsidP="007A148A">
            <w:pPr>
              <w:widowControl w:val="0"/>
              <w:spacing w:after="0" w:line="240" w:lineRule="auto"/>
              <w:jc w:val="both"/>
              <w:rPr>
                <w:rFonts w:ascii="Times New Roman" w:hAnsi="Times New Roman"/>
                <w:sz w:val="20"/>
                <w:szCs w:val="20"/>
              </w:rPr>
            </w:pPr>
          </w:p>
        </w:tc>
      </w:tr>
      <w:tr w:rsidR="00A40B82" w:rsidRPr="00FF7A6F" w:rsidTr="0080258F">
        <w:trPr>
          <w:trHeight w:val="289"/>
          <w:jc w:val="center"/>
        </w:trPr>
        <w:tc>
          <w:tcPr>
            <w:tcW w:w="1670" w:type="dxa"/>
            <w:vMerge w:val="restart"/>
            <w:shd w:val="clear" w:color="auto" w:fill="FFFFFF"/>
          </w:tcPr>
          <w:p w:rsidR="00A40B82" w:rsidRPr="00FF7A6F" w:rsidRDefault="00A40B82" w:rsidP="007A148A">
            <w:pPr>
              <w:widowControl w:val="0"/>
              <w:spacing w:after="0" w:line="240" w:lineRule="auto"/>
              <w:jc w:val="both"/>
              <w:rPr>
                <w:rFonts w:ascii="Times New Roman" w:hAnsi="Times New Roman"/>
                <w:sz w:val="20"/>
                <w:szCs w:val="20"/>
                <w:lang w:val="en-US"/>
              </w:rPr>
            </w:pPr>
            <w:r w:rsidRPr="00FF7A6F">
              <w:rPr>
                <w:rFonts w:ascii="Times New Roman" w:hAnsi="Times New Roman"/>
                <w:i/>
                <w:sz w:val="20"/>
                <w:szCs w:val="20"/>
                <w:lang w:val="en-US"/>
              </w:rPr>
              <w:t>MBL</w:t>
            </w:r>
            <w:r w:rsidRPr="00FF7A6F">
              <w:rPr>
                <w:rFonts w:ascii="Times New Roman" w:hAnsi="Times New Roman"/>
                <w:i/>
                <w:sz w:val="20"/>
                <w:szCs w:val="20"/>
              </w:rPr>
              <w:t xml:space="preserve">2 </w:t>
            </w:r>
            <w:r w:rsidRPr="00FF7A6F">
              <w:rPr>
                <w:rFonts w:ascii="Times New Roman" w:hAnsi="Times New Roman"/>
                <w:sz w:val="20"/>
                <w:szCs w:val="20"/>
              </w:rPr>
              <w:t>221</w:t>
            </w:r>
            <w:r w:rsidRPr="00FF7A6F">
              <w:rPr>
                <w:rFonts w:ascii="Times New Roman" w:hAnsi="Times New Roman"/>
                <w:sz w:val="20"/>
                <w:szCs w:val="20"/>
                <w:lang w:val="en-US"/>
              </w:rPr>
              <w:t>G</w:t>
            </w:r>
            <w:r w:rsidRPr="00FF7A6F">
              <w:rPr>
                <w:rFonts w:ascii="Times New Roman" w:hAnsi="Times New Roman"/>
                <w:sz w:val="20"/>
                <w:szCs w:val="20"/>
              </w:rPr>
              <w:t>&gt;</w:t>
            </w:r>
            <w:r w:rsidRPr="00FF7A6F">
              <w:rPr>
                <w:rFonts w:ascii="Times New Roman" w:hAnsi="Times New Roman"/>
                <w:sz w:val="20"/>
                <w:szCs w:val="20"/>
                <w:lang w:val="en-US"/>
              </w:rPr>
              <w:t>C</w:t>
            </w:r>
          </w:p>
        </w:tc>
        <w:tc>
          <w:tcPr>
            <w:tcW w:w="1362"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lang w:val="en-US"/>
              </w:rPr>
            </w:pPr>
            <w:r w:rsidRPr="00FF7A6F">
              <w:rPr>
                <w:rFonts w:ascii="Times New Roman" w:hAnsi="Times New Roman"/>
                <w:sz w:val="20"/>
                <w:szCs w:val="20"/>
                <w:lang w:val="en-US"/>
              </w:rPr>
              <w:t>C</w:t>
            </w:r>
          </w:p>
        </w:tc>
        <w:tc>
          <w:tcPr>
            <w:tcW w:w="891"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10</w:t>
            </w:r>
          </w:p>
        </w:tc>
        <w:tc>
          <w:tcPr>
            <w:tcW w:w="1671"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12,82</w:t>
            </w:r>
          </w:p>
        </w:tc>
        <w:tc>
          <w:tcPr>
            <w:tcW w:w="1449"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62</w:t>
            </w:r>
          </w:p>
        </w:tc>
        <w:tc>
          <w:tcPr>
            <w:tcW w:w="1049"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27,7</w:t>
            </w:r>
          </w:p>
        </w:tc>
        <w:tc>
          <w:tcPr>
            <w:tcW w:w="933"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0,171</w:t>
            </w:r>
          </w:p>
        </w:tc>
      </w:tr>
      <w:tr w:rsidR="00A40B82" w:rsidRPr="00FF7A6F" w:rsidTr="0080258F">
        <w:trPr>
          <w:trHeight w:val="265"/>
          <w:jc w:val="center"/>
        </w:trPr>
        <w:tc>
          <w:tcPr>
            <w:tcW w:w="1670" w:type="dxa"/>
            <w:vMerge/>
            <w:shd w:val="clear" w:color="auto" w:fill="FFFFFF"/>
          </w:tcPr>
          <w:p w:rsidR="00A40B82" w:rsidRPr="00FF7A6F" w:rsidRDefault="00A40B82" w:rsidP="007A148A">
            <w:pPr>
              <w:widowControl w:val="0"/>
              <w:spacing w:after="0" w:line="240" w:lineRule="auto"/>
              <w:jc w:val="both"/>
              <w:rPr>
                <w:rFonts w:ascii="Times New Roman" w:hAnsi="Times New Roman"/>
                <w:sz w:val="20"/>
                <w:szCs w:val="20"/>
                <w:lang w:val="en-US"/>
              </w:rPr>
            </w:pPr>
          </w:p>
        </w:tc>
        <w:tc>
          <w:tcPr>
            <w:tcW w:w="1362"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lang w:val="en-US"/>
              </w:rPr>
            </w:pPr>
            <w:r w:rsidRPr="00FF7A6F">
              <w:rPr>
                <w:rFonts w:ascii="Times New Roman" w:hAnsi="Times New Roman"/>
                <w:sz w:val="20"/>
                <w:szCs w:val="20"/>
                <w:lang w:val="en-US"/>
              </w:rPr>
              <w:t>G</w:t>
            </w:r>
          </w:p>
        </w:tc>
        <w:tc>
          <w:tcPr>
            <w:tcW w:w="891"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68</w:t>
            </w:r>
          </w:p>
        </w:tc>
        <w:tc>
          <w:tcPr>
            <w:tcW w:w="1671"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87,18</w:t>
            </w:r>
          </w:p>
        </w:tc>
        <w:tc>
          <w:tcPr>
            <w:tcW w:w="1449"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188</w:t>
            </w:r>
          </w:p>
        </w:tc>
        <w:tc>
          <w:tcPr>
            <w:tcW w:w="1049"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72,3</w:t>
            </w:r>
          </w:p>
        </w:tc>
        <w:tc>
          <w:tcPr>
            <w:tcW w:w="933"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0,117</w:t>
            </w:r>
          </w:p>
        </w:tc>
      </w:tr>
      <w:tr w:rsidR="00A40B82" w:rsidRPr="00FF7A6F" w:rsidTr="0080258F">
        <w:trPr>
          <w:trHeight w:val="128"/>
          <w:jc w:val="center"/>
        </w:trPr>
        <w:tc>
          <w:tcPr>
            <w:tcW w:w="1670" w:type="dxa"/>
            <w:shd w:val="clear" w:color="auto" w:fill="FFFFFF"/>
          </w:tcPr>
          <w:p w:rsidR="00A40B82" w:rsidRPr="00FF7A6F" w:rsidRDefault="00A40B82" w:rsidP="007A148A">
            <w:pPr>
              <w:widowControl w:val="0"/>
              <w:spacing w:after="0" w:line="240" w:lineRule="auto"/>
              <w:jc w:val="both"/>
              <w:rPr>
                <w:rFonts w:ascii="Times New Roman" w:hAnsi="Times New Roman"/>
                <w:sz w:val="20"/>
                <w:szCs w:val="20"/>
              </w:rPr>
            </w:pPr>
          </w:p>
        </w:tc>
        <w:tc>
          <w:tcPr>
            <w:tcW w:w="1362"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всего</w:t>
            </w:r>
          </w:p>
        </w:tc>
        <w:tc>
          <w:tcPr>
            <w:tcW w:w="891"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78</w:t>
            </w:r>
          </w:p>
        </w:tc>
        <w:tc>
          <w:tcPr>
            <w:tcW w:w="1671"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100</w:t>
            </w:r>
          </w:p>
        </w:tc>
        <w:tc>
          <w:tcPr>
            <w:tcW w:w="1449"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260</w:t>
            </w:r>
          </w:p>
        </w:tc>
        <w:tc>
          <w:tcPr>
            <w:tcW w:w="1049"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rPr>
            </w:pPr>
            <w:r w:rsidRPr="00FF7A6F">
              <w:rPr>
                <w:rFonts w:ascii="Times New Roman" w:hAnsi="Times New Roman"/>
                <w:sz w:val="20"/>
                <w:szCs w:val="20"/>
              </w:rPr>
              <w:t>100</w:t>
            </w:r>
          </w:p>
        </w:tc>
        <w:tc>
          <w:tcPr>
            <w:tcW w:w="933" w:type="dxa"/>
            <w:shd w:val="clear" w:color="auto" w:fill="FFFFFF"/>
            <w:vAlign w:val="center"/>
          </w:tcPr>
          <w:p w:rsidR="00A40B82" w:rsidRPr="00FF7A6F" w:rsidRDefault="00A40B82" w:rsidP="007A148A">
            <w:pPr>
              <w:widowControl w:val="0"/>
              <w:spacing w:after="0" w:line="240" w:lineRule="auto"/>
              <w:jc w:val="both"/>
              <w:rPr>
                <w:rFonts w:ascii="Times New Roman" w:hAnsi="Times New Roman"/>
                <w:sz w:val="20"/>
                <w:szCs w:val="20"/>
              </w:rPr>
            </w:pPr>
          </w:p>
        </w:tc>
      </w:tr>
    </w:tbl>
    <w:p w:rsidR="00A40B82" w:rsidRPr="00FF7A6F" w:rsidRDefault="00A40B82" w:rsidP="007A148A">
      <w:pPr>
        <w:widowControl w:val="0"/>
        <w:spacing w:after="0"/>
        <w:jc w:val="both"/>
        <w:rPr>
          <w:rFonts w:ascii="Times New Roman" w:hAnsi="Times New Roman"/>
          <w:sz w:val="24"/>
          <w:szCs w:val="24"/>
        </w:rPr>
      </w:pP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Низкий уровень функциональной MBL может уменьшить возможные пагубные последствия вследствие активации комплемента и последующее высвобождение медиаторов воспаления, которые могут привести к повреждению тканей. Результаты нашего исследования дают основания предполагать, что дефицит MBL вовлечен в патогенез сахарного диабета, инсульта, ЗНО груди. Однако представляется необходимым проведение дальнейших исследований для более обоснованных выводов.</w:t>
      </w:r>
    </w:p>
    <w:p w:rsidR="00A40B82" w:rsidRPr="00FF7A6F" w:rsidRDefault="00A40B82" w:rsidP="007A148A">
      <w:pPr>
        <w:widowControl w:val="0"/>
        <w:spacing w:after="0"/>
        <w:ind w:firstLine="709"/>
        <w:jc w:val="both"/>
        <w:rPr>
          <w:rFonts w:ascii="Times New Roman" w:hAnsi="Times New Roman"/>
          <w:b/>
          <w:sz w:val="24"/>
          <w:szCs w:val="24"/>
        </w:rPr>
      </w:pPr>
    </w:p>
    <w:p w:rsidR="00A40B82" w:rsidRPr="00FF7A6F" w:rsidRDefault="00A40B82" w:rsidP="007A148A">
      <w:pPr>
        <w:widowControl w:val="0"/>
        <w:spacing w:after="0"/>
        <w:jc w:val="center"/>
        <w:rPr>
          <w:rFonts w:ascii="Times New Roman" w:hAnsi="Times New Roman"/>
          <w:b/>
          <w:sz w:val="24"/>
          <w:szCs w:val="24"/>
        </w:rPr>
      </w:pPr>
      <w:r w:rsidRPr="00FF7A6F">
        <w:rPr>
          <w:rFonts w:ascii="Times New Roman" w:hAnsi="Times New Roman"/>
          <w:b/>
          <w:sz w:val="24"/>
          <w:szCs w:val="24"/>
        </w:rPr>
        <w:t>Литература</w:t>
      </w:r>
      <w:r w:rsidR="00C526D8" w:rsidRPr="00FF7A6F">
        <w:rPr>
          <w:rFonts w:ascii="Times New Roman" w:hAnsi="Times New Roman"/>
          <w:b/>
          <w:sz w:val="24"/>
          <w:szCs w:val="24"/>
        </w:rPr>
        <w:t>:</w:t>
      </w:r>
    </w:p>
    <w:p w:rsidR="00A40B82" w:rsidRPr="00FF7A6F" w:rsidRDefault="00A40B82" w:rsidP="007A148A">
      <w:pPr>
        <w:pStyle w:val="a1"/>
        <w:widowControl w:val="0"/>
        <w:numPr>
          <w:ilvl w:val="0"/>
          <w:numId w:val="28"/>
        </w:numPr>
        <w:shd w:val="clear" w:color="auto" w:fill="FFFFFF"/>
        <w:spacing w:before="0"/>
        <w:ind w:left="993" w:right="990"/>
        <w:rPr>
          <w:sz w:val="20"/>
          <w:szCs w:val="20"/>
        </w:rPr>
      </w:pPr>
      <w:r w:rsidRPr="00FF7A6F">
        <w:rPr>
          <w:sz w:val="20"/>
          <w:szCs w:val="20"/>
        </w:rPr>
        <w:t xml:space="preserve">Бочков Н.П., Пузырев В.П., Смирнихина С.А. Клиническая генетика: учебник / под ред. Н.П. Бочкова. 4-е изд., доп. и перераб. 2011. 592 с. </w:t>
      </w:r>
    </w:p>
    <w:p w:rsidR="00A40B82" w:rsidRPr="00FF7A6F" w:rsidRDefault="00A40B82" w:rsidP="007A148A">
      <w:pPr>
        <w:pStyle w:val="a1"/>
        <w:widowControl w:val="0"/>
        <w:numPr>
          <w:ilvl w:val="0"/>
          <w:numId w:val="28"/>
        </w:numPr>
        <w:shd w:val="clear" w:color="auto" w:fill="FFFFFF"/>
        <w:spacing w:before="0"/>
        <w:ind w:left="993" w:right="990"/>
        <w:rPr>
          <w:sz w:val="20"/>
          <w:szCs w:val="20"/>
        </w:rPr>
      </w:pPr>
      <w:r w:rsidRPr="00FF7A6F">
        <w:rPr>
          <w:sz w:val="20"/>
          <w:szCs w:val="20"/>
        </w:rPr>
        <w:t xml:space="preserve">Пузырев В.П. Молекулярные основы распространенных мультифакториальных заболеваний./ В.П. Пузырев, В.А. Степанов, М.Б. Фрейдин // М.: Академкнига, 2005. С. 100–150. </w:t>
      </w:r>
    </w:p>
    <w:p w:rsidR="00A40B82" w:rsidRPr="00FF7A6F" w:rsidRDefault="00A40B82" w:rsidP="007A148A">
      <w:pPr>
        <w:pStyle w:val="a1"/>
        <w:widowControl w:val="0"/>
        <w:numPr>
          <w:ilvl w:val="0"/>
          <w:numId w:val="28"/>
        </w:numPr>
        <w:shd w:val="clear" w:color="auto" w:fill="FFFFFF"/>
        <w:spacing w:before="0"/>
        <w:ind w:left="993" w:right="990"/>
        <w:rPr>
          <w:sz w:val="20"/>
          <w:szCs w:val="20"/>
        </w:rPr>
      </w:pPr>
      <w:r w:rsidRPr="00FF7A6F">
        <w:rPr>
          <w:sz w:val="20"/>
          <w:szCs w:val="20"/>
        </w:rPr>
        <w:t>Пузырев В.П., Фрейдин МБ, Кучер А.Н. Генетическое разнообразие народо</w:t>
      </w:r>
      <w:r w:rsidR="00C526D8" w:rsidRPr="00FF7A6F">
        <w:rPr>
          <w:sz w:val="20"/>
          <w:szCs w:val="20"/>
        </w:rPr>
        <w:t>-</w:t>
      </w:r>
      <w:r w:rsidRPr="00FF7A6F">
        <w:rPr>
          <w:sz w:val="20"/>
          <w:szCs w:val="20"/>
        </w:rPr>
        <w:t xml:space="preserve">населения и болезни человека / В.П. Пузырев. Печ. мануфактура, 2007. 319 c. </w:t>
      </w:r>
    </w:p>
    <w:p w:rsidR="00A40B82" w:rsidRPr="00FF7A6F" w:rsidRDefault="00A40B82" w:rsidP="007A148A">
      <w:pPr>
        <w:pStyle w:val="a1"/>
        <w:widowControl w:val="0"/>
        <w:numPr>
          <w:ilvl w:val="0"/>
          <w:numId w:val="28"/>
        </w:numPr>
        <w:shd w:val="clear" w:color="auto" w:fill="FFFFFF"/>
        <w:spacing w:before="0"/>
        <w:ind w:left="993" w:right="990"/>
        <w:rPr>
          <w:sz w:val="20"/>
          <w:szCs w:val="20"/>
        </w:rPr>
      </w:pPr>
      <w:r w:rsidRPr="00FF7A6F">
        <w:rPr>
          <w:sz w:val="20"/>
          <w:szCs w:val="20"/>
        </w:rPr>
        <w:t>Романов А.О. Влияние наследственных факторов на течение хронической HCV-инфекции / А.О. Романов, Т.В. Беляева, Е.В. Эсауленко // Российский биомедицинский журнал. 2006. Т. 7. № 36. С. 378–382.</w:t>
      </w:r>
    </w:p>
    <w:p w:rsidR="00A40B82" w:rsidRPr="00FF7A6F" w:rsidRDefault="00A40B82" w:rsidP="007A148A">
      <w:pPr>
        <w:pStyle w:val="a1"/>
        <w:widowControl w:val="0"/>
        <w:numPr>
          <w:ilvl w:val="0"/>
          <w:numId w:val="28"/>
        </w:numPr>
        <w:shd w:val="clear" w:color="auto" w:fill="FFFFFF"/>
        <w:spacing w:before="0"/>
        <w:ind w:left="993" w:right="990"/>
        <w:rPr>
          <w:rFonts w:eastAsia="MS Mincho"/>
          <w:sz w:val="20"/>
          <w:szCs w:val="20"/>
          <w:lang w:val="en-US"/>
        </w:rPr>
      </w:pPr>
      <w:r w:rsidRPr="00FF7A6F">
        <w:rPr>
          <w:rFonts w:eastAsia="MS Mincho"/>
          <w:sz w:val="20"/>
          <w:szCs w:val="20"/>
          <w:lang w:val="en-US"/>
        </w:rPr>
        <w:t>Hollegaard M.V. Cytokine gene polymorphism in human disease: on-line databases. /Hollegaard MV, Bidwell JL (). //Genes Immun. 2006. №</w:t>
      </w:r>
      <w:r w:rsidRPr="00FF7A6F">
        <w:rPr>
          <w:rFonts w:eastAsia="MS Mincho"/>
          <w:sz w:val="20"/>
          <w:szCs w:val="20"/>
        </w:rPr>
        <w:t xml:space="preserve"> </w:t>
      </w:r>
      <w:r w:rsidRPr="00FF7A6F">
        <w:rPr>
          <w:rFonts w:eastAsia="MS Mincho"/>
          <w:sz w:val="20"/>
          <w:szCs w:val="20"/>
          <w:lang w:val="en-US"/>
        </w:rPr>
        <w:t xml:space="preserve">7. </w:t>
      </w:r>
      <w:r w:rsidRPr="00FF7A6F">
        <w:rPr>
          <w:rFonts w:eastAsia="MS Mincho"/>
          <w:sz w:val="20"/>
          <w:szCs w:val="20"/>
        </w:rPr>
        <w:t>Р</w:t>
      </w:r>
      <w:r w:rsidRPr="00FF7A6F">
        <w:rPr>
          <w:rFonts w:eastAsia="MS Mincho"/>
          <w:sz w:val="20"/>
          <w:szCs w:val="20"/>
          <w:lang w:val="en-US"/>
        </w:rPr>
        <w:t>.  269</w:t>
      </w:r>
      <w:r w:rsidRPr="00FF7A6F">
        <w:rPr>
          <w:rFonts w:eastAsia="MS Mincho"/>
          <w:sz w:val="20"/>
          <w:szCs w:val="20"/>
        </w:rPr>
        <w:t>–</w:t>
      </w:r>
      <w:r w:rsidRPr="00FF7A6F">
        <w:rPr>
          <w:rFonts w:eastAsia="MS Mincho"/>
          <w:sz w:val="20"/>
          <w:szCs w:val="20"/>
          <w:lang w:val="en-US"/>
        </w:rPr>
        <w:t>276.</w:t>
      </w:r>
    </w:p>
    <w:p w:rsidR="00A40B82" w:rsidRPr="00FF7A6F" w:rsidRDefault="00A40B82" w:rsidP="007A148A">
      <w:pPr>
        <w:pStyle w:val="a1"/>
        <w:widowControl w:val="0"/>
        <w:numPr>
          <w:ilvl w:val="0"/>
          <w:numId w:val="28"/>
        </w:numPr>
        <w:shd w:val="clear" w:color="auto" w:fill="FFFFFF"/>
        <w:spacing w:before="0"/>
        <w:ind w:left="993" w:right="990"/>
        <w:rPr>
          <w:rFonts w:eastAsia="MS Mincho"/>
          <w:sz w:val="20"/>
          <w:szCs w:val="20"/>
          <w:lang w:val="en-US"/>
        </w:rPr>
      </w:pPr>
      <w:r w:rsidRPr="00FF7A6F">
        <w:rPr>
          <w:rFonts w:eastAsia="MS Mincho"/>
          <w:sz w:val="20"/>
          <w:szCs w:val="20"/>
          <w:lang w:val="en-US"/>
        </w:rPr>
        <w:t>Kuhlman M. The human mannose-binding protein functions as an opsonin. /M Kuhlman, K Joiner, RA Ezekowitz // Exp Med., 1989. №</w:t>
      </w:r>
      <w:r w:rsidRPr="00FF7A6F">
        <w:rPr>
          <w:rFonts w:eastAsia="MS Mincho"/>
          <w:sz w:val="20"/>
          <w:szCs w:val="20"/>
        </w:rPr>
        <w:t xml:space="preserve"> </w:t>
      </w:r>
      <w:r w:rsidRPr="00FF7A6F">
        <w:rPr>
          <w:rFonts w:eastAsia="MS Mincho"/>
          <w:sz w:val="20"/>
          <w:szCs w:val="20"/>
          <w:lang w:val="en-US"/>
        </w:rPr>
        <w:t>169 (5). P. 1733</w:t>
      </w:r>
      <w:r w:rsidRPr="00FF7A6F">
        <w:rPr>
          <w:rFonts w:eastAsia="MS Mincho"/>
          <w:sz w:val="20"/>
          <w:szCs w:val="20"/>
        </w:rPr>
        <w:t>–</w:t>
      </w:r>
      <w:r w:rsidRPr="00FF7A6F">
        <w:rPr>
          <w:rFonts w:eastAsia="MS Mincho"/>
          <w:sz w:val="20"/>
          <w:szCs w:val="20"/>
          <w:lang w:val="en-US"/>
        </w:rPr>
        <w:t>45.</w:t>
      </w:r>
    </w:p>
    <w:p w:rsidR="00A40B82" w:rsidRPr="00FF7A6F" w:rsidRDefault="00A40B82" w:rsidP="007A148A">
      <w:pPr>
        <w:pStyle w:val="a1"/>
        <w:widowControl w:val="0"/>
        <w:numPr>
          <w:ilvl w:val="0"/>
          <w:numId w:val="28"/>
        </w:numPr>
        <w:shd w:val="clear" w:color="auto" w:fill="FFFFFF"/>
        <w:spacing w:before="0"/>
        <w:ind w:left="993" w:right="990"/>
        <w:rPr>
          <w:rFonts w:eastAsia="MS Mincho"/>
          <w:sz w:val="20"/>
          <w:szCs w:val="20"/>
          <w:lang w:val="en-US"/>
        </w:rPr>
      </w:pPr>
      <w:r w:rsidRPr="00FF7A6F">
        <w:rPr>
          <w:rFonts w:eastAsia="MS Mincho"/>
          <w:sz w:val="20"/>
          <w:szCs w:val="20"/>
          <w:lang w:val="en-US"/>
        </w:rPr>
        <w:t>Larsen F., Disease-associated mutations in human mannose-binding lectin compromise oligomerization and activity of the final protein. / F Larsen, HO Madsen, RB Sim, C Koch, P.Garred //J Biol Chem., 2004. № 279 (20). P. 21302</w:t>
      </w:r>
      <w:r w:rsidRPr="00FF7A6F">
        <w:rPr>
          <w:rFonts w:eastAsia="MS Mincho"/>
          <w:sz w:val="20"/>
          <w:szCs w:val="20"/>
        </w:rPr>
        <w:t>–</w:t>
      </w:r>
      <w:r w:rsidRPr="00FF7A6F">
        <w:rPr>
          <w:rFonts w:eastAsia="MS Mincho"/>
          <w:sz w:val="20"/>
          <w:szCs w:val="20"/>
          <w:lang w:val="en-US"/>
        </w:rPr>
        <w:t>11</w:t>
      </w:r>
      <w:r w:rsidRPr="00FF7A6F">
        <w:rPr>
          <w:rFonts w:eastAsia="MS Mincho"/>
          <w:sz w:val="20"/>
          <w:szCs w:val="20"/>
        </w:rPr>
        <w:t>.</w:t>
      </w:r>
    </w:p>
    <w:p w:rsidR="00A40B82" w:rsidRPr="00FF7A6F" w:rsidRDefault="00A40B82" w:rsidP="007A148A">
      <w:pPr>
        <w:pStyle w:val="a1"/>
        <w:widowControl w:val="0"/>
        <w:numPr>
          <w:ilvl w:val="0"/>
          <w:numId w:val="28"/>
        </w:numPr>
        <w:shd w:val="clear" w:color="auto" w:fill="FFFFFF"/>
        <w:spacing w:before="0"/>
        <w:ind w:left="993" w:right="990"/>
        <w:rPr>
          <w:rFonts w:eastAsia="MS Mincho"/>
          <w:sz w:val="20"/>
          <w:szCs w:val="20"/>
          <w:lang w:val="en-US"/>
        </w:rPr>
      </w:pPr>
      <w:r w:rsidRPr="00FF7A6F">
        <w:rPr>
          <w:rFonts w:eastAsia="MS Mincho"/>
          <w:sz w:val="20"/>
          <w:szCs w:val="20"/>
          <w:lang w:val="en-US"/>
        </w:rPr>
        <w:t>Lau Y. Mannose-binding protein in preterm infants: developmental profile and clinical significance. / YL Lau, SY Chan, MW Turner, J Fong, J.Karlberg //Clin Exp Immunol., 1995. № 102(3).  P. 649</w:t>
      </w:r>
      <w:r w:rsidRPr="00FF7A6F">
        <w:rPr>
          <w:rFonts w:eastAsia="MS Mincho"/>
          <w:sz w:val="20"/>
          <w:szCs w:val="20"/>
        </w:rPr>
        <w:t>–</w:t>
      </w:r>
      <w:r w:rsidRPr="00FF7A6F">
        <w:rPr>
          <w:rFonts w:eastAsia="MS Mincho"/>
          <w:sz w:val="20"/>
          <w:szCs w:val="20"/>
          <w:lang w:val="en-US"/>
        </w:rPr>
        <w:t>654.</w:t>
      </w:r>
    </w:p>
    <w:p w:rsidR="00A40B82" w:rsidRPr="00FF7A6F" w:rsidRDefault="00A40B82" w:rsidP="007A148A">
      <w:pPr>
        <w:pStyle w:val="a1"/>
        <w:widowControl w:val="0"/>
        <w:numPr>
          <w:ilvl w:val="0"/>
          <w:numId w:val="28"/>
        </w:numPr>
        <w:shd w:val="clear" w:color="auto" w:fill="FFFFFF"/>
        <w:spacing w:before="0"/>
        <w:ind w:left="993" w:right="990"/>
        <w:rPr>
          <w:rFonts w:eastAsia="MS Mincho"/>
          <w:sz w:val="20"/>
          <w:szCs w:val="20"/>
          <w:lang w:val="en-US"/>
        </w:rPr>
      </w:pPr>
      <w:r w:rsidRPr="00FF7A6F">
        <w:rPr>
          <w:rFonts w:eastAsia="MS Mincho"/>
          <w:sz w:val="20"/>
          <w:szCs w:val="20"/>
          <w:lang w:val="en-US"/>
        </w:rPr>
        <w:t>Martin A. Neural foundations for understanding social and mechanical concepts. / A Martin, J.Weisberg //Cogn Neuropsychol, 2003. № 20(3–6). P. 575</w:t>
      </w:r>
      <w:r w:rsidRPr="00FF7A6F">
        <w:rPr>
          <w:rFonts w:eastAsia="MS Mincho"/>
          <w:sz w:val="20"/>
          <w:szCs w:val="20"/>
        </w:rPr>
        <w:t>–</w:t>
      </w:r>
      <w:r w:rsidRPr="00FF7A6F">
        <w:rPr>
          <w:rFonts w:eastAsia="MS Mincho"/>
          <w:sz w:val="20"/>
          <w:szCs w:val="20"/>
          <w:lang w:val="en-US"/>
        </w:rPr>
        <w:t>587.</w:t>
      </w:r>
    </w:p>
    <w:p w:rsidR="00A40B82" w:rsidRPr="00FF7A6F" w:rsidRDefault="00A40B82" w:rsidP="007A148A">
      <w:pPr>
        <w:pStyle w:val="a1"/>
        <w:widowControl w:val="0"/>
        <w:numPr>
          <w:ilvl w:val="0"/>
          <w:numId w:val="28"/>
        </w:numPr>
        <w:shd w:val="clear" w:color="auto" w:fill="FFFFFF"/>
        <w:spacing w:before="0"/>
        <w:ind w:left="993" w:right="990"/>
        <w:rPr>
          <w:rFonts w:eastAsia="MS Mincho"/>
          <w:sz w:val="20"/>
          <w:szCs w:val="20"/>
          <w:lang w:val="en-US"/>
        </w:rPr>
      </w:pPr>
      <w:r w:rsidRPr="00FF7A6F">
        <w:rPr>
          <w:rFonts w:eastAsia="MS Mincho"/>
          <w:sz w:val="20"/>
          <w:szCs w:val="20"/>
          <w:lang w:val="en-US"/>
        </w:rPr>
        <w:t>Ogden, C. C1q and mannose binding lectin engagement of cell surface calreticulin and CD91 initiates macropinocytosis and uptake of apoptotic cells. / CA Ogden, A deCathelineau, PR Hoffmann, D Bratton, B Ghebrehiwet, VA Fadok, PM Henson //J Exp Med., 2001. № 194(6). P. 781–795.</w:t>
      </w:r>
    </w:p>
    <w:p w:rsidR="00A40B82" w:rsidRPr="00FF7A6F" w:rsidRDefault="00A40B82" w:rsidP="007A148A">
      <w:pPr>
        <w:pStyle w:val="a1"/>
        <w:widowControl w:val="0"/>
        <w:numPr>
          <w:ilvl w:val="0"/>
          <w:numId w:val="28"/>
        </w:numPr>
        <w:shd w:val="clear" w:color="auto" w:fill="FFFFFF"/>
        <w:spacing w:before="0"/>
        <w:ind w:left="993" w:right="990"/>
        <w:rPr>
          <w:rFonts w:eastAsia="MS Mincho"/>
          <w:sz w:val="20"/>
          <w:szCs w:val="20"/>
          <w:lang w:val="en-US"/>
        </w:rPr>
      </w:pPr>
      <w:r w:rsidRPr="00FF7A6F">
        <w:rPr>
          <w:rFonts w:eastAsia="MS Mincho"/>
          <w:sz w:val="20"/>
          <w:szCs w:val="20"/>
          <w:lang w:val="en-US"/>
        </w:rPr>
        <w:t>Potlukova E. The production of mannan-binding lectin is dependent upon thyroid hormones regardless of the genotype: a cohort study of 95 patients with autoimmune /hyroid disorders. / E Potlukova, J Jiskra, T Freiberger,  et al //Clin Immunol., 2010.  №</w:t>
      </w:r>
      <w:r w:rsidRPr="00FF7A6F">
        <w:rPr>
          <w:rFonts w:eastAsia="MS Mincho"/>
          <w:sz w:val="20"/>
          <w:szCs w:val="20"/>
        </w:rPr>
        <w:t xml:space="preserve"> </w:t>
      </w:r>
      <w:r w:rsidRPr="00FF7A6F">
        <w:rPr>
          <w:rFonts w:eastAsia="MS Mincho"/>
          <w:sz w:val="20"/>
          <w:szCs w:val="20"/>
          <w:lang w:val="en-US"/>
        </w:rPr>
        <w:t xml:space="preserve">136(1). </w:t>
      </w:r>
      <w:r w:rsidRPr="00FF7A6F">
        <w:rPr>
          <w:rFonts w:eastAsia="MS Mincho"/>
          <w:sz w:val="20"/>
          <w:szCs w:val="20"/>
        </w:rPr>
        <w:t>Р</w:t>
      </w:r>
      <w:r w:rsidRPr="00FF7A6F">
        <w:rPr>
          <w:rFonts w:eastAsia="MS Mincho"/>
          <w:sz w:val="20"/>
          <w:szCs w:val="20"/>
          <w:lang w:val="en-US"/>
        </w:rPr>
        <w:t>. 123</w:t>
      </w:r>
      <w:r w:rsidRPr="00FF7A6F">
        <w:rPr>
          <w:rFonts w:eastAsia="MS Mincho"/>
          <w:sz w:val="20"/>
          <w:szCs w:val="20"/>
        </w:rPr>
        <w:t>–</w:t>
      </w:r>
      <w:r w:rsidRPr="00FF7A6F">
        <w:rPr>
          <w:rFonts w:eastAsia="MS Mincho"/>
          <w:sz w:val="20"/>
          <w:szCs w:val="20"/>
          <w:lang w:val="en-US"/>
        </w:rPr>
        <w:t>129.</w:t>
      </w:r>
    </w:p>
    <w:p w:rsidR="00A40B82" w:rsidRPr="00FF7A6F" w:rsidRDefault="00A40B82" w:rsidP="007A148A">
      <w:pPr>
        <w:pStyle w:val="a1"/>
        <w:widowControl w:val="0"/>
        <w:numPr>
          <w:ilvl w:val="0"/>
          <w:numId w:val="28"/>
        </w:numPr>
        <w:shd w:val="clear" w:color="auto" w:fill="FFFFFF"/>
        <w:spacing w:before="0"/>
        <w:ind w:left="993" w:right="990"/>
        <w:rPr>
          <w:rFonts w:eastAsia="MS Mincho"/>
          <w:sz w:val="20"/>
          <w:szCs w:val="20"/>
          <w:lang w:val="en-US"/>
        </w:rPr>
      </w:pPr>
      <w:r w:rsidRPr="00FF7A6F">
        <w:rPr>
          <w:rFonts w:eastAsia="MS Mincho"/>
          <w:sz w:val="20"/>
          <w:szCs w:val="20"/>
          <w:lang w:val="en-US"/>
        </w:rPr>
        <w:t>Riis, A. Thyroid hormone increases mannan-binding lectin levels. // AL Riis, TK Hansen, S Thiel, CH Gravholt, S Gjedde, LC Gormsen, JO Jørgensen, J Weeke, N Møller //Eur J Endocrinol. 2005. №</w:t>
      </w:r>
      <w:r w:rsidRPr="00FF7A6F">
        <w:rPr>
          <w:rFonts w:eastAsia="MS Mincho"/>
          <w:sz w:val="20"/>
          <w:szCs w:val="20"/>
        </w:rPr>
        <w:t xml:space="preserve"> </w:t>
      </w:r>
      <w:r w:rsidRPr="00FF7A6F">
        <w:rPr>
          <w:rFonts w:eastAsia="MS Mincho"/>
          <w:sz w:val="20"/>
          <w:szCs w:val="20"/>
          <w:lang w:val="en-US"/>
        </w:rPr>
        <w:t xml:space="preserve">153(5). </w:t>
      </w:r>
      <w:r w:rsidRPr="00FF7A6F">
        <w:rPr>
          <w:rFonts w:eastAsia="MS Mincho"/>
          <w:sz w:val="20"/>
          <w:szCs w:val="20"/>
        </w:rPr>
        <w:t>Р</w:t>
      </w:r>
      <w:r w:rsidRPr="00FF7A6F">
        <w:rPr>
          <w:rFonts w:eastAsia="MS Mincho"/>
          <w:sz w:val="20"/>
          <w:szCs w:val="20"/>
          <w:lang w:val="en-US"/>
        </w:rPr>
        <w:t>. 643–649.</w:t>
      </w:r>
    </w:p>
    <w:p w:rsidR="00A40B82" w:rsidRPr="00FF7A6F" w:rsidRDefault="00A40B82" w:rsidP="007A148A">
      <w:pPr>
        <w:pStyle w:val="a1"/>
        <w:widowControl w:val="0"/>
        <w:numPr>
          <w:ilvl w:val="0"/>
          <w:numId w:val="28"/>
        </w:numPr>
        <w:shd w:val="clear" w:color="auto" w:fill="FFFFFF"/>
        <w:spacing w:before="0"/>
        <w:ind w:left="993" w:right="990"/>
        <w:rPr>
          <w:rFonts w:eastAsia="MS Mincho"/>
          <w:sz w:val="20"/>
          <w:szCs w:val="20"/>
          <w:lang w:val="en-US"/>
        </w:rPr>
      </w:pPr>
      <w:r w:rsidRPr="00FF7A6F">
        <w:rPr>
          <w:rFonts w:eastAsia="MS Mincho"/>
          <w:sz w:val="20"/>
          <w:szCs w:val="20"/>
          <w:lang w:val="en-US"/>
        </w:rPr>
        <w:t xml:space="preserve">Sorensen C. Depression assessed over 1-year survival in patients with myocardial infarction. // C Sørensen, A Brandes, O Hendricks, J Thrane, E Hasché, T Haghfelt, P.Bech /Acta Psychiatr Scand. 2006, № 113(4). </w:t>
      </w:r>
      <w:r w:rsidRPr="00FF7A6F">
        <w:rPr>
          <w:rFonts w:eastAsia="MS Mincho"/>
          <w:sz w:val="20"/>
          <w:szCs w:val="20"/>
        </w:rPr>
        <w:t>Р</w:t>
      </w:r>
      <w:r w:rsidRPr="00FF7A6F">
        <w:rPr>
          <w:rFonts w:eastAsia="MS Mincho"/>
          <w:sz w:val="20"/>
          <w:szCs w:val="20"/>
          <w:lang w:val="en-US"/>
        </w:rPr>
        <w:t>. 290–297.</w:t>
      </w:r>
    </w:p>
    <w:p w:rsidR="00A40B82" w:rsidRPr="00FF7A6F" w:rsidRDefault="00A40B82" w:rsidP="007A148A">
      <w:pPr>
        <w:pStyle w:val="a1"/>
        <w:widowControl w:val="0"/>
        <w:numPr>
          <w:ilvl w:val="0"/>
          <w:numId w:val="28"/>
        </w:numPr>
        <w:shd w:val="clear" w:color="auto" w:fill="FFFFFF"/>
        <w:spacing w:before="0"/>
        <w:ind w:left="993" w:right="990"/>
        <w:rPr>
          <w:rFonts w:eastAsia="MS Mincho"/>
          <w:sz w:val="20"/>
          <w:szCs w:val="20"/>
          <w:lang w:val="en-US"/>
        </w:rPr>
      </w:pPr>
      <w:r w:rsidRPr="00FF7A6F">
        <w:rPr>
          <w:rFonts w:eastAsia="MS Mincho"/>
          <w:sz w:val="20"/>
          <w:szCs w:val="20"/>
          <w:lang w:val="en-US"/>
        </w:rPr>
        <w:t>Steffensen R. Detection of structural gene mutations and promoter polymorphisms in the mannan-binding lectin (MBL) gene by polymerase chain reaction with sequence-specific primers./Steffensen R, Thiel S, Varming K, Jersild C, Jensenius JC.//J Immunol Methods, 2000. № 241(1</w:t>
      </w:r>
      <w:r w:rsidRPr="00FF7A6F">
        <w:rPr>
          <w:rFonts w:eastAsia="MS Mincho"/>
          <w:sz w:val="20"/>
          <w:szCs w:val="20"/>
        </w:rPr>
        <w:t>–</w:t>
      </w:r>
      <w:r w:rsidRPr="00FF7A6F">
        <w:rPr>
          <w:rFonts w:eastAsia="MS Mincho"/>
          <w:sz w:val="20"/>
          <w:szCs w:val="20"/>
          <w:lang w:val="en-US"/>
        </w:rPr>
        <w:t xml:space="preserve">2). </w:t>
      </w:r>
      <w:r w:rsidRPr="00FF7A6F">
        <w:rPr>
          <w:rFonts w:eastAsia="MS Mincho"/>
          <w:sz w:val="20"/>
          <w:szCs w:val="20"/>
        </w:rPr>
        <w:t>Р</w:t>
      </w:r>
      <w:r w:rsidRPr="00FF7A6F">
        <w:rPr>
          <w:rFonts w:eastAsia="MS Mincho"/>
          <w:sz w:val="20"/>
          <w:szCs w:val="20"/>
          <w:lang w:val="en-US"/>
        </w:rPr>
        <w:t>. 33</w:t>
      </w:r>
      <w:r w:rsidRPr="00FF7A6F">
        <w:rPr>
          <w:rFonts w:eastAsia="MS Mincho"/>
          <w:sz w:val="20"/>
          <w:szCs w:val="20"/>
        </w:rPr>
        <w:t>–</w:t>
      </w:r>
      <w:r w:rsidRPr="00FF7A6F">
        <w:rPr>
          <w:rFonts w:eastAsia="MS Mincho"/>
          <w:sz w:val="20"/>
          <w:szCs w:val="20"/>
          <w:lang w:val="en-US"/>
        </w:rPr>
        <w:t>42.</w:t>
      </w:r>
    </w:p>
    <w:p w:rsidR="00A40B82" w:rsidRPr="00FF7A6F" w:rsidRDefault="00A40B82" w:rsidP="007A148A">
      <w:pPr>
        <w:pStyle w:val="a1"/>
        <w:widowControl w:val="0"/>
        <w:numPr>
          <w:ilvl w:val="0"/>
          <w:numId w:val="28"/>
        </w:numPr>
        <w:shd w:val="clear" w:color="auto" w:fill="FFFFFF"/>
        <w:spacing w:before="0"/>
        <w:ind w:left="993" w:right="990"/>
        <w:rPr>
          <w:rFonts w:eastAsia="MS Mincho"/>
          <w:sz w:val="20"/>
          <w:szCs w:val="20"/>
          <w:lang w:val="en-US"/>
        </w:rPr>
      </w:pPr>
      <w:r w:rsidRPr="00FF7A6F">
        <w:rPr>
          <w:rFonts w:eastAsia="MS Mincho"/>
          <w:sz w:val="20"/>
          <w:szCs w:val="20"/>
          <w:lang w:val="en-US"/>
        </w:rPr>
        <w:t xml:space="preserve">Sumiya K.  Involuntary movement complicated with the postoperative stage of ruptured </w:t>
      </w:r>
      <w:r w:rsidRPr="00FF7A6F">
        <w:rPr>
          <w:rFonts w:eastAsia="MS Mincho"/>
          <w:sz w:val="20"/>
          <w:szCs w:val="20"/>
          <w:lang w:val="en-US"/>
        </w:rPr>
        <w:lastRenderedPageBreak/>
        <w:t>aneurysm: a case report]. / K Sumiya, A Shirasaka, Y Shinohara, T Kuwahara,  T Ninchoji, K. Uemura // Shinkei Geka., 1991. № 19(7). Р. 661</w:t>
      </w:r>
      <w:r w:rsidRPr="00FF7A6F">
        <w:rPr>
          <w:rFonts w:eastAsia="MS Mincho"/>
          <w:sz w:val="20"/>
          <w:szCs w:val="20"/>
        </w:rPr>
        <w:t>–</w:t>
      </w:r>
      <w:r w:rsidRPr="00FF7A6F">
        <w:rPr>
          <w:rFonts w:eastAsia="MS Mincho"/>
          <w:sz w:val="20"/>
          <w:szCs w:val="20"/>
          <w:lang w:val="en-US"/>
        </w:rPr>
        <w:t>4. Japanese.</w:t>
      </w:r>
    </w:p>
    <w:p w:rsidR="00A40B82" w:rsidRPr="00FF7A6F" w:rsidRDefault="00A40B82" w:rsidP="007A148A">
      <w:pPr>
        <w:pStyle w:val="a1"/>
        <w:widowControl w:val="0"/>
        <w:numPr>
          <w:ilvl w:val="0"/>
          <w:numId w:val="28"/>
        </w:numPr>
        <w:shd w:val="clear" w:color="auto" w:fill="FFFFFF"/>
        <w:spacing w:before="0"/>
        <w:ind w:left="993" w:right="990"/>
        <w:rPr>
          <w:rFonts w:eastAsia="MS Mincho"/>
          <w:sz w:val="20"/>
          <w:szCs w:val="20"/>
          <w:lang w:val="en-US"/>
        </w:rPr>
      </w:pPr>
      <w:r w:rsidRPr="00FF7A6F">
        <w:rPr>
          <w:rFonts w:eastAsia="MS Mincho"/>
          <w:sz w:val="20"/>
          <w:szCs w:val="20"/>
          <w:lang w:val="en-US"/>
        </w:rPr>
        <w:t xml:space="preserve">Thiel S, Clinical manifestations of mannan-binding lectin deficiency. / S Thiel, PD Frederiksen, JC Jensenius //Mol Immunol., 2006. № 43(1-2). </w:t>
      </w:r>
      <w:r w:rsidRPr="00FF7A6F">
        <w:rPr>
          <w:rFonts w:eastAsia="MS Mincho"/>
          <w:sz w:val="20"/>
          <w:szCs w:val="20"/>
        </w:rPr>
        <w:t>Р</w:t>
      </w:r>
      <w:r w:rsidRPr="00FF7A6F">
        <w:rPr>
          <w:rFonts w:eastAsia="MS Mincho"/>
          <w:sz w:val="20"/>
          <w:szCs w:val="20"/>
          <w:lang w:val="en-US"/>
        </w:rPr>
        <w:t>. 86–96.</w:t>
      </w:r>
    </w:p>
    <w:p w:rsidR="00A40B82" w:rsidRPr="00FF7A6F" w:rsidRDefault="00A40B82" w:rsidP="007A148A">
      <w:pPr>
        <w:widowControl w:val="0"/>
        <w:spacing w:after="0"/>
        <w:jc w:val="both"/>
        <w:rPr>
          <w:rFonts w:ascii="Times New Roman" w:hAnsi="Times New Roman"/>
          <w:sz w:val="24"/>
          <w:szCs w:val="24"/>
          <w:lang w:val="en-US"/>
        </w:rPr>
      </w:pPr>
    </w:p>
    <w:p w:rsidR="00A40B82" w:rsidRPr="00FF7A6F" w:rsidRDefault="00A40B82" w:rsidP="007A148A">
      <w:pPr>
        <w:widowControl w:val="0"/>
        <w:spacing w:after="0"/>
        <w:jc w:val="both"/>
        <w:rPr>
          <w:rFonts w:ascii="Times New Roman" w:hAnsi="Times New Roman"/>
          <w:sz w:val="24"/>
          <w:szCs w:val="24"/>
          <w:lang w:val="en-US"/>
        </w:rPr>
      </w:pPr>
    </w:p>
    <w:p w:rsidR="00A40B82" w:rsidRPr="00FF7A6F" w:rsidRDefault="00A40B82" w:rsidP="007A148A">
      <w:pPr>
        <w:widowControl w:val="0"/>
        <w:spacing w:after="0"/>
        <w:jc w:val="both"/>
        <w:rPr>
          <w:rFonts w:ascii="Times New Roman" w:hAnsi="Times New Roman"/>
          <w:b/>
          <w:sz w:val="24"/>
          <w:szCs w:val="24"/>
        </w:rPr>
      </w:pPr>
      <w:r w:rsidRPr="00FF7A6F">
        <w:rPr>
          <w:rFonts w:ascii="Times New Roman" w:hAnsi="Times New Roman"/>
          <w:b/>
          <w:sz w:val="24"/>
          <w:szCs w:val="24"/>
        </w:rPr>
        <w:t xml:space="preserve">УДК 574 </w:t>
      </w:r>
    </w:p>
    <w:p w:rsidR="00C526D8" w:rsidRPr="00FF7A6F" w:rsidRDefault="00C526D8" w:rsidP="007A148A">
      <w:pPr>
        <w:widowControl w:val="0"/>
        <w:spacing w:after="0"/>
        <w:jc w:val="center"/>
        <w:rPr>
          <w:rFonts w:ascii="Times New Roman" w:hAnsi="Times New Roman"/>
          <w:b/>
          <w:sz w:val="24"/>
          <w:szCs w:val="24"/>
        </w:rPr>
      </w:pPr>
    </w:p>
    <w:p w:rsidR="00C526D8" w:rsidRPr="00FF7A6F" w:rsidRDefault="00C526D8" w:rsidP="007A148A">
      <w:pPr>
        <w:widowControl w:val="0"/>
        <w:spacing w:after="0"/>
        <w:rPr>
          <w:rFonts w:ascii="Times New Roman" w:hAnsi="Times New Roman"/>
          <w:b/>
          <w:sz w:val="24"/>
          <w:szCs w:val="24"/>
        </w:rPr>
        <w:sectPr w:rsidR="00C526D8" w:rsidRPr="00FF7A6F" w:rsidSect="009A2D8F">
          <w:type w:val="continuous"/>
          <w:pgSz w:w="11906" w:h="16838"/>
          <w:pgMar w:top="1134" w:right="1418" w:bottom="1134" w:left="1418" w:header="709" w:footer="709" w:gutter="0"/>
          <w:cols w:space="708"/>
          <w:docGrid w:linePitch="360"/>
        </w:sectPr>
      </w:pPr>
    </w:p>
    <w:p w:rsidR="00A40B82" w:rsidRPr="00FF7A6F" w:rsidRDefault="00A40B82" w:rsidP="007A148A">
      <w:pPr>
        <w:widowControl w:val="0"/>
        <w:spacing w:after="0"/>
        <w:ind w:right="-214"/>
        <w:rPr>
          <w:rFonts w:ascii="Times New Roman" w:hAnsi="Times New Roman"/>
          <w:b/>
          <w:sz w:val="24"/>
          <w:szCs w:val="24"/>
        </w:rPr>
      </w:pPr>
      <w:r w:rsidRPr="00FF7A6F">
        <w:rPr>
          <w:rFonts w:ascii="Times New Roman" w:hAnsi="Times New Roman"/>
          <w:b/>
          <w:sz w:val="24"/>
          <w:szCs w:val="24"/>
        </w:rPr>
        <w:lastRenderedPageBreak/>
        <w:t>СУТОЧНАЯ АКТИВНОСТЬ И РАЗМЕР ИСПОЛЬЗУЕМОЙ ТЕРРИТОРИИ МАЛЫМ СУСЛИКОМ В УРОЧИЩЕ «КИССЫК»</w:t>
      </w:r>
      <w:r w:rsidRPr="00FF7A6F">
        <w:rPr>
          <w:rFonts w:ascii="Times New Roman" w:hAnsi="Times New Roman"/>
          <w:sz w:val="24"/>
          <w:szCs w:val="24"/>
        </w:rPr>
        <w:t xml:space="preserve"> </w:t>
      </w:r>
      <w:r w:rsidRPr="00FF7A6F">
        <w:rPr>
          <w:rFonts w:ascii="Times New Roman" w:hAnsi="Times New Roman"/>
          <w:b/>
          <w:sz w:val="24"/>
          <w:szCs w:val="24"/>
        </w:rPr>
        <w:t>ЧЕЧЕНСКОЙ РЕСПУБЛИКИ</w:t>
      </w:r>
    </w:p>
    <w:p w:rsidR="00A40B82" w:rsidRPr="00FF7A6F" w:rsidRDefault="00A40B82" w:rsidP="007A148A">
      <w:pPr>
        <w:widowControl w:val="0"/>
        <w:spacing w:after="0"/>
        <w:ind w:right="-214"/>
        <w:rPr>
          <w:rFonts w:ascii="Times New Roman" w:hAnsi="Times New Roman"/>
          <w:b/>
          <w:sz w:val="24"/>
          <w:szCs w:val="24"/>
        </w:rPr>
      </w:pPr>
    </w:p>
    <w:p w:rsidR="00A40B82" w:rsidRPr="00FF7A6F" w:rsidRDefault="00A40B82" w:rsidP="007A148A">
      <w:pPr>
        <w:widowControl w:val="0"/>
        <w:snapToGrid w:val="0"/>
        <w:spacing w:after="0"/>
        <w:ind w:right="-214"/>
        <w:rPr>
          <w:rFonts w:ascii="Times New Roman" w:hAnsi="Times New Roman"/>
          <w:b/>
          <w:i/>
          <w:sz w:val="24"/>
          <w:szCs w:val="24"/>
        </w:rPr>
      </w:pPr>
      <w:r w:rsidRPr="00FF7A6F">
        <w:rPr>
          <w:rFonts w:ascii="Times New Roman" w:hAnsi="Times New Roman"/>
          <w:b/>
          <w:i/>
          <w:sz w:val="24"/>
          <w:szCs w:val="24"/>
        </w:rPr>
        <w:t>Х.С. Яндарханов,</w:t>
      </w:r>
    </w:p>
    <w:p w:rsidR="00A40B82" w:rsidRPr="00FF7A6F" w:rsidRDefault="00A40B82" w:rsidP="007A148A">
      <w:pPr>
        <w:widowControl w:val="0"/>
        <w:snapToGrid w:val="0"/>
        <w:spacing w:after="0"/>
        <w:ind w:right="-214"/>
        <w:rPr>
          <w:rFonts w:ascii="Times New Roman" w:hAnsi="Times New Roman"/>
          <w:i/>
          <w:sz w:val="24"/>
          <w:szCs w:val="24"/>
        </w:rPr>
      </w:pPr>
      <w:r w:rsidRPr="00FF7A6F">
        <w:rPr>
          <w:rFonts w:ascii="Times New Roman" w:hAnsi="Times New Roman"/>
          <w:i/>
          <w:sz w:val="24"/>
          <w:szCs w:val="24"/>
        </w:rPr>
        <w:t>ст. преподаватель кафедры зоологии и биоэкологии Чеченского госуниверситета</w:t>
      </w:r>
    </w:p>
    <w:p w:rsidR="00C526D8" w:rsidRPr="00FF7A6F" w:rsidRDefault="00C526D8" w:rsidP="007A148A">
      <w:pPr>
        <w:widowControl w:val="0"/>
        <w:spacing w:after="0"/>
        <w:rPr>
          <w:rFonts w:ascii="Times New Roman" w:hAnsi="Times New Roman"/>
          <w:b/>
          <w:sz w:val="24"/>
          <w:szCs w:val="24"/>
          <w:lang w:val="en-US"/>
        </w:rPr>
      </w:pPr>
      <w:r w:rsidRPr="00FF7A6F">
        <w:rPr>
          <w:rFonts w:ascii="Times New Roman" w:hAnsi="Times New Roman"/>
          <w:b/>
          <w:sz w:val="24"/>
          <w:szCs w:val="24"/>
          <w:lang w:val="en-US"/>
        </w:rPr>
        <w:lastRenderedPageBreak/>
        <w:t>DAILY ACTIVITY AND SIZE USED SMALL TERRITORY GOPHER IN THE HOLE "KISSYK" CHECHEN REPUBLIC</w:t>
      </w:r>
    </w:p>
    <w:p w:rsidR="00C526D8" w:rsidRPr="00FF7A6F" w:rsidRDefault="00C526D8" w:rsidP="007A148A">
      <w:pPr>
        <w:widowControl w:val="0"/>
        <w:spacing w:after="0"/>
        <w:rPr>
          <w:rFonts w:ascii="Times New Roman" w:hAnsi="Times New Roman"/>
          <w:b/>
          <w:sz w:val="24"/>
          <w:szCs w:val="24"/>
          <w:lang w:val="en-US"/>
        </w:rPr>
      </w:pPr>
    </w:p>
    <w:p w:rsidR="00C526D8" w:rsidRPr="00FF7A6F" w:rsidRDefault="00C526D8" w:rsidP="007A148A">
      <w:pPr>
        <w:widowControl w:val="0"/>
        <w:spacing w:after="0"/>
        <w:rPr>
          <w:rFonts w:ascii="Times New Roman" w:hAnsi="Times New Roman"/>
          <w:b/>
          <w:i/>
          <w:sz w:val="24"/>
          <w:szCs w:val="24"/>
          <w:lang w:val="en-US"/>
        </w:rPr>
      </w:pPr>
      <w:r w:rsidRPr="00FF7A6F">
        <w:rPr>
          <w:rFonts w:ascii="Times New Roman" w:hAnsi="Times New Roman"/>
          <w:b/>
          <w:i/>
          <w:sz w:val="24"/>
          <w:szCs w:val="24"/>
          <w:lang w:val="en-US"/>
        </w:rPr>
        <w:t>H.S. Yandarhanov,</w:t>
      </w:r>
    </w:p>
    <w:p w:rsidR="00C526D8" w:rsidRPr="00FF7A6F" w:rsidRDefault="00C526D8" w:rsidP="007A148A">
      <w:pPr>
        <w:widowControl w:val="0"/>
        <w:spacing w:after="0"/>
        <w:rPr>
          <w:rFonts w:ascii="Times New Roman" w:hAnsi="Times New Roman"/>
          <w:i/>
          <w:sz w:val="24"/>
          <w:szCs w:val="24"/>
          <w:lang w:val="en-US"/>
        </w:rPr>
      </w:pPr>
      <w:r w:rsidRPr="00FF7A6F">
        <w:rPr>
          <w:rFonts w:ascii="Times New Roman" w:hAnsi="Times New Roman"/>
          <w:i/>
          <w:sz w:val="24"/>
          <w:szCs w:val="24"/>
          <w:lang w:val="en-US"/>
        </w:rPr>
        <w:t>Art. Lecturer Department of Zoology and bioecology CSU</w:t>
      </w:r>
    </w:p>
    <w:p w:rsidR="00C526D8" w:rsidRPr="00FF7A6F" w:rsidRDefault="00C526D8" w:rsidP="007A148A">
      <w:pPr>
        <w:widowControl w:val="0"/>
        <w:spacing w:after="0"/>
        <w:rPr>
          <w:rFonts w:ascii="Times New Roman" w:hAnsi="Times New Roman"/>
          <w:sz w:val="24"/>
          <w:szCs w:val="24"/>
          <w:lang w:val="en-US"/>
        </w:rPr>
      </w:pPr>
    </w:p>
    <w:p w:rsidR="00C526D8" w:rsidRPr="00FF7A6F" w:rsidRDefault="00C526D8" w:rsidP="007A148A">
      <w:pPr>
        <w:widowControl w:val="0"/>
        <w:spacing w:after="0"/>
        <w:jc w:val="both"/>
        <w:rPr>
          <w:rFonts w:ascii="Times New Roman" w:hAnsi="Times New Roman"/>
          <w:b/>
          <w:i/>
          <w:sz w:val="24"/>
          <w:szCs w:val="24"/>
          <w:lang w:val="en-US"/>
        </w:rPr>
        <w:sectPr w:rsidR="00C526D8" w:rsidRPr="00FF7A6F" w:rsidSect="00C526D8">
          <w:type w:val="continuous"/>
          <w:pgSz w:w="11906" w:h="16838"/>
          <w:pgMar w:top="1134" w:right="1418" w:bottom="1134" w:left="1418" w:header="709" w:footer="709" w:gutter="0"/>
          <w:cols w:num="2" w:space="708"/>
          <w:docGrid w:linePitch="360"/>
        </w:sectPr>
      </w:pPr>
    </w:p>
    <w:p w:rsidR="00C526D8" w:rsidRPr="00FF7A6F" w:rsidRDefault="00C526D8"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C526D8" w:rsidRPr="00FF7A6F" w:rsidRDefault="00C526D8" w:rsidP="007A148A">
      <w:pPr>
        <w:widowControl w:val="0"/>
        <w:spacing w:after="0"/>
        <w:rPr>
          <w:rFonts w:ascii="Times New Roman" w:hAnsi="Times New Roman"/>
          <w:sz w:val="4"/>
          <w:szCs w:val="4"/>
          <w:lang w:val="en-US"/>
        </w:rPr>
      </w:pPr>
    </w:p>
    <w:p w:rsidR="00A40B82" w:rsidRPr="00FF7A6F" w:rsidRDefault="00A40B82" w:rsidP="007A148A">
      <w:pPr>
        <w:widowControl w:val="0"/>
        <w:spacing w:after="0"/>
        <w:ind w:left="1134" w:right="1132"/>
        <w:jc w:val="both"/>
        <w:rPr>
          <w:rFonts w:ascii="Times New Roman" w:hAnsi="Times New Roman"/>
          <w:i/>
          <w:sz w:val="20"/>
          <w:szCs w:val="20"/>
        </w:rPr>
      </w:pPr>
      <w:r w:rsidRPr="00FF7A6F">
        <w:rPr>
          <w:rFonts w:ascii="Times New Roman" w:hAnsi="Times New Roman"/>
          <w:b/>
          <w:i/>
          <w:sz w:val="20"/>
          <w:szCs w:val="20"/>
        </w:rPr>
        <w:t xml:space="preserve">Аннотация. </w:t>
      </w:r>
      <w:r w:rsidRPr="00FF7A6F">
        <w:rPr>
          <w:rFonts w:ascii="Times New Roman" w:hAnsi="Times New Roman"/>
          <w:i/>
          <w:sz w:val="20"/>
          <w:szCs w:val="20"/>
        </w:rPr>
        <w:t>В статье приводятся сведения по вопросам использования территории сусликом малым в зоне полупустыни. Оригинальными являются результаты по изучению и анализу показателей суточной активности у разнополых особей общей популяции в урочище «Киссык». Изложены особенности ведения поиска пищи в летний период года.</w:t>
      </w:r>
    </w:p>
    <w:p w:rsidR="00A40B82" w:rsidRPr="00FF7A6F" w:rsidRDefault="00A40B82" w:rsidP="007A148A">
      <w:pPr>
        <w:widowControl w:val="0"/>
        <w:spacing w:after="0"/>
        <w:ind w:left="1134" w:right="1132"/>
        <w:jc w:val="both"/>
        <w:rPr>
          <w:rFonts w:ascii="Times New Roman" w:hAnsi="Times New Roman"/>
          <w:b/>
          <w:i/>
          <w:sz w:val="20"/>
          <w:szCs w:val="20"/>
        </w:rPr>
      </w:pPr>
      <w:r w:rsidRPr="00FF7A6F">
        <w:rPr>
          <w:rFonts w:ascii="Times New Roman" w:hAnsi="Times New Roman"/>
          <w:b/>
          <w:i/>
          <w:sz w:val="20"/>
          <w:szCs w:val="20"/>
        </w:rPr>
        <w:t>Ключевые слова</w:t>
      </w:r>
      <w:r w:rsidRPr="00FF7A6F">
        <w:rPr>
          <w:rFonts w:ascii="Times New Roman" w:hAnsi="Times New Roman"/>
          <w:i/>
          <w:sz w:val="20"/>
          <w:szCs w:val="20"/>
        </w:rPr>
        <w:t>: суточная активность, участки, суслик, территория, спячка, корм, запасы, перемещения, самка, сутки, хищники.</w:t>
      </w:r>
    </w:p>
    <w:p w:rsidR="00A40B82" w:rsidRPr="00FF7A6F" w:rsidRDefault="00A40B82" w:rsidP="007A148A">
      <w:pPr>
        <w:widowControl w:val="0"/>
        <w:spacing w:after="0"/>
        <w:ind w:left="1134" w:right="1132"/>
        <w:jc w:val="both"/>
        <w:rPr>
          <w:rFonts w:ascii="Times New Roman" w:hAnsi="Times New Roman"/>
          <w:sz w:val="20"/>
          <w:szCs w:val="20"/>
        </w:rPr>
      </w:pPr>
    </w:p>
    <w:p w:rsidR="00A40B82" w:rsidRPr="00FF7A6F" w:rsidRDefault="00C526D8" w:rsidP="007A148A">
      <w:pPr>
        <w:widowControl w:val="0"/>
        <w:spacing w:after="0"/>
        <w:ind w:left="1134" w:right="1132"/>
        <w:jc w:val="both"/>
        <w:rPr>
          <w:rFonts w:ascii="Times New Roman" w:hAnsi="Times New Roman"/>
          <w:i/>
          <w:sz w:val="20"/>
          <w:szCs w:val="20"/>
          <w:lang w:val="en-US"/>
        </w:rPr>
      </w:pPr>
      <w:r w:rsidRPr="00FF7A6F">
        <w:rPr>
          <w:rFonts w:ascii="Times New Roman" w:hAnsi="Times New Roman"/>
          <w:b/>
          <w:i/>
          <w:sz w:val="20"/>
          <w:szCs w:val="20"/>
          <w:lang w:val="en-US"/>
        </w:rPr>
        <w:t>Annotation.</w:t>
      </w:r>
      <w:r w:rsidRPr="00FF7A6F">
        <w:rPr>
          <w:rFonts w:ascii="Times New Roman" w:hAnsi="Times New Roman"/>
          <w:i/>
          <w:sz w:val="20"/>
          <w:szCs w:val="20"/>
          <w:lang w:val="en-US"/>
        </w:rPr>
        <w:t xml:space="preserve"> </w:t>
      </w:r>
      <w:r w:rsidR="00A40B82" w:rsidRPr="00FF7A6F">
        <w:rPr>
          <w:rFonts w:ascii="Times New Roman" w:hAnsi="Times New Roman"/>
          <w:i/>
          <w:sz w:val="20"/>
          <w:szCs w:val="20"/>
          <w:lang w:val="en-US"/>
        </w:rPr>
        <w:t>The article provides information on how to use the territory of small gopher in semidesert area. Originality are the results of the study and analysis of the performance of daily activity in heterosexual individuals of the general population in the tract "Kissyk". It sets out particular conduct of foraging in the summer season.</w:t>
      </w:r>
    </w:p>
    <w:p w:rsidR="00A40B82" w:rsidRPr="00FF7A6F" w:rsidRDefault="00A40B82" w:rsidP="007A148A">
      <w:pPr>
        <w:widowControl w:val="0"/>
        <w:spacing w:after="0"/>
        <w:ind w:left="1134" w:right="1132"/>
        <w:jc w:val="both"/>
        <w:rPr>
          <w:rFonts w:ascii="Times New Roman" w:hAnsi="Times New Roman"/>
          <w:i/>
          <w:sz w:val="20"/>
          <w:szCs w:val="20"/>
          <w:lang w:val="en-US"/>
        </w:rPr>
      </w:pPr>
      <w:r w:rsidRPr="00FF7A6F">
        <w:rPr>
          <w:rFonts w:ascii="Times New Roman" w:hAnsi="Times New Roman"/>
          <w:b/>
          <w:i/>
          <w:sz w:val="20"/>
          <w:szCs w:val="20"/>
          <w:lang w:val="en-US"/>
        </w:rPr>
        <w:t>Key</w:t>
      </w:r>
      <w:r w:rsidR="00C526D8" w:rsidRPr="00FF7A6F">
        <w:rPr>
          <w:rFonts w:ascii="Times New Roman" w:hAnsi="Times New Roman"/>
          <w:b/>
          <w:i/>
          <w:sz w:val="20"/>
          <w:szCs w:val="20"/>
          <w:lang w:val="en-US"/>
        </w:rPr>
        <w:t xml:space="preserve"> </w:t>
      </w:r>
      <w:r w:rsidRPr="00FF7A6F">
        <w:rPr>
          <w:rFonts w:ascii="Times New Roman" w:hAnsi="Times New Roman"/>
          <w:b/>
          <w:i/>
          <w:sz w:val="20"/>
          <w:szCs w:val="20"/>
          <w:lang w:val="en-US"/>
        </w:rPr>
        <w:t>words:</w:t>
      </w:r>
      <w:r w:rsidRPr="00FF7A6F">
        <w:rPr>
          <w:rFonts w:ascii="Times New Roman" w:hAnsi="Times New Roman"/>
          <w:i/>
          <w:sz w:val="20"/>
          <w:szCs w:val="20"/>
          <w:lang w:val="en-US"/>
        </w:rPr>
        <w:t xml:space="preserve"> daily activity sites, gopher, territory, sleep, food, supplies, travel, female, night predators.</w:t>
      </w:r>
    </w:p>
    <w:p w:rsidR="00C526D8" w:rsidRPr="00FF7A6F" w:rsidRDefault="00C526D8"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C526D8" w:rsidRPr="00FF7A6F" w:rsidRDefault="00C526D8" w:rsidP="007A148A">
      <w:pPr>
        <w:widowControl w:val="0"/>
        <w:spacing w:after="0"/>
        <w:rPr>
          <w:rFonts w:ascii="Times New Roman" w:hAnsi="Times New Roman"/>
          <w:sz w:val="4"/>
          <w:szCs w:val="4"/>
          <w:lang w:val="en-US"/>
        </w:rPr>
      </w:pP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Данные по суточной активности малых сусликов и использованию ими территории были получены путем визуальных наблюдений в течение весенне-летних периодов в урочище «Киссык» Шелковского района Чеченской Республики в 2007, 2008 гг. Лето в полупустынной зоне жаркое, часто дуют суховеи. В дневное время в теневых местах заметны массовые скопления комаров. Произрастают здесь: скумпия кожевельная, граб, тополь, дикий виноград; из травянистых – шалфей, колосняк, эреантус равенный и др. Многолетние териологические наблюдения показывают, что по этой территории пролегают миграционные пути волков в направлении юг-север-юг.</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Наблюдения за видом из семейства беличьи – суслик малый (С</w:t>
      </w:r>
      <w:r w:rsidRPr="00FF7A6F">
        <w:rPr>
          <w:rFonts w:ascii="Times New Roman" w:hAnsi="Times New Roman"/>
          <w:sz w:val="24"/>
          <w:szCs w:val="24"/>
          <w:lang w:val="en-US"/>
        </w:rPr>
        <w:t>itellus</w:t>
      </w:r>
      <w:r w:rsidRPr="00FF7A6F">
        <w:rPr>
          <w:rFonts w:ascii="Times New Roman" w:hAnsi="Times New Roman"/>
          <w:sz w:val="24"/>
          <w:szCs w:val="24"/>
        </w:rPr>
        <w:t xml:space="preserve"> </w:t>
      </w:r>
      <w:r w:rsidRPr="00FF7A6F">
        <w:rPr>
          <w:rFonts w:ascii="Times New Roman" w:hAnsi="Times New Roman"/>
          <w:sz w:val="24"/>
          <w:szCs w:val="24"/>
          <w:lang w:val="en-US"/>
        </w:rPr>
        <w:t>pygmaeus</w:t>
      </w:r>
      <w:r w:rsidRPr="00FF7A6F">
        <w:rPr>
          <w:rFonts w:ascii="Times New Roman" w:hAnsi="Times New Roman"/>
          <w:sz w:val="24"/>
          <w:szCs w:val="24"/>
        </w:rPr>
        <w:t xml:space="preserve"> </w:t>
      </w:r>
      <w:r w:rsidRPr="00FF7A6F">
        <w:rPr>
          <w:rFonts w:ascii="Times New Roman" w:hAnsi="Times New Roman"/>
          <w:sz w:val="24"/>
          <w:szCs w:val="24"/>
          <w:lang w:val="en-US"/>
        </w:rPr>
        <w:t>Pall</w:t>
      </w:r>
      <w:r w:rsidRPr="00FF7A6F">
        <w:rPr>
          <w:rFonts w:ascii="Times New Roman" w:hAnsi="Times New Roman"/>
          <w:sz w:val="24"/>
          <w:szCs w:val="24"/>
        </w:rPr>
        <w:t>.) – проводились непрерывно в течение периода активности в течении суток: количество времени, затрачиваемое сусликами на сбор корма; размер суточного индивидуального участка и различные формы поведения [1]. Размер суточного индивидуального участка малых сусликов зависит как от запаса корма, так и от биологических особенностей самих животных в разные периоды их годового цикла жизни (беременность, выкармливание молодых, залегания в спячку и др.). Характерные изменения участков наблюдаются у самцов, самок и молодых.</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lastRenderedPageBreak/>
        <w:t>У самцов размеры суточных участков от весны к лету закономерно уменьшаются и перед залеганием в спячку составляют 240 кв.м. и меньше. Это связано с хорошей обеспеченностью кормом в апреле – мае, что обусловливает быстрое накопление жира сусликами. Последнее вызывает снижение обмена веществ и активности организма, а, соответственно, потребности в корме и величине участка.</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У самок размеры суточных участков от весны к лету увеличиваются и лишь перед залеганием в спячку уменьшаются. Небольшой размер участков (527–</w:t>
      </w:r>
      <w:smartTag w:uri="urn:schemas-microsoft-com:office:smarttags" w:element="metricconverter">
        <w:smartTagPr>
          <w:attr w:name="ProductID" w:val="577 кв. м"/>
        </w:smartTagPr>
        <w:r w:rsidRPr="00FF7A6F">
          <w:rPr>
            <w:rFonts w:ascii="Times New Roman" w:hAnsi="Times New Roman"/>
            <w:sz w:val="24"/>
            <w:szCs w:val="24"/>
          </w:rPr>
          <w:t>577 кв. м</w:t>
        </w:r>
      </w:smartTag>
      <w:r w:rsidRPr="00FF7A6F">
        <w:rPr>
          <w:rFonts w:ascii="Times New Roman" w:hAnsi="Times New Roman"/>
          <w:sz w:val="24"/>
          <w:szCs w:val="24"/>
        </w:rPr>
        <w:t>.) в апреле – мае связан с беременностью и выкармливанием молодых, а значительное увеличение в дальнейшем (до 2750 кв. м.) – с меньшей обеспеченностью кормом в результате засыхания растительности.</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У молодых размеры суточных участков в период расселения и после него велики (достигают 3940 кв.м.), что связано с меньшими запасами зеленого корма в это время.</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Следует отметить, что молодые суслики, используя большую территорию, кормятся лишь в некоторых местах, более богатых сочным кормом. Перемещения у молодых сусликов, видимо, связаны с необходимостью обследовать новые норы для заселения, а также, возможно, с «оценкой» энергетических запасов. При своем ежедневном обследовании территории молодые суслики часто кормятся и на участке самцов, которые в это время почти его не охраняют. Лишь когда молодые зверьки кормятся в 1–</w:t>
      </w:r>
      <w:smartTag w:uri="urn:schemas-microsoft-com:office:smarttags" w:element="metricconverter">
        <w:smartTagPr>
          <w:attr w:name="ProductID" w:val="2 м"/>
        </w:smartTagPr>
        <w:r w:rsidRPr="00FF7A6F">
          <w:rPr>
            <w:rFonts w:ascii="Times New Roman" w:hAnsi="Times New Roman"/>
            <w:sz w:val="24"/>
            <w:szCs w:val="24"/>
          </w:rPr>
          <w:t>2 м</w:t>
        </w:r>
      </w:smartTag>
      <w:r w:rsidRPr="00FF7A6F">
        <w:rPr>
          <w:rFonts w:ascii="Times New Roman" w:hAnsi="Times New Roman"/>
          <w:sz w:val="24"/>
          <w:szCs w:val="24"/>
        </w:rPr>
        <w:t xml:space="preserve"> от самца, он делает попытки отогнать молодых, однако его действия носят скорее символический характер. Участки у малых сусликов частично перекрываются. Наиболее охраняемой частью индивидуального участка является та часть, которая в данный момент обозревается зверьком, т.е. «видимая» территория. Биологическое значение охраны и использования определенного участка у малых сусликов, очевидно, связано с хранением запасов корма как для самих взрослых, так и для будущего потомства. Например, самцы в период беременности самок и выкармливания молодых, часто отселяются на другое место (обычно рядом с участком самки). Как правило, самки в период выкармливания молодых кормятся на периферии своего участка, тем самым сохраняя запас корма для молодых к моменту начала их самостоятельной жизни.</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Результаты и анализ проведенных наблюдений показывают, что характер суточной активности малых сусликов находится в определенной зависимости от доступности кормовых ресурсов, влияния внешних факторов и физиологического состояния самих животных. Общая продолжительность активности популяции малых сусликов в урочище «Киссык», вблизи места под названием «Доценко-1», равняется в среднем 12 часам в сутки. Отмечаемые отклонения, вызванные конкретными факторами среды (дождь, ветер, температура и т.д.), несколько изменяют, но не искажают общий ход кривой суточной активности малых сусликов с двумя ее пиками в течение дня.</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Наблюдения, проведенные за отдельными зверьками, дополняют и уточняют общую картину активности популяции малых сусликов [2, 3]. В этом отношении наиболее показательна активность сусликов, связанная со сбором корма. У самцов количество времени, затраченное на сбор корма, равняется в начале апреля 430 минутам, а перед самой спячкой (в мае) составляет 240 минут в сутки, Это связано как с уменьшением потребностей организма, накопившего недостаточные запасы питательных веществ в виде жира, так и с уменьшением запасов корма в природе. </w:t>
      </w:r>
      <w:r w:rsidRPr="00FF7A6F">
        <w:rPr>
          <w:rFonts w:ascii="Times New Roman" w:hAnsi="Times New Roman"/>
          <w:sz w:val="24"/>
          <w:szCs w:val="24"/>
        </w:rPr>
        <w:lastRenderedPageBreak/>
        <w:t>Последнее определяет высокую активность сбора корма у самок, у которых залегание в спячку несколько сдвигается в связи с выкармливанием и недостаточным накоплением питательных веществ для спячки. В начале июня на сбор корма самки затрачивают около 410 минут в сутки.</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У молодых зверьков на сбор корма затрачивается в мае 370–413 минут, а в июне</w:t>
      </w:r>
      <w:r w:rsidR="00C526D8" w:rsidRPr="00FF7A6F">
        <w:rPr>
          <w:rFonts w:ascii="Times New Roman" w:hAnsi="Times New Roman"/>
          <w:sz w:val="24"/>
          <w:szCs w:val="24"/>
        </w:rPr>
        <w:t xml:space="preserve"> –</w:t>
      </w:r>
      <w:r w:rsidRPr="00FF7A6F">
        <w:rPr>
          <w:rFonts w:ascii="Times New Roman" w:hAnsi="Times New Roman"/>
          <w:sz w:val="24"/>
          <w:szCs w:val="24"/>
        </w:rPr>
        <w:t xml:space="preserve"> 420–465 минут. Высокая активность молодых сусликов, очевидно, связана с интенсивным обменом веществ и поиском сочных растений, труднодоступных в это время года, когда самые зеленые участки интенсивно посещаются скотом в очень большом количестве из разрозненных кошар. По нашим данным, малые суслики на сбор корма тратят до 65% времени своей активности. Остальное время бюджета активности уходит на перемещение, стояние на задних лапках «столбиком», рытье и чистку нор, туалет и т.д. Миграции у малых сусликов в пределах участков незначительны, лишь у переселяющихся зверьков суточные перемещения могут достигать </w:t>
      </w:r>
      <w:smartTag w:uri="urn:schemas-microsoft-com:office:smarttags" w:element="metricconverter">
        <w:smartTagPr>
          <w:attr w:name="ProductID" w:val="1 км"/>
        </w:smartTagPr>
        <w:r w:rsidRPr="00FF7A6F">
          <w:rPr>
            <w:rFonts w:ascii="Times New Roman" w:hAnsi="Times New Roman"/>
            <w:sz w:val="24"/>
            <w:szCs w:val="24"/>
          </w:rPr>
          <w:t>1 км</w:t>
        </w:r>
      </w:smartTag>
      <w:r w:rsidRPr="00FF7A6F">
        <w:rPr>
          <w:rFonts w:ascii="Times New Roman" w:hAnsi="Times New Roman"/>
          <w:sz w:val="24"/>
          <w:szCs w:val="24"/>
        </w:rPr>
        <w:t xml:space="preserve"> и более. Небольшая часть времени уходит на «стычки» между сусликами, занимающими различные участки, а также на игровые и другие формы поведения.</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В период беременности самки часть времени тратят на устройство и обновление гнезда. В природе довольно часто создаются ситуации тревоги (сигналы опасности), при которых суслики стоят «столбиком» или затаиваются. Поэтому после сбора корма следующая статья расхода активного времени – состояние тревоги, имеющее большое значение для популяции. Именно благодаря быстрой реакции и сигнализации малые суслики успешно противостоят «прессу» хищников в лице лисицы обыкновенной, лисицы-корсак, шакала, волка и камышового кота. Данный состав хищников проникает в урочище из юго-восточной части полупустынной зоны (озеро «Степная жемчужина», фермерские хозяйства без названий, «Актерек», «Доценко-2» – чабанские точки, притеречный лесной и поменный массивы, многочисленные заросшие каналы).</w:t>
      </w:r>
    </w:p>
    <w:p w:rsidR="00A40B82" w:rsidRPr="00FF7A6F" w:rsidRDefault="00A40B82" w:rsidP="007A148A">
      <w:pPr>
        <w:widowControl w:val="0"/>
        <w:spacing w:after="0"/>
        <w:ind w:firstLine="709"/>
        <w:jc w:val="both"/>
        <w:rPr>
          <w:rFonts w:ascii="Times New Roman" w:hAnsi="Times New Roman"/>
          <w:b/>
          <w:sz w:val="24"/>
          <w:szCs w:val="24"/>
        </w:rPr>
      </w:pPr>
      <w:r w:rsidRPr="00FF7A6F">
        <w:rPr>
          <w:rFonts w:ascii="Times New Roman" w:hAnsi="Times New Roman"/>
          <w:b/>
          <w:sz w:val="24"/>
          <w:szCs w:val="24"/>
        </w:rPr>
        <w:t>Выводы:</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1. Можно полагать, что характер суточной активности, территориальные взаимоотношения и другие формы поведения малых сусликов в зоне полупустыни направлены на более полное использование ресурсов среды, необходимых для поддержания энергетического обмена организма сусликов в соответствующие периоды годового цикла их жизни.</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2. Местная фауна (позвоночные и беспозвоночные), относящаяся преимущественно к псаммофилам, испытывает большое антропогенное давление (ежегодные пожары, выпас скота, ведение охоты, механизированное сенокошение).</w:t>
      </w:r>
    </w:p>
    <w:p w:rsidR="00A40B82" w:rsidRPr="00FF7A6F" w:rsidRDefault="00A40B82" w:rsidP="007A148A">
      <w:pPr>
        <w:widowControl w:val="0"/>
        <w:spacing w:after="0"/>
        <w:jc w:val="both"/>
        <w:rPr>
          <w:rFonts w:ascii="Times New Roman" w:hAnsi="Times New Roman"/>
          <w:b/>
          <w:sz w:val="16"/>
          <w:szCs w:val="16"/>
        </w:rPr>
      </w:pPr>
    </w:p>
    <w:p w:rsidR="00A40B82" w:rsidRPr="00FF7A6F" w:rsidRDefault="00A40B82" w:rsidP="007A148A">
      <w:pPr>
        <w:widowControl w:val="0"/>
        <w:spacing w:after="0"/>
        <w:jc w:val="center"/>
        <w:rPr>
          <w:rFonts w:ascii="Times New Roman" w:hAnsi="Times New Roman"/>
          <w:b/>
          <w:sz w:val="24"/>
          <w:szCs w:val="24"/>
        </w:rPr>
      </w:pPr>
      <w:r w:rsidRPr="00FF7A6F">
        <w:rPr>
          <w:rFonts w:ascii="Times New Roman" w:hAnsi="Times New Roman"/>
          <w:b/>
          <w:sz w:val="24"/>
          <w:szCs w:val="24"/>
        </w:rPr>
        <w:t>Литература</w:t>
      </w:r>
      <w:r w:rsidR="00C526D8" w:rsidRPr="00FF7A6F">
        <w:rPr>
          <w:rFonts w:ascii="Times New Roman" w:hAnsi="Times New Roman"/>
          <w:b/>
          <w:sz w:val="24"/>
          <w:szCs w:val="24"/>
        </w:rPr>
        <w:t>:</w:t>
      </w:r>
    </w:p>
    <w:p w:rsidR="00A40B82" w:rsidRPr="00FF7A6F" w:rsidRDefault="00A40B82" w:rsidP="007A148A">
      <w:pPr>
        <w:pStyle w:val="a1"/>
        <w:widowControl w:val="0"/>
        <w:numPr>
          <w:ilvl w:val="0"/>
          <w:numId w:val="29"/>
        </w:numPr>
        <w:spacing w:before="0"/>
        <w:ind w:left="992" w:right="992" w:hanging="278"/>
        <w:rPr>
          <w:sz w:val="20"/>
          <w:szCs w:val="20"/>
        </w:rPr>
      </w:pPr>
      <w:r w:rsidRPr="00FF7A6F">
        <w:rPr>
          <w:sz w:val="20"/>
          <w:szCs w:val="20"/>
        </w:rPr>
        <w:t>Батхиев А.М. Местная фауна (краткий обзор животного мира Чеченской Республики). Грозный, 2009. С. 72, 73.</w:t>
      </w:r>
    </w:p>
    <w:p w:rsidR="00A40B82" w:rsidRPr="00FF7A6F" w:rsidRDefault="00A40B82" w:rsidP="007A148A">
      <w:pPr>
        <w:pStyle w:val="a1"/>
        <w:widowControl w:val="0"/>
        <w:numPr>
          <w:ilvl w:val="0"/>
          <w:numId w:val="29"/>
        </w:numPr>
        <w:spacing w:before="0"/>
        <w:ind w:left="992" w:right="992" w:hanging="278"/>
        <w:rPr>
          <w:sz w:val="20"/>
          <w:szCs w:val="20"/>
        </w:rPr>
      </w:pPr>
      <w:r w:rsidRPr="00FF7A6F">
        <w:rPr>
          <w:sz w:val="20"/>
          <w:szCs w:val="20"/>
        </w:rPr>
        <w:t xml:space="preserve">Особенности поведения выводка </w:t>
      </w:r>
      <w:r w:rsidRPr="00FF7A6F">
        <w:rPr>
          <w:sz w:val="20"/>
          <w:szCs w:val="20"/>
          <w:lang w:val="en-US"/>
        </w:rPr>
        <w:t>Lynx</w:t>
      </w:r>
      <w:r w:rsidRPr="00FF7A6F">
        <w:rPr>
          <w:sz w:val="20"/>
          <w:szCs w:val="20"/>
        </w:rPr>
        <w:t xml:space="preserve"> </w:t>
      </w:r>
      <w:r w:rsidRPr="00FF7A6F">
        <w:rPr>
          <w:sz w:val="20"/>
          <w:szCs w:val="20"/>
          <w:lang w:val="en-US"/>
        </w:rPr>
        <w:t>Lynx</w:t>
      </w:r>
      <w:r w:rsidRPr="00FF7A6F">
        <w:rPr>
          <w:sz w:val="20"/>
          <w:szCs w:val="20"/>
        </w:rPr>
        <w:t xml:space="preserve"> </w:t>
      </w:r>
      <w:r w:rsidRPr="00FF7A6F">
        <w:rPr>
          <w:sz w:val="20"/>
          <w:szCs w:val="20"/>
          <w:lang w:val="en-US"/>
        </w:rPr>
        <w:t>D</w:t>
      </w:r>
      <w:r w:rsidRPr="00FF7A6F">
        <w:rPr>
          <w:sz w:val="20"/>
          <w:szCs w:val="20"/>
        </w:rPr>
        <w:t>. в зимний период в лесной зоне Чеченской Республики. Вестник ЧГУ. Вестник № 1(17) . 2015. С. 121–123.</w:t>
      </w:r>
    </w:p>
    <w:p w:rsidR="00A40B82" w:rsidRPr="00FF7A6F" w:rsidRDefault="00A40B82" w:rsidP="007A148A">
      <w:pPr>
        <w:pStyle w:val="a1"/>
        <w:widowControl w:val="0"/>
        <w:numPr>
          <w:ilvl w:val="0"/>
          <w:numId w:val="29"/>
        </w:numPr>
        <w:spacing w:before="0"/>
        <w:ind w:left="992" w:right="992" w:hanging="278"/>
        <w:rPr>
          <w:sz w:val="20"/>
          <w:szCs w:val="20"/>
        </w:rPr>
      </w:pPr>
      <w:r w:rsidRPr="00FF7A6F">
        <w:rPr>
          <w:sz w:val="20"/>
          <w:szCs w:val="20"/>
        </w:rPr>
        <w:t>Особенности поведения рыси при добывании пищи в горной зоне Чеченской Республики. ЧГУ. Вестник № 1. 2013. С. 73–76.</w:t>
      </w:r>
    </w:p>
    <w:p w:rsidR="00A40B82" w:rsidRPr="00FF7A6F" w:rsidRDefault="00A40B82" w:rsidP="007A148A">
      <w:pPr>
        <w:widowControl w:val="0"/>
        <w:spacing w:after="0" w:line="240" w:lineRule="auto"/>
        <w:jc w:val="both"/>
        <w:rPr>
          <w:rFonts w:ascii="Times New Roman" w:hAnsi="Times New Roman"/>
          <w:sz w:val="24"/>
          <w:szCs w:val="24"/>
        </w:rPr>
      </w:pPr>
    </w:p>
    <w:p w:rsidR="007A148A" w:rsidRPr="00FF7A6F" w:rsidRDefault="007A148A" w:rsidP="007A148A">
      <w:pPr>
        <w:widowControl w:val="0"/>
        <w:spacing w:after="0" w:line="240" w:lineRule="auto"/>
        <w:jc w:val="both"/>
        <w:rPr>
          <w:rFonts w:ascii="Times New Roman" w:hAnsi="Times New Roman"/>
          <w:sz w:val="24"/>
          <w:szCs w:val="24"/>
        </w:rPr>
      </w:pPr>
    </w:p>
    <w:p w:rsidR="007A148A" w:rsidRPr="00FF7A6F" w:rsidRDefault="007A148A" w:rsidP="007A148A">
      <w:pPr>
        <w:widowControl w:val="0"/>
        <w:spacing w:after="0" w:line="240" w:lineRule="auto"/>
        <w:jc w:val="both"/>
        <w:rPr>
          <w:rFonts w:ascii="Times New Roman" w:hAnsi="Times New Roman"/>
          <w:sz w:val="24"/>
          <w:szCs w:val="24"/>
        </w:rPr>
      </w:pPr>
    </w:p>
    <w:p w:rsidR="007A148A" w:rsidRPr="00FF7A6F" w:rsidRDefault="007A148A" w:rsidP="007A148A">
      <w:pPr>
        <w:widowControl w:val="0"/>
        <w:spacing w:after="0" w:line="240" w:lineRule="auto"/>
        <w:jc w:val="both"/>
        <w:rPr>
          <w:rFonts w:ascii="Times New Roman" w:hAnsi="Times New Roman"/>
          <w:sz w:val="24"/>
          <w:szCs w:val="24"/>
        </w:rPr>
      </w:pPr>
    </w:p>
    <w:p w:rsidR="007A148A" w:rsidRPr="00FF7A6F" w:rsidRDefault="007A148A" w:rsidP="007A148A">
      <w:pPr>
        <w:widowControl w:val="0"/>
        <w:spacing w:after="0" w:line="240" w:lineRule="auto"/>
        <w:jc w:val="both"/>
        <w:rPr>
          <w:rFonts w:ascii="Times New Roman" w:hAnsi="Times New Roman"/>
          <w:sz w:val="24"/>
          <w:szCs w:val="24"/>
        </w:rPr>
      </w:pPr>
    </w:p>
    <w:p w:rsidR="00A40B82" w:rsidRPr="00FF7A6F" w:rsidRDefault="00A40B82" w:rsidP="007A148A">
      <w:pPr>
        <w:widowControl w:val="0"/>
        <w:spacing w:after="0"/>
        <w:jc w:val="both"/>
        <w:rPr>
          <w:rFonts w:ascii="Times New Roman" w:hAnsi="Times New Roman"/>
          <w:b/>
          <w:sz w:val="24"/>
          <w:szCs w:val="24"/>
        </w:rPr>
      </w:pPr>
      <w:r w:rsidRPr="00FF7A6F">
        <w:rPr>
          <w:rFonts w:ascii="Times New Roman" w:hAnsi="Times New Roman"/>
          <w:b/>
          <w:sz w:val="24"/>
          <w:szCs w:val="24"/>
        </w:rPr>
        <w:lastRenderedPageBreak/>
        <w:t>УДК 591.133.2</w:t>
      </w:r>
    </w:p>
    <w:p w:rsidR="00A40B82" w:rsidRPr="00FF7A6F" w:rsidRDefault="00A40B82" w:rsidP="007A148A">
      <w:pPr>
        <w:widowControl w:val="0"/>
        <w:spacing w:after="0"/>
        <w:jc w:val="both"/>
        <w:rPr>
          <w:rFonts w:ascii="Times New Roman" w:hAnsi="Times New Roman"/>
          <w:b/>
          <w:sz w:val="24"/>
          <w:szCs w:val="24"/>
        </w:rPr>
      </w:pPr>
    </w:p>
    <w:p w:rsidR="002114FD" w:rsidRPr="00FF7A6F" w:rsidRDefault="002114FD" w:rsidP="007A148A">
      <w:pPr>
        <w:widowControl w:val="0"/>
        <w:spacing w:after="0"/>
        <w:jc w:val="center"/>
        <w:rPr>
          <w:rFonts w:ascii="Times New Roman" w:hAnsi="Times New Roman"/>
          <w:b/>
          <w:sz w:val="24"/>
          <w:szCs w:val="24"/>
        </w:rPr>
        <w:sectPr w:rsidR="002114FD" w:rsidRPr="00FF7A6F" w:rsidSect="009A2D8F">
          <w:type w:val="continuous"/>
          <w:pgSz w:w="11906" w:h="16838"/>
          <w:pgMar w:top="1134" w:right="1418" w:bottom="1134" w:left="1418" w:header="709" w:footer="709" w:gutter="0"/>
          <w:cols w:space="708"/>
          <w:docGrid w:linePitch="360"/>
        </w:sectPr>
      </w:pPr>
    </w:p>
    <w:p w:rsidR="00A40B82" w:rsidRPr="00FF7A6F" w:rsidRDefault="00A40B82" w:rsidP="007A148A">
      <w:pPr>
        <w:widowControl w:val="0"/>
        <w:spacing w:after="0"/>
        <w:ind w:right="-214"/>
        <w:rPr>
          <w:rFonts w:ascii="Times New Roman" w:hAnsi="Times New Roman"/>
          <w:sz w:val="24"/>
          <w:szCs w:val="24"/>
        </w:rPr>
      </w:pPr>
      <w:r w:rsidRPr="00FF7A6F">
        <w:rPr>
          <w:rFonts w:ascii="Times New Roman" w:hAnsi="Times New Roman"/>
          <w:b/>
          <w:sz w:val="24"/>
          <w:szCs w:val="24"/>
        </w:rPr>
        <w:lastRenderedPageBreak/>
        <w:t>ИННОВАЦИОННЫЕ ВОЗМОЖНОСТИ ПРОФИЛАКТИРО</w:t>
      </w:r>
      <w:r w:rsidR="002114FD" w:rsidRPr="00FF7A6F">
        <w:rPr>
          <w:rFonts w:ascii="Times New Roman" w:hAnsi="Times New Roman"/>
          <w:b/>
          <w:sz w:val="24"/>
          <w:szCs w:val="24"/>
        </w:rPr>
        <w:t>-</w:t>
      </w:r>
      <w:r w:rsidRPr="00FF7A6F">
        <w:rPr>
          <w:rFonts w:ascii="Times New Roman" w:hAnsi="Times New Roman"/>
          <w:b/>
          <w:sz w:val="24"/>
          <w:szCs w:val="24"/>
        </w:rPr>
        <w:t>ВАНИЯ ОБМЕНА ЖЕЛЕЗА</w:t>
      </w:r>
    </w:p>
    <w:p w:rsidR="00A40B82" w:rsidRPr="00FF7A6F" w:rsidRDefault="00A40B82" w:rsidP="007A148A">
      <w:pPr>
        <w:widowControl w:val="0"/>
        <w:spacing w:after="0"/>
        <w:ind w:right="-214"/>
        <w:rPr>
          <w:rFonts w:ascii="Times New Roman" w:hAnsi="Times New Roman"/>
          <w:sz w:val="24"/>
          <w:szCs w:val="24"/>
        </w:rPr>
      </w:pPr>
    </w:p>
    <w:p w:rsidR="00A40B82" w:rsidRPr="00FF7A6F" w:rsidRDefault="00A40B82" w:rsidP="007A148A">
      <w:pPr>
        <w:widowControl w:val="0"/>
        <w:spacing w:after="0"/>
        <w:ind w:right="-214"/>
        <w:rPr>
          <w:rFonts w:ascii="Times New Roman" w:hAnsi="Times New Roman"/>
          <w:b/>
          <w:i/>
          <w:sz w:val="24"/>
          <w:szCs w:val="24"/>
        </w:rPr>
      </w:pPr>
      <w:r w:rsidRPr="00FF7A6F">
        <w:rPr>
          <w:rFonts w:ascii="Times New Roman" w:hAnsi="Times New Roman"/>
          <w:b/>
          <w:i/>
          <w:sz w:val="24"/>
          <w:szCs w:val="24"/>
        </w:rPr>
        <w:t>Д.Л. Арсанукаев,</w:t>
      </w:r>
    </w:p>
    <w:p w:rsidR="00A40B82" w:rsidRPr="00FF7A6F" w:rsidRDefault="00A40B82" w:rsidP="007A148A">
      <w:pPr>
        <w:widowControl w:val="0"/>
        <w:spacing w:after="0"/>
        <w:ind w:right="-214"/>
        <w:rPr>
          <w:rFonts w:ascii="Times New Roman" w:hAnsi="Times New Roman"/>
          <w:i/>
          <w:sz w:val="24"/>
          <w:szCs w:val="24"/>
        </w:rPr>
      </w:pPr>
      <w:r w:rsidRPr="00FF7A6F">
        <w:rPr>
          <w:rFonts w:ascii="Times New Roman" w:hAnsi="Times New Roman"/>
          <w:i/>
          <w:sz w:val="24"/>
          <w:szCs w:val="24"/>
        </w:rPr>
        <w:t xml:space="preserve">д.б.н., профессор кафедры клеточной биологии, морфологии и микробиологии </w:t>
      </w:r>
    </w:p>
    <w:p w:rsidR="00A40B82" w:rsidRPr="00FF7A6F" w:rsidRDefault="00A40B82" w:rsidP="007A148A">
      <w:pPr>
        <w:widowControl w:val="0"/>
        <w:spacing w:after="0"/>
        <w:ind w:right="-214"/>
        <w:rPr>
          <w:rFonts w:ascii="Times New Roman" w:hAnsi="Times New Roman"/>
          <w:b/>
          <w:i/>
          <w:sz w:val="24"/>
          <w:szCs w:val="24"/>
        </w:rPr>
      </w:pPr>
      <w:r w:rsidRPr="00FF7A6F">
        <w:rPr>
          <w:rFonts w:ascii="Times New Roman" w:hAnsi="Times New Roman"/>
          <w:i/>
          <w:sz w:val="24"/>
          <w:szCs w:val="24"/>
        </w:rPr>
        <w:t>Чеченского госуниверситета</w:t>
      </w:r>
    </w:p>
    <w:p w:rsidR="00A40B82" w:rsidRPr="00FF7A6F" w:rsidRDefault="00A40B82" w:rsidP="007A148A">
      <w:pPr>
        <w:widowControl w:val="0"/>
        <w:spacing w:after="0"/>
        <w:ind w:right="-214"/>
        <w:rPr>
          <w:rFonts w:ascii="Times New Roman" w:hAnsi="Times New Roman"/>
          <w:b/>
          <w:i/>
          <w:sz w:val="24"/>
          <w:szCs w:val="24"/>
        </w:rPr>
      </w:pPr>
      <w:r w:rsidRPr="00FF7A6F">
        <w:rPr>
          <w:rFonts w:ascii="Times New Roman" w:hAnsi="Times New Roman"/>
          <w:b/>
          <w:i/>
          <w:sz w:val="24"/>
          <w:szCs w:val="24"/>
        </w:rPr>
        <w:t>Х.М. Зайналабдиева,</w:t>
      </w:r>
    </w:p>
    <w:p w:rsidR="00A40B82" w:rsidRPr="00FF7A6F" w:rsidRDefault="00A40B82" w:rsidP="007A148A">
      <w:pPr>
        <w:widowControl w:val="0"/>
        <w:spacing w:after="0"/>
        <w:ind w:right="-214"/>
        <w:rPr>
          <w:rFonts w:ascii="Times New Roman" w:hAnsi="Times New Roman"/>
          <w:i/>
          <w:sz w:val="24"/>
          <w:szCs w:val="24"/>
        </w:rPr>
      </w:pPr>
      <w:r w:rsidRPr="00FF7A6F">
        <w:rPr>
          <w:rFonts w:ascii="Times New Roman" w:hAnsi="Times New Roman"/>
          <w:i/>
          <w:sz w:val="24"/>
          <w:szCs w:val="24"/>
        </w:rPr>
        <w:t xml:space="preserve">к.б.н., доцент кафедры физиологии и анатомии человека и животных </w:t>
      </w:r>
    </w:p>
    <w:p w:rsidR="00A40B82" w:rsidRPr="00FF7A6F" w:rsidRDefault="00A40B82" w:rsidP="007A148A">
      <w:pPr>
        <w:widowControl w:val="0"/>
        <w:spacing w:after="0"/>
        <w:ind w:right="-214"/>
        <w:rPr>
          <w:rFonts w:ascii="Times New Roman" w:hAnsi="Times New Roman"/>
          <w:b/>
          <w:i/>
          <w:sz w:val="24"/>
          <w:szCs w:val="24"/>
        </w:rPr>
      </w:pPr>
      <w:r w:rsidRPr="00FF7A6F">
        <w:rPr>
          <w:rFonts w:ascii="Times New Roman" w:hAnsi="Times New Roman"/>
          <w:i/>
          <w:sz w:val="24"/>
          <w:szCs w:val="24"/>
        </w:rPr>
        <w:t>Чеченского госуниверситета</w:t>
      </w:r>
    </w:p>
    <w:p w:rsidR="00A40B82" w:rsidRPr="00FF7A6F" w:rsidRDefault="00A40B82" w:rsidP="007A148A">
      <w:pPr>
        <w:widowControl w:val="0"/>
        <w:spacing w:after="0"/>
        <w:ind w:right="-214"/>
        <w:rPr>
          <w:rFonts w:ascii="Times New Roman" w:hAnsi="Times New Roman"/>
          <w:b/>
          <w:i/>
          <w:sz w:val="24"/>
          <w:szCs w:val="24"/>
        </w:rPr>
      </w:pPr>
      <w:r w:rsidRPr="00FF7A6F">
        <w:rPr>
          <w:rFonts w:ascii="Times New Roman" w:hAnsi="Times New Roman"/>
          <w:b/>
          <w:i/>
          <w:sz w:val="24"/>
          <w:szCs w:val="24"/>
        </w:rPr>
        <w:t>Р.Х. Гайрабекова,</w:t>
      </w:r>
    </w:p>
    <w:p w:rsidR="00A40B82" w:rsidRPr="00FF7A6F" w:rsidRDefault="00A40B82" w:rsidP="007A148A">
      <w:pPr>
        <w:widowControl w:val="0"/>
        <w:spacing w:after="0"/>
        <w:ind w:right="-214"/>
        <w:rPr>
          <w:rFonts w:ascii="Times New Roman" w:hAnsi="Times New Roman"/>
          <w:i/>
          <w:sz w:val="24"/>
          <w:szCs w:val="24"/>
        </w:rPr>
      </w:pPr>
      <w:r w:rsidRPr="00FF7A6F">
        <w:rPr>
          <w:rFonts w:ascii="Times New Roman" w:hAnsi="Times New Roman"/>
          <w:i/>
          <w:sz w:val="24"/>
          <w:szCs w:val="24"/>
        </w:rPr>
        <w:t xml:space="preserve">к.б.н., доцент кафедры клеточной биологии, морфологии и микробиологии </w:t>
      </w:r>
    </w:p>
    <w:p w:rsidR="00A40B82" w:rsidRPr="00FF7A6F" w:rsidRDefault="00A40B82" w:rsidP="007A148A">
      <w:pPr>
        <w:widowControl w:val="0"/>
        <w:spacing w:after="0"/>
        <w:ind w:right="-214"/>
        <w:rPr>
          <w:rFonts w:ascii="Times New Roman" w:hAnsi="Times New Roman"/>
          <w:b/>
          <w:i/>
          <w:sz w:val="24"/>
          <w:szCs w:val="24"/>
        </w:rPr>
      </w:pPr>
      <w:r w:rsidRPr="00FF7A6F">
        <w:rPr>
          <w:rFonts w:ascii="Times New Roman" w:hAnsi="Times New Roman"/>
          <w:i/>
          <w:sz w:val="24"/>
          <w:szCs w:val="24"/>
        </w:rPr>
        <w:t>Чеченского госуниверситета</w:t>
      </w:r>
    </w:p>
    <w:p w:rsidR="00A40B82" w:rsidRPr="00FF7A6F" w:rsidRDefault="00A40B82" w:rsidP="007A148A">
      <w:pPr>
        <w:widowControl w:val="0"/>
        <w:spacing w:after="0"/>
        <w:ind w:right="-214"/>
        <w:rPr>
          <w:rFonts w:ascii="Times New Roman" w:hAnsi="Times New Roman"/>
          <w:i/>
          <w:sz w:val="24"/>
          <w:szCs w:val="24"/>
        </w:rPr>
      </w:pPr>
      <w:r w:rsidRPr="00FF7A6F">
        <w:rPr>
          <w:rFonts w:ascii="Times New Roman" w:hAnsi="Times New Roman"/>
          <w:b/>
          <w:i/>
          <w:sz w:val="24"/>
          <w:szCs w:val="24"/>
        </w:rPr>
        <w:t>Р.И. Хасанова,</w:t>
      </w:r>
    </w:p>
    <w:p w:rsidR="00A40B82" w:rsidRPr="00FF7A6F" w:rsidRDefault="00A40B82" w:rsidP="007A148A">
      <w:pPr>
        <w:widowControl w:val="0"/>
        <w:spacing w:after="0"/>
        <w:ind w:right="-214"/>
        <w:rPr>
          <w:rFonts w:ascii="Times New Roman" w:hAnsi="Times New Roman"/>
          <w:i/>
          <w:sz w:val="24"/>
          <w:szCs w:val="24"/>
        </w:rPr>
      </w:pPr>
      <w:r w:rsidRPr="00FF7A6F">
        <w:rPr>
          <w:rFonts w:ascii="Times New Roman" w:hAnsi="Times New Roman"/>
          <w:i/>
          <w:sz w:val="24"/>
          <w:szCs w:val="24"/>
        </w:rPr>
        <w:t xml:space="preserve">к.б.н., доцент кафедры клеточной биологии, морфологии и микробиологии </w:t>
      </w:r>
    </w:p>
    <w:p w:rsidR="00A40B82" w:rsidRPr="00FF7A6F" w:rsidRDefault="00A40B82" w:rsidP="007A148A">
      <w:pPr>
        <w:widowControl w:val="0"/>
        <w:spacing w:after="0"/>
        <w:ind w:right="-214"/>
        <w:rPr>
          <w:rFonts w:ascii="Times New Roman" w:hAnsi="Times New Roman"/>
          <w:b/>
          <w:i/>
          <w:sz w:val="24"/>
          <w:szCs w:val="24"/>
        </w:rPr>
      </w:pPr>
      <w:r w:rsidRPr="00FF7A6F">
        <w:rPr>
          <w:rFonts w:ascii="Times New Roman" w:hAnsi="Times New Roman"/>
          <w:i/>
          <w:sz w:val="24"/>
          <w:szCs w:val="24"/>
        </w:rPr>
        <w:t>Чеченского госуниверситета</w:t>
      </w:r>
    </w:p>
    <w:p w:rsidR="00A40B82" w:rsidRPr="00FF7A6F" w:rsidRDefault="00A40B82" w:rsidP="007A148A">
      <w:pPr>
        <w:widowControl w:val="0"/>
        <w:spacing w:after="0"/>
        <w:ind w:right="-214"/>
        <w:rPr>
          <w:rFonts w:ascii="Times New Roman" w:hAnsi="Times New Roman"/>
          <w:b/>
          <w:i/>
          <w:sz w:val="24"/>
          <w:szCs w:val="24"/>
        </w:rPr>
      </w:pPr>
      <w:r w:rsidRPr="00FF7A6F">
        <w:rPr>
          <w:rFonts w:ascii="Times New Roman" w:hAnsi="Times New Roman"/>
          <w:b/>
          <w:i/>
          <w:sz w:val="24"/>
          <w:szCs w:val="24"/>
        </w:rPr>
        <w:t>С.А. Исраилова,</w:t>
      </w:r>
    </w:p>
    <w:p w:rsidR="00A40B82" w:rsidRPr="00FF7A6F" w:rsidRDefault="00A40B82" w:rsidP="007A148A">
      <w:pPr>
        <w:widowControl w:val="0"/>
        <w:spacing w:after="0"/>
        <w:ind w:right="-214"/>
        <w:rPr>
          <w:rFonts w:ascii="Times New Roman" w:hAnsi="Times New Roman"/>
          <w:i/>
          <w:sz w:val="24"/>
          <w:szCs w:val="24"/>
        </w:rPr>
      </w:pPr>
      <w:r w:rsidRPr="00FF7A6F">
        <w:rPr>
          <w:rFonts w:ascii="Times New Roman" w:hAnsi="Times New Roman"/>
          <w:i/>
          <w:sz w:val="24"/>
          <w:szCs w:val="24"/>
        </w:rPr>
        <w:t xml:space="preserve">к.б.н., доцент кафедры экологии и безопасности жизнедеятельности </w:t>
      </w:r>
    </w:p>
    <w:p w:rsidR="00A40B82" w:rsidRPr="00FF7A6F" w:rsidRDefault="00A40B82" w:rsidP="007A148A">
      <w:pPr>
        <w:widowControl w:val="0"/>
        <w:spacing w:after="0"/>
        <w:ind w:right="-214"/>
        <w:rPr>
          <w:rFonts w:ascii="Times New Roman" w:hAnsi="Times New Roman"/>
          <w:b/>
          <w:sz w:val="24"/>
          <w:szCs w:val="24"/>
        </w:rPr>
      </w:pPr>
      <w:r w:rsidRPr="00FF7A6F">
        <w:rPr>
          <w:rFonts w:ascii="Times New Roman" w:hAnsi="Times New Roman"/>
          <w:i/>
          <w:sz w:val="24"/>
          <w:szCs w:val="24"/>
        </w:rPr>
        <w:t>Чеченского государственного педагогического университета</w:t>
      </w:r>
    </w:p>
    <w:p w:rsidR="002114FD" w:rsidRPr="00FF7A6F" w:rsidRDefault="002114FD" w:rsidP="007A148A">
      <w:pPr>
        <w:widowControl w:val="0"/>
        <w:spacing w:after="0"/>
        <w:rPr>
          <w:rFonts w:ascii="Times New Roman" w:hAnsi="Times New Roman"/>
          <w:b/>
          <w:sz w:val="24"/>
          <w:szCs w:val="24"/>
        </w:rPr>
      </w:pPr>
      <w:r w:rsidRPr="00FF7A6F">
        <w:rPr>
          <w:rFonts w:ascii="Times New Roman" w:hAnsi="Times New Roman"/>
          <w:b/>
          <w:sz w:val="24"/>
          <w:szCs w:val="24"/>
          <w:lang w:val="en-US"/>
        </w:rPr>
        <w:lastRenderedPageBreak/>
        <w:t>INNOVATIVE</w:t>
      </w:r>
      <w:r w:rsidRPr="00FF7A6F">
        <w:rPr>
          <w:rFonts w:ascii="Times New Roman" w:hAnsi="Times New Roman"/>
          <w:b/>
          <w:sz w:val="24"/>
          <w:szCs w:val="24"/>
        </w:rPr>
        <w:t xml:space="preserve"> </w:t>
      </w:r>
      <w:r w:rsidRPr="00FF7A6F">
        <w:rPr>
          <w:rFonts w:ascii="Times New Roman" w:hAnsi="Times New Roman"/>
          <w:b/>
          <w:sz w:val="24"/>
          <w:szCs w:val="24"/>
          <w:lang w:val="en-US"/>
        </w:rPr>
        <w:t>FEATURES</w:t>
      </w:r>
      <w:r w:rsidRPr="00FF7A6F">
        <w:rPr>
          <w:rFonts w:ascii="Times New Roman" w:hAnsi="Times New Roman"/>
          <w:b/>
          <w:sz w:val="24"/>
          <w:szCs w:val="24"/>
        </w:rPr>
        <w:t xml:space="preserve"> </w:t>
      </w:r>
      <w:r w:rsidRPr="00FF7A6F">
        <w:rPr>
          <w:rFonts w:ascii="Times New Roman" w:hAnsi="Times New Roman"/>
          <w:b/>
          <w:sz w:val="24"/>
          <w:szCs w:val="24"/>
          <w:lang w:val="en-US"/>
        </w:rPr>
        <w:t>PROPHYLAXIS</w:t>
      </w:r>
      <w:r w:rsidRPr="00FF7A6F">
        <w:rPr>
          <w:rFonts w:ascii="Times New Roman" w:hAnsi="Times New Roman"/>
          <w:b/>
          <w:sz w:val="24"/>
          <w:szCs w:val="24"/>
        </w:rPr>
        <w:t xml:space="preserve"> </w:t>
      </w:r>
      <w:r w:rsidRPr="00FF7A6F">
        <w:rPr>
          <w:rFonts w:ascii="Times New Roman" w:hAnsi="Times New Roman"/>
          <w:b/>
          <w:sz w:val="24"/>
          <w:szCs w:val="24"/>
          <w:lang w:val="en-US"/>
        </w:rPr>
        <w:t>OF</w:t>
      </w:r>
      <w:r w:rsidRPr="00FF7A6F">
        <w:rPr>
          <w:rFonts w:ascii="Times New Roman" w:hAnsi="Times New Roman"/>
          <w:b/>
          <w:sz w:val="24"/>
          <w:szCs w:val="24"/>
        </w:rPr>
        <w:t xml:space="preserve"> </w:t>
      </w:r>
      <w:r w:rsidRPr="00FF7A6F">
        <w:rPr>
          <w:rFonts w:ascii="Times New Roman" w:hAnsi="Times New Roman"/>
          <w:b/>
          <w:sz w:val="24"/>
          <w:szCs w:val="24"/>
          <w:lang w:val="en-US"/>
        </w:rPr>
        <w:t>IRON</w:t>
      </w:r>
      <w:r w:rsidRPr="00FF7A6F">
        <w:rPr>
          <w:rFonts w:ascii="Times New Roman" w:hAnsi="Times New Roman"/>
          <w:b/>
          <w:sz w:val="24"/>
          <w:szCs w:val="24"/>
        </w:rPr>
        <w:t xml:space="preserve"> </w:t>
      </w:r>
      <w:r w:rsidRPr="00FF7A6F">
        <w:rPr>
          <w:rFonts w:ascii="Times New Roman" w:hAnsi="Times New Roman"/>
          <w:b/>
          <w:sz w:val="24"/>
          <w:szCs w:val="24"/>
          <w:lang w:val="en-US"/>
        </w:rPr>
        <w:t>METABOLISM</w:t>
      </w:r>
    </w:p>
    <w:p w:rsidR="002114FD" w:rsidRPr="00FF7A6F" w:rsidRDefault="002114FD" w:rsidP="007A148A">
      <w:pPr>
        <w:widowControl w:val="0"/>
        <w:spacing w:after="0"/>
        <w:rPr>
          <w:rFonts w:ascii="Times New Roman" w:hAnsi="Times New Roman"/>
          <w:b/>
          <w:sz w:val="24"/>
          <w:szCs w:val="24"/>
        </w:rPr>
      </w:pPr>
    </w:p>
    <w:p w:rsidR="002114FD" w:rsidRPr="00FF7A6F" w:rsidRDefault="002114FD" w:rsidP="007A148A">
      <w:pPr>
        <w:widowControl w:val="0"/>
        <w:spacing w:after="0"/>
        <w:rPr>
          <w:rFonts w:ascii="Times New Roman" w:hAnsi="Times New Roman"/>
          <w:b/>
          <w:i/>
          <w:sz w:val="24"/>
          <w:szCs w:val="24"/>
          <w:lang w:val="en-US"/>
        </w:rPr>
      </w:pPr>
      <w:r w:rsidRPr="00FF7A6F">
        <w:rPr>
          <w:rFonts w:ascii="Times New Roman" w:hAnsi="Times New Roman"/>
          <w:b/>
          <w:i/>
          <w:sz w:val="24"/>
          <w:szCs w:val="24"/>
          <w:lang w:val="en-US"/>
        </w:rPr>
        <w:t>D.L. Arsanukaev,</w:t>
      </w:r>
    </w:p>
    <w:p w:rsidR="002114FD" w:rsidRPr="00FF7A6F" w:rsidRDefault="002114FD" w:rsidP="007A148A">
      <w:pPr>
        <w:widowControl w:val="0"/>
        <w:spacing w:after="0"/>
        <w:rPr>
          <w:rFonts w:ascii="Times New Roman" w:hAnsi="Times New Roman"/>
          <w:i/>
          <w:sz w:val="24"/>
          <w:szCs w:val="24"/>
          <w:lang w:val="en-US"/>
        </w:rPr>
      </w:pPr>
      <w:r w:rsidRPr="00FF7A6F">
        <w:rPr>
          <w:rFonts w:ascii="Times New Roman" w:hAnsi="Times New Roman"/>
          <w:i/>
          <w:sz w:val="24"/>
          <w:szCs w:val="24"/>
          <w:lang w:val="en-US"/>
        </w:rPr>
        <w:t>PhD, professor of cell biology, morphology and microbiology department CSU</w:t>
      </w:r>
    </w:p>
    <w:p w:rsidR="002114FD" w:rsidRPr="00FF7A6F" w:rsidRDefault="002114FD" w:rsidP="007A148A">
      <w:pPr>
        <w:widowControl w:val="0"/>
        <w:spacing w:after="0"/>
        <w:rPr>
          <w:rFonts w:ascii="Times New Roman" w:hAnsi="Times New Roman"/>
          <w:b/>
          <w:i/>
          <w:sz w:val="24"/>
          <w:szCs w:val="24"/>
          <w:lang w:val="en-US"/>
        </w:rPr>
      </w:pPr>
      <w:r w:rsidRPr="00FF7A6F">
        <w:rPr>
          <w:rFonts w:ascii="Times New Roman" w:hAnsi="Times New Roman"/>
          <w:b/>
          <w:i/>
          <w:sz w:val="24"/>
          <w:szCs w:val="24"/>
          <w:lang w:val="en-US"/>
        </w:rPr>
        <w:t>H.M. Zaynalabdieva,</w:t>
      </w:r>
    </w:p>
    <w:p w:rsidR="002114FD" w:rsidRPr="00FF7A6F" w:rsidRDefault="002114FD" w:rsidP="007A148A">
      <w:pPr>
        <w:widowControl w:val="0"/>
        <w:spacing w:after="0"/>
        <w:rPr>
          <w:rFonts w:ascii="Times New Roman" w:hAnsi="Times New Roman"/>
          <w:i/>
          <w:sz w:val="24"/>
          <w:szCs w:val="24"/>
          <w:lang w:val="en-US"/>
        </w:rPr>
      </w:pPr>
      <w:r w:rsidRPr="00FF7A6F">
        <w:rPr>
          <w:rFonts w:ascii="Times New Roman" w:hAnsi="Times New Roman"/>
          <w:i/>
          <w:sz w:val="24"/>
          <w:szCs w:val="24"/>
          <w:lang w:val="en-US"/>
        </w:rPr>
        <w:t>PhD, assistant professor of physiology and anatomy of humans and animals department CSU</w:t>
      </w:r>
    </w:p>
    <w:p w:rsidR="002114FD" w:rsidRPr="00FF7A6F" w:rsidRDefault="002114FD" w:rsidP="007A148A">
      <w:pPr>
        <w:widowControl w:val="0"/>
        <w:spacing w:after="0"/>
        <w:rPr>
          <w:rFonts w:ascii="Times New Roman" w:hAnsi="Times New Roman"/>
          <w:b/>
          <w:i/>
          <w:sz w:val="24"/>
          <w:szCs w:val="24"/>
          <w:lang w:val="en-US"/>
        </w:rPr>
      </w:pPr>
      <w:r w:rsidRPr="00FF7A6F">
        <w:rPr>
          <w:rFonts w:ascii="Times New Roman" w:hAnsi="Times New Roman"/>
          <w:b/>
          <w:i/>
          <w:sz w:val="24"/>
          <w:szCs w:val="24"/>
          <w:lang w:val="en-US"/>
        </w:rPr>
        <w:t>R.H. Gayrabekova,</w:t>
      </w:r>
    </w:p>
    <w:p w:rsidR="002114FD" w:rsidRPr="00FF7A6F" w:rsidRDefault="002114FD" w:rsidP="007A148A">
      <w:pPr>
        <w:widowControl w:val="0"/>
        <w:spacing w:after="0"/>
        <w:rPr>
          <w:rFonts w:ascii="Times New Roman" w:hAnsi="Times New Roman"/>
          <w:i/>
          <w:sz w:val="24"/>
          <w:szCs w:val="24"/>
          <w:lang w:val="en-US"/>
        </w:rPr>
      </w:pPr>
      <w:r w:rsidRPr="00FF7A6F">
        <w:rPr>
          <w:rFonts w:ascii="Times New Roman" w:hAnsi="Times New Roman"/>
          <w:i/>
          <w:sz w:val="24"/>
          <w:szCs w:val="24"/>
          <w:lang w:val="en-US"/>
        </w:rPr>
        <w:t>PhD, assistant professor of cell biology, morphology and microbiology department CSU</w:t>
      </w:r>
    </w:p>
    <w:p w:rsidR="002114FD" w:rsidRPr="00FF7A6F" w:rsidRDefault="002114FD" w:rsidP="007A148A">
      <w:pPr>
        <w:widowControl w:val="0"/>
        <w:spacing w:after="0"/>
        <w:rPr>
          <w:rFonts w:ascii="Times New Roman" w:hAnsi="Times New Roman"/>
          <w:b/>
          <w:i/>
          <w:sz w:val="24"/>
          <w:szCs w:val="24"/>
          <w:lang w:val="en-US"/>
        </w:rPr>
      </w:pPr>
      <w:r w:rsidRPr="00FF7A6F">
        <w:rPr>
          <w:rFonts w:ascii="Times New Roman" w:hAnsi="Times New Roman"/>
          <w:b/>
          <w:i/>
          <w:sz w:val="24"/>
          <w:szCs w:val="24"/>
          <w:lang w:val="en-US"/>
        </w:rPr>
        <w:t>R.I. Khasanova,</w:t>
      </w:r>
    </w:p>
    <w:p w:rsidR="002114FD" w:rsidRPr="00FF7A6F" w:rsidRDefault="002114FD" w:rsidP="007A148A">
      <w:pPr>
        <w:widowControl w:val="0"/>
        <w:spacing w:after="0"/>
        <w:rPr>
          <w:rFonts w:ascii="Times New Roman" w:hAnsi="Times New Roman"/>
          <w:i/>
          <w:sz w:val="24"/>
          <w:szCs w:val="24"/>
          <w:lang w:val="en-US"/>
        </w:rPr>
      </w:pPr>
      <w:r w:rsidRPr="00FF7A6F">
        <w:rPr>
          <w:rFonts w:ascii="Times New Roman" w:hAnsi="Times New Roman"/>
          <w:i/>
          <w:sz w:val="24"/>
          <w:szCs w:val="24"/>
          <w:lang w:val="en-US"/>
        </w:rPr>
        <w:t>PhD, assistant professor of cell biology, morphology and microbiology department CSU</w:t>
      </w:r>
      <w:r w:rsidRPr="00FF7A6F">
        <w:rPr>
          <w:rFonts w:ascii="Times New Roman" w:hAnsi="Times New Roman"/>
          <w:i/>
          <w:sz w:val="24"/>
          <w:szCs w:val="24"/>
          <w:lang w:val="en-US"/>
        </w:rPr>
        <w:tab/>
      </w:r>
    </w:p>
    <w:p w:rsidR="002114FD" w:rsidRPr="00FF7A6F" w:rsidRDefault="002114FD" w:rsidP="007A148A">
      <w:pPr>
        <w:widowControl w:val="0"/>
        <w:spacing w:after="0"/>
        <w:rPr>
          <w:rFonts w:ascii="Times New Roman" w:hAnsi="Times New Roman"/>
          <w:b/>
          <w:i/>
          <w:sz w:val="24"/>
          <w:szCs w:val="24"/>
          <w:lang w:val="en-US"/>
        </w:rPr>
      </w:pPr>
      <w:r w:rsidRPr="00FF7A6F">
        <w:rPr>
          <w:rFonts w:ascii="Times New Roman" w:hAnsi="Times New Roman"/>
          <w:b/>
          <w:i/>
          <w:sz w:val="24"/>
          <w:szCs w:val="24"/>
          <w:lang w:val="en-US"/>
        </w:rPr>
        <w:t>S.A. Israilova,</w:t>
      </w:r>
    </w:p>
    <w:p w:rsidR="002114FD" w:rsidRPr="00FF7A6F" w:rsidRDefault="002114FD" w:rsidP="007A148A">
      <w:pPr>
        <w:widowControl w:val="0"/>
        <w:spacing w:after="0"/>
        <w:rPr>
          <w:rFonts w:ascii="Times New Roman" w:hAnsi="Times New Roman"/>
          <w:i/>
          <w:sz w:val="24"/>
          <w:szCs w:val="24"/>
          <w:lang w:val="en-US"/>
        </w:rPr>
      </w:pPr>
      <w:r w:rsidRPr="00FF7A6F">
        <w:rPr>
          <w:rFonts w:ascii="Times New Roman" w:hAnsi="Times New Roman"/>
          <w:i/>
          <w:sz w:val="24"/>
          <w:szCs w:val="24"/>
          <w:lang w:val="en-US"/>
        </w:rPr>
        <w:t>PhD, assistant professor of Ecology and Safety department CSPU</w:t>
      </w:r>
    </w:p>
    <w:p w:rsidR="002114FD" w:rsidRPr="004130DF" w:rsidRDefault="002114FD" w:rsidP="007A148A">
      <w:pPr>
        <w:widowControl w:val="0"/>
        <w:spacing w:after="0"/>
        <w:rPr>
          <w:rFonts w:ascii="Times New Roman" w:hAnsi="Times New Roman"/>
          <w:sz w:val="24"/>
          <w:szCs w:val="24"/>
          <w:lang w:val="en-US"/>
        </w:rPr>
      </w:pPr>
    </w:p>
    <w:p w:rsidR="008D67CF" w:rsidRPr="004130DF" w:rsidRDefault="008D67CF" w:rsidP="007A148A">
      <w:pPr>
        <w:widowControl w:val="0"/>
        <w:spacing w:after="0"/>
        <w:rPr>
          <w:rFonts w:ascii="Times New Roman" w:hAnsi="Times New Roman"/>
          <w:sz w:val="24"/>
          <w:szCs w:val="24"/>
          <w:lang w:val="en-US"/>
        </w:rPr>
      </w:pPr>
    </w:p>
    <w:p w:rsidR="002114FD" w:rsidRPr="00FF7A6F" w:rsidRDefault="002114FD" w:rsidP="007A148A">
      <w:pPr>
        <w:widowControl w:val="0"/>
        <w:spacing w:after="0"/>
        <w:jc w:val="both"/>
        <w:rPr>
          <w:rFonts w:ascii="Times New Roman" w:hAnsi="Times New Roman"/>
          <w:sz w:val="24"/>
          <w:szCs w:val="24"/>
          <w:lang w:val="en-US"/>
        </w:rPr>
        <w:sectPr w:rsidR="002114FD" w:rsidRPr="00FF7A6F" w:rsidSect="002114FD">
          <w:type w:val="continuous"/>
          <w:pgSz w:w="11906" w:h="16838"/>
          <w:pgMar w:top="1134" w:right="1418" w:bottom="1134" w:left="1418" w:header="709" w:footer="709" w:gutter="0"/>
          <w:cols w:num="2" w:space="708"/>
          <w:docGrid w:linePitch="360"/>
        </w:sectPr>
      </w:pPr>
    </w:p>
    <w:p w:rsidR="002114FD" w:rsidRPr="00FF7A6F" w:rsidRDefault="002114FD"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2114FD" w:rsidRPr="00FF7A6F" w:rsidRDefault="002114FD" w:rsidP="007A148A">
      <w:pPr>
        <w:widowControl w:val="0"/>
        <w:spacing w:after="0"/>
        <w:rPr>
          <w:rFonts w:ascii="Times New Roman" w:hAnsi="Times New Roman"/>
          <w:sz w:val="4"/>
          <w:szCs w:val="4"/>
          <w:lang w:val="en-US"/>
        </w:rPr>
      </w:pPr>
    </w:p>
    <w:p w:rsidR="00A40B82" w:rsidRPr="00FF7A6F" w:rsidRDefault="00A40B82" w:rsidP="007A148A">
      <w:pPr>
        <w:widowControl w:val="0"/>
        <w:spacing w:after="0"/>
        <w:ind w:left="1134" w:right="1132"/>
        <w:jc w:val="both"/>
        <w:rPr>
          <w:rFonts w:ascii="Times New Roman" w:hAnsi="Times New Roman"/>
          <w:i/>
          <w:sz w:val="20"/>
          <w:szCs w:val="20"/>
        </w:rPr>
      </w:pPr>
      <w:r w:rsidRPr="00FF7A6F">
        <w:rPr>
          <w:rFonts w:ascii="Times New Roman" w:hAnsi="Times New Roman"/>
          <w:b/>
          <w:i/>
          <w:sz w:val="20"/>
          <w:szCs w:val="20"/>
        </w:rPr>
        <w:t>Аннотация.</w:t>
      </w:r>
      <w:r w:rsidRPr="00FF7A6F">
        <w:rPr>
          <w:rFonts w:ascii="Times New Roman" w:hAnsi="Times New Roman"/>
          <w:i/>
          <w:sz w:val="20"/>
          <w:szCs w:val="20"/>
        </w:rPr>
        <w:t xml:space="preserve"> Статья посвящена изучению влияния комплексоната – </w:t>
      </w:r>
      <w:r w:rsidRPr="00FF7A6F">
        <w:rPr>
          <w:rFonts w:ascii="Times New Roman" w:hAnsi="Times New Roman"/>
          <w:i/>
          <w:sz w:val="20"/>
          <w:szCs w:val="20"/>
          <w:lang w:val="en-US"/>
        </w:rPr>
        <w:t>Fe</w:t>
      </w:r>
      <w:r w:rsidRPr="00FF7A6F">
        <w:rPr>
          <w:rFonts w:ascii="Times New Roman" w:hAnsi="Times New Roman"/>
          <w:i/>
          <w:sz w:val="20"/>
          <w:szCs w:val="20"/>
          <w:vertAlign w:val="superscript"/>
        </w:rPr>
        <w:t xml:space="preserve">2+ </w:t>
      </w:r>
      <w:r w:rsidRPr="00FF7A6F">
        <w:rPr>
          <w:rFonts w:ascii="Times New Roman" w:hAnsi="Times New Roman"/>
          <w:i/>
          <w:sz w:val="20"/>
          <w:szCs w:val="20"/>
        </w:rPr>
        <w:t>этилендиаминтетраацетата на общее физиологическое состояние организма и накоплению микроэлемента в организме. Микроэлемент железо по биогеохимическому мониторингу в почве и травостое, в основном, по валовому концентрационному фону находится в диапазоне адекватной осцилляции. Однако ввиду нахождения этого элемента в различных физико-химических менее усвояемых формах суточные метаболические потребности организма в нем не всегда удовлетворяются [1, 2]. Результаты исследования показали зависимость содержания железа в главных депонирующих органах и тканях от уровня его ингредирования, биологической доступности и адекватности используемых микродобавок.</w:t>
      </w:r>
    </w:p>
    <w:p w:rsidR="00A40B82" w:rsidRPr="00FF7A6F" w:rsidRDefault="00A40B82" w:rsidP="007A148A">
      <w:pPr>
        <w:widowControl w:val="0"/>
        <w:spacing w:after="0"/>
        <w:ind w:left="1134" w:right="1132"/>
        <w:jc w:val="both"/>
        <w:rPr>
          <w:rFonts w:ascii="Times New Roman" w:hAnsi="Times New Roman"/>
          <w:i/>
          <w:sz w:val="20"/>
          <w:szCs w:val="20"/>
        </w:rPr>
      </w:pPr>
      <w:r w:rsidRPr="00FF7A6F">
        <w:rPr>
          <w:rFonts w:ascii="Times New Roman" w:hAnsi="Times New Roman"/>
          <w:i/>
          <w:sz w:val="20"/>
          <w:szCs w:val="20"/>
        </w:rPr>
        <w:t>Алиментирование микроэлемента железа в виде комплексоната ЭДТА в рационы откармливаемых бычков черно-пестрой породы по сравнению с рационом с неорганической солью железа и основным рационом приводит к:</w:t>
      </w:r>
    </w:p>
    <w:p w:rsidR="00A40B82" w:rsidRPr="00FF7A6F" w:rsidRDefault="00A40B82" w:rsidP="007A148A">
      <w:pPr>
        <w:widowControl w:val="0"/>
        <w:numPr>
          <w:ilvl w:val="0"/>
          <w:numId w:val="10"/>
        </w:numPr>
        <w:tabs>
          <w:tab w:val="left" w:pos="426"/>
        </w:tabs>
        <w:spacing w:after="0"/>
        <w:ind w:left="1134" w:right="1132"/>
        <w:contextualSpacing/>
        <w:jc w:val="both"/>
        <w:rPr>
          <w:rFonts w:ascii="Times New Roman" w:hAnsi="Times New Roman"/>
          <w:i/>
          <w:sz w:val="20"/>
          <w:szCs w:val="20"/>
        </w:rPr>
      </w:pPr>
      <w:r w:rsidRPr="00FF7A6F">
        <w:rPr>
          <w:rFonts w:ascii="Times New Roman" w:hAnsi="Times New Roman"/>
          <w:i/>
          <w:sz w:val="20"/>
          <w:szCs w:val="20"/>
        </w:rPr>
        <w:t>Увеличению концентрации железа в рубцовой жидкости на 11,1–35,0% и в крови на 12,1–14,9%;</w:t>
      </w:r>
    </w:p>
    <w:p w:rsidR="00A40B82" w:rsidRPr="00FF7A6F" w:rsidRDefault="00A40B82" w:rsidP="007A148A">
      <w:pPr>
        <w:widowControl w:val="0"/>
        <w:numPr>
          <w:ilvl w:val="0"/>
          <w:numId w:val="10"/>
        </w:numPr>
        <w:tabs>
          <w:tab w:val="left" w:pos="426"/>
        </w:tabs>
        <w:spacing w:after="0"/>
        <w:ind w:left="1134" w:right="1132"/>
        <w:contextualSpacing/>
        <w:jc w:val="both"/>
        <w:rPr>
          <w:rFonts w:ascii="Times New Roman" w:hAnsi="Times New Roman"/>
          <w:i/>
          <w:sz w:val="20"/>
          <w:szCs w:val="20"/>
        </w:rPr>
      </w:pPr>
      <w:r w:rsidRPr="00FF7A6F">
        <w:rPr>
          <w:rFonts w:ascii="Times New Roman" w:hAnsi="Times New Roman"/>
          <w:i/>
          <w:sz w:val="20"/>
          <w:szCs w:val="20"/>
        </w:rPr>
        <w:t>Повышению уровня накопления железа в волосах хвоста на 1,2–3,1%;</w:t>
      </w:r>
    </w:p>
    <w:p w:rsidR="00A40B82" w:rsidRPr="00FF7A6F" w:rsidRDefault="00A40B82" w:rsidP="007A148A">
      <w:pPr>
        <w:widowControl w:val="0"/>
        <w:numPr>
          <w:ilvl w:val="0"/>
          <w:numId w:val="10"/>
        </w:numPr>
        <w:tabs>
          <w:tab w:val="left" w:pos="426"/>
        </w:tabs>
        <w:spacing w:after="0"/>
        <w:ind w:left="1134" w:right="1132"/>
        <w:contextualSpacing/>
        <w:jc w:val="both"/>
        <w:rPr>
          <w:rFonts w:ascii="Times New Roman" w:hAnsi="Times New Roman"/>
          <w:i/>
          <w:sz w:val="20"/>
          <w:szCs w:val="20"/>
        </w:rPr>
      </w:pPr>
      <w:r w:rsidRPr="00FF7A6F">
        <w:rPr>
          <w:rFonts w:ascii="Times New Roman" w:hAnsi="Times New Roman"/>
          <w:i/>
          <w:sz w:val="20"/>
          <w:szCs w:val="20"/>
        </w:rPr>
        <w:t>Расширению размеров депо в печени на 1,6–20,4%, в селезенке – 4,8–18,3%, в хвостовых позвонках – 5,6–22,7%, запястье – 72,1–87,8%;</w:t>
      </w:r>
    </w:p>
    <w:p w:rsidR="00A40B82" w:rsidRPr="00FF7A6F" w:rsidRDefault="00A40B82" w:rsidP="007A148A">
      <w:pPr>
        <w:widowControl w:val="0"/>
        <w:numPr>
          <w:ilvl w:val="0"/>
          <w:numId w:val="10"/>
        </w:numPr>
        <w:tabs>
          <w:tab w:val="left" w:pos="426"/>
        </w:tabs>
        <w:spacing w:after="0"/>
        <w:ind w:left="1134" w:right="1132"/>
        <w:contextualSpacing/>
        <w:jc w:val="both"/>
        <w:rPr>
          <w:rFonts w:ascii="Times New Roman" w:hAnsi="Times New Roman"/>
          <w:i/>
          <w:sz w:val="20"/>
          <w:szCs w:val="20"/>
        </w:rPr>
      </w:pPr>
      <w:r w:rsidRPr="00FF7A6F">
        <w:rPr>
          <w:rFonts w:ascii="Times New Roman" w:hAnsi="Times New Roman"/>
          <w:i/>
          <w:sz w:val="20"/>
          <w:szCs w:val="20"/>
        </w:rPr>
        <w:t>Возрастанию размеров пула в сердечной мышце на 19,5–25,9%, длиннейшей мышце спины – 8,6–21,8%, щитовидной железе – 28,2–43,2%, почках – 25,3–</w:t>
      </w:r>
      <w:r w:rsidRPr="00FF7A6F">
        <w:rPr>
          <w:rFonts w:ascii="Times New Roman" w:hAnsi="Times New Roman"/>
          <w:i/>
          <w:sz w:val="20"/>
          <w:szCs w:val="20"/>
        </w:rPr>
        <w:lastRenderedPageBreak/>
        <w:t>62,3%.</w:t>
      </w:r>
    </w:p>
    <w:p w:rsidR="00A40B82" w:rsidRPr="00FF7A6F" w:rsidRDefault="00A40B82" w:rsidP="007A148A">
      <w:pPr>
        <w:widowControl w:val="0"/>
        <w:tabs>
          <w:tab w:val="left" w:pos="1780"/>
        </w:tabs>
        <w:spacing w:after="0"/>
        <w:ind w:left="1134" w:right="1132"/>
        <w:jc w:val="both"/>
        <w:rPr>
          <w:rFonts w:ascii="Times New Roman" w:hAnsi="Times New Roman"/>
          <w:i/>
          <w:sz w:val="20"/>
          <w:szCs w:val="20"/>
        </w:rPr>
      </w:pPr>
      <w:r w:rsidRPr="00FF7A6F">
        <w:rPr>
          <w:rFonts w:ascii="Times New Roman" w:hAnsi="Times New Roman"/>
          <w:b/>
          <w:i/>
          <w:sz w:val="20"/>
          <w:szCs w:val="20"/>
        </w:rPr>
        <w:t xml:space="preserve">Ключевые слова: </w:t>
      </w:r>
      <w:r w:rsidRPr="00FF7A6F">
        <w:rPr>
          <w:rFonts w:ascii="Times New Roman" w:hAnsi="Times New Roman"/>
          <w:i/>
          <w:sz w:val="20"/>
          <w:szCs w:val="20"/>
        </w:rPr>
        <w:t>этилендиаминтетраацетат (ЭДТА), комплексонаты, трансферрин, ферритин, гемосидерин.</w:t>
      </w:r>
    </w:p>
    <w:p w:rsidR="00A40B82" w:rsidRPr="00FF7A6F" w:rsidRDefault="00A40B82" w:rsidP="007A148A">
      <w:pPr>
        <w:widowControl w:val="0"/>
        <w:spacing w:after="0"/>
        <w:ind w:left="1134" w:right="1132"/>
        <w:jc w:val="both"/>
        <w:rPr>
          <w:rFonts w:ascii="Times New Roman" w:hAnsi="Times New Roman"/>
          <w:b/>
          <w:sz w:val="20"/>
          <w:szCs w:val="20"/>
        </w:rPr>
      </w:pPr>
    </w:p>
    <w:p w:rsidR="00A40B82" w:rsidRPr="00FF7A6F" w:rsidRDefault="00A40B82" w:rsidP="007A148A">
      <w:pPr>
        <w:widowControl w:val="0"/>
        <w:spacing w:after="0"/>
        <w:ind w:left="1134" w:right="1132"/>
        <w:jc w:val="both"/>
        <w:rPr>
          <w:rFonts w:ascii="Times New Roman" w:hAnsi="Times New Roman"/>
          <w:i/>
          <w:sz w:val="20"/>
          <w:szCs w:val="20"/>
          <w:lang w:val="en-US"/>
        </w:rPr>
      </w:pPr>
      <w:r w:rsidRPr="00FF7A6F">
        <w:rPr>
          <w:rFonts w:ascii="Times New Roman" w:hAnsi="Times New Roman"/>
          <w:b/>
          <w:i/>
          <w:sz w:val="20"/>
          <w:szCs w:val="20"/>
          <w:lang w:val="en-US"/>
        </w:rPr>
        <w:t xml:space="preserve">Annotation. </w:t>
      </w:r>
      <w:r w:rsidRPr="00FF7A6F">
        <w:rPr>
          <w:rFonts w:ascii="Times New Roman" w:hAnsi="Times New Roman"/>
          <w:i/>
          <w:sz w:val="20"/>
          <w:szCs w:val="20"/>
          <w:lang w:val="en-US"/>
        </w:rPr>
        <w:t>The study of this research relates to the influence of complexonate – Fe2 + ethylenediaminetetraacetate on the physiological condition of animals and accumulation of micro – elements in the body. A micro – elemental iron biogeochemically monitoring the soil and herbage mainly in the concentration of gross background ranges adequate oscillation. However, in the view of finding this element in various physicochemical less digestible daily-form metabolic needs of the body which is not always satisfied [1, 2]. The results of this research showed the dependence of the iron content in the main depot organs and tissues of its level ingredirovation, bioavailability, and the adequacy of the micro-additions.</w:t>
      </w:r>
    </w:p>
    <w:p w:rsidR="00A40B82" w:rsidRPr="00FF7A6F" w:rsidRDefault="00A40B82" w:rsidP="007A148A">
      <w:pPr>
        <w:widowControl w:val="0"/>
        <w:spacing w:after="0"/>
        <w:ind w:left="1134" w:right="1132"/>
        <w:jc w:val="both"/>
        <w:rPr>
          <w:rFonts w:ascii="Times New Roman" w:hAnsi="Times New Roman"/>
          <w:i/>
          <w:sz w:val="20"/>
          <w:szCs w:val="20"/>
          <w:lang w:val="en-US"/>
        </w:rPr>
      </w:pPr>
      <w:r w:rsidRPr="00FF7A6F">
        <w:rPr>
          <w:rFonts w:ascii="Times New Roman" w:hAnsi="Times New Roman"/>
          <w:i/>
          <w:sz w:val="20"/>
          <w:szCs w:val="20"/>
          <w:lang w:val="en-US"/>
        </w:rPr>
        <w:t>Alimentirovation of micro – elemental iron in the form of EDTA complexonate diets fattening calves black-motley breed in comparison of  diet with inorganic salt of iron and basic diet leads to:</w:t>
      </w:r>
    </w:p>
    <w:p w:rsidR="00A40B82" w:rsidRPr="00FF7A6F" w:rsidRDefault="00A40B82" w:rsidP="007A148A">
      <w:pPr>
        <w:widowControl w:val="0"/>
        <w:spacing w:after="0"/>
        <w:ind w:left="1134" w:right="1132"/>
        <w:jc w:val="both"/>
        <w:rPr>
          <w:rFonts w:ascii="Times New Roman" w:hAnsi="Times New Roman"/>
          <w:i/>
          <w:sz w:val="20"/>
          <w:szCs w:val="20"/>
          <w:lang w:val="en-US"/>
        </w:rPr>
      </w:pPr>
      <w:r w:rsidRPr="00FF7A6F">
        <w:rPr>
          <w:rFonts w:ascii="Times New Roman" w:hAnsi="Times New Roman"/>
          <w:i/>
          <w:sz w:val="20"/>
          <w:szCs w:val="20"/>
          <w:lang w:val="en-US"/>
        </w:rPr>
        <w:t>1. Increase of the iron concentration in the rumen fluid 11.1–35.0% and in the blood at 12,1–14,9%;</w:t>
      </w:r>
    </w:p>
    <w:p w:rsidR="00A40B82" w:rsidRPr="00FF7A6F" w:rsidRDefault="00A40B82" w:rsidP="007A148A">
      <w:pPr>
        <w:widowControl w:val="0"/>
        <w:spacing w:after="0"/>
        <w:ind w:left="1134" w:right="1132"/>
        <w:jc w:val="both"/>
        <w:rPr>
          <w:rFonts w:ascii="Times New Roman" w:hAnsi="Times New Roman"/>
          <w:i/>
          <w:sz w:val="20"/>
          <w:szCs w:val="20"/>
          <w:lang w:val="en-US"/>
        </w:rPr>
      </w:pPr>
      <w:r w:rsidRPr="00FF7A6F">
        <w:rPr>
          <w:rFonts w:ascii="Times New Roman" w:hAnsi="Times New Roman"/>
          <w:i/>
          <w:sz w:val="20"/>
          <w:szCs w:val="20"/>
          <w:lang w:val="en-US"/>
        </w:rPr>
        <w:t>2.  Increase the level of accumulation iron in hair tail on 1,2–3,1%;</w:t>
      </w:r>
    </w:p>
    <w:p w:rsidR="00A40B82" w:rsidRPr="00FF7A6F" w:rsidRDefault="00A40B82" w:rsidP="007A148A">
      <w:pPr>
        <w:widowControl w:val="0"/>
        <w:spacing w:after="0"/>
        <w:ind w:left="1134" w:right="1132"/>
        <w:jc w:val="both"/>
        <w:rPr>
          <w:rFonts w:ascii="Times New Roman" w:hAnsi="Times New Roman"/>
          <w:i/>
          <w:sz w:val="20"/>
          <w:szCs w:val="20"/>
          <w:lang w:val="en-US"/>
        </w:rPr>
      </w:pPr>
      <w:r w:rsidRPr="00FF7A6F">
        <w:rPr>
          <w:rFonts w:ascii="Times New Roman" w:hAnsi="Times New Roman"/>
          <w:i/>
          <w:sz w:val="20"/>
          <w:szCs w:val="20"/>
          <w:lang w:val="en-US"/>
        </w:rPr>
        <w:t>3.  Expanding the size of the depot in the liver by 1,6–20,4% in the spleen – 4,8–18,3% in the caudal vertebrae – 5,6–22,7% Wrist – 72,1–87, 8%;</w:t>
      </w:r>
    </w:p>
    <w:p w:rsidR="00A40B82" w:rsidRPr="00FF7A6F" w:rsidRDefault="00A40B82" w:rsidP="007A148A">
      <w:pPr>
        <w:widowControl w:val="0"/>
        <w:spacing w:after="0"/>
        <w:ind w:left="1134" w:right="1132"/>
        <w:jc w:val="both"/>
        <w:rPr>
          <w:rFonts w:ascii="Times New Roman" w:hAnsi="Times New Roman"/>
          <w:i/>
          <w:sz w:val="20"/>
          <w:szCs w:val="20"/>
          <w:lang w:val="en-US"/>
        </w:rPr>
      </w:pPr>
      <w:r w:rsidRPr="00FF7A6F">
        <w:rPr>
          <w:rFonts w:ascii="Times New Roman" w:hAnsi="Times New Roman"/>
          <w:i/>
          <w:sz w:val="20"/>
          <w:szCs w:val="20"/>
          <w:lang w:val="en-US"/>
        </w:rPr>
        <w:t>4. Increasing the size of the pool in the heart muscle to 19,5-25,9%, long muscle of the back – 8,6–21,8% thyroid – 28,2–43,2%, kidneys – 25,3–62 3%.</w:t>
      </w:r>
    </w:p>
    <w:p w:rsidR="00A40B82" w:rsidRPr="00FF7A6F" w:rsidRDefault="00A40B82" w:rsidP="007A148A">
      <w:pPr>
        <w:widowControl w:val="0"/>
        <w:spacing w:after="0"/>
        <w:ind w:left="1134" w:right="1132"/>
        <w:jc w:val="both"/>
        <w:rPr>
          <w:rFonts w:ascii="Times New Roman" w:hAnsi="Times New Roman"/>
          <w:i/>
          <w:sz w:val="20"/>
          <w:szCs w:val="20"/>
          <w:lang w:val="en-US"/>
        </w:rPr>
      </w:pPr>
      <w:r w:rsidRPr="00FF7A6F">
        <w:rPr>
          <w:rFonts w:ascii="Times New Roman" w:hAnsi="Times New Roman"/>
          <w:b/>
          <w:i/>
          <w:sz w:val="20"/>
          <w:szCs w:val="20"/>
          <w:lang w:val="en-US"/>
        </w:rPr>
        <w:t>Key</w:t>
      </w:r>
      <w:r w:rsidR="002114FD" w:rsidRPr="00FF7A6F">
        <w:rPr>
          <w:rFonts w:ascii="Times New Roman" w:hAnsi="Times New Roman"/>
          <w:b/>
          <w:i/>
          <w:sz w:val="20"/>
          <w:szCs w:val="20"/>
          <w:lang w:val="en-US"/>
        </w:rPr>
        <w:t xml:space="preserve"> </w:t>
      </w:r>
      <w:r w:rsidRPr="00FF7A6F">
        <w:rPr>
          <w:rFonts w:ascii="Times New Roman" w:hAnsi="Times New Roman"/>
          <w:b/>
          <w:i/>
          <w:sz w:val="20"/>
          <w:szCs w:val="20"/>
          <w:lang w:val="en-US"/>
        </w:rPr>
        <w:t>words</w:t>
      </w:r>
      <w:r w:rsidRPr="00FF7A6F">
        <w:rPr>
          <w:rFonts w:ascii="Times New Roman" w:hAnsi="Times New Roman"/>
          <w:i/>
          <w:sz w:val="20"/>
          <w:szCs w:val="20"/>
          <w:lang w:val="en-US"/>
        </w:rPr>
        <w:t>: ethylenediaminetetraacetate (EDTA), complexonates, transferrin, ferritin, hemosiderin.</w:t>
      </w:r>
    </w:p>
    <w:p w:rsidR="002114FD" w:rsidRPr="00FF7A6F" w:rsidRDefault="002114FD"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2114FD" w:rsidRPr="00FF7A6F" w:rsidRDefault="002114FD" w:rsidP="007A148A">
      <w:pPr>
        <w:widowControl w:val="0"/>
        <w:spacing w:after="0"/>
        <w:rPr>
          <w:rFonts w:ascii="Times New Roman" w:hAnsi="Times New Roman"/>
          <w:sz w:val="4"/>
          <w:szCs w:val="4"/>
          <w:lang w:val="en-US"/>
        </w:rPr>
      </w:pP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Генетически детерминированные алгоритмы морфофункционального становления организма тесно коррелируются с уровнем и композиционным составом нутриентного спектра в суточном наборе рациона. При этом немаловажное значение приобретает детализированное нормирование и синергическая нивеляция всех компонентов трофического набора, в том числе микро- и ультрамикроэлементов эссенциального характера.</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Для осуществления жизненно важных функций для элемента железа существует оптимальный концентрационный диапазон. При дефиците или избыточном накоплении этого элемента в организме могут происходить серьезные нежелательные изменения, обуславливающие нарушение активности прямо или косвенно зависящих от него ферментов, ферментативных систем и в целом оксигенацию органов и тканей.</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Биоэлемент железо в наиболее легко усвояемой форме поступает в продуктах животного происхождения. Некоторые растительного происхождения  продукты также богаты железом, однако его усвоение организмом идет значительно тяжелее. Инициирующим фактором абсорбции микроэлемента железо является его электрохимическое состояние. В частности, в нейтральной или щелочной среде железо находится в окисленном состоянии – </w:t>
      </w:r>
      <w:r w:rsidRPr="00FF7A6F">
        <w:rPr>
          <w:rFonts w:ascii="Times New Roman" w:hAnsi="Times New Roman"/>
          <w:sz w:val="24"/>
          <w:szCs w:val="24"/>
          <w:lang w:val="en-US"/>
        </w:rPr>
        <w:t>Fe</w:t>
      </w:r>
      <w:r w:rsidRPr="00FF7A6F">
        <w:rPr>
          <w:rFonts w:ascii="Times New Roman" w:hAnsi="Times New Roman"/>
          <w:sz w:val="24"/>
          <w:szCs w:val="24"/>
          <w:vertAlign w:val="superscript"/>
        </w:rPr>
        <w:t>3+</w:t>
      </w:r>
      <w:r w:rsidRPr="00FF7A6F">
        <w:rPr>
          <w:rFonts w:ascii="Times New Roman" w:hAnsi="Times New Roman"/>
          <w:sz w:val="24"/>
          <w:szCs w:val="24"/>
        </w:rPr>
        <w:t xml:space="preserve">, когда в кислой восстанавливается – </w:t>
      </w:r>
      <w:r w:rsidRPr="00FF7A6F">
        <w:rPr>
          <w:rFonts w:ascii="Times New Roman" w:hAnsi="Times New Roman"/>
          <w:sz w:val="24"/>
          <w:szCs w:val="24"/>
          <w:lang w:val="en-US"/>
        </w:rPr>
        <w:t>Fe</w:t>
      </w:r>
      <w:r w:rsidRPr="00FF7A6F">
        <w:rPr>
          <w:rFonts w:ascii="Times New Roman" w:hAnsi="Times New Roman"/>
          <w:sz w:val="24"/>
          <w:szCs w:val="24"/>
          <w:vertAlign w:val="superscript"/>
        </w:rPr>
        <w:t>2+</w:t>
      </w:r>
      <w:r w:rsidRPr="00FF7A6F">
        <w:rPr>
          <w:rFonts w:ascii="Times New Roman" w:hAnsi="Times New Roman"/>
          <w:sz w:val="24"/>
          <w:szCs w:val="24"/>
        </w:rPr>
        <w:t>. Следовательно, в основном в пище железо находится в окисленном состоянии (</w:t>
      </w:r>
      <w:r w:rsidRPr="00FF7A6F">
        <w:rPr>
          <w:rFonts w:ascii="Times New Roman" w:hAnsi="Times New Roman"/>
          <w:sz w:val="24"/>
          <w:szCs w:val="24"/>
          <w:lang w:val="en-US"/>
        </w:rPr>
        <w:t>Fe</w:t>
      </w:r>
      <w:r w:rsidRPr="00FF7A6F">
        <w:rPr>
          <w:rFonts w:ascii="Times New Roman" w:hAnsi="Times New Roman"/>
          <w:sz w:val="24"/>
          <w:szCs w:val="24"/>
          <w:vertAlign w:val="superscript"/>
        </w:rPr>
        <w:t>3+</w:t>
      </w:r>
      <w:r w:rsidRPr="00FF7A6F">
        <w:rPr>
          <w:rFonts w:ascii="Times New Roman" w:hAnsi="Times New Roman"/>
          <w:sz w:val="24"/>
          <w:szCs w:val="24"/>
        </w:rPr>
        <w:t xml:space="preserve">) в составе белков или солей органических кислот и его освобождению способствует кислая среда желудочного сока. Также аскорбиновая кислота, содержащаяся в пище, восстанавливает железо и улучшает его всасывание, так как в клетки слизистой оболочки кишечника может поступать только </w:t>
      </w:r>
      <w:r w:rsidRPr="00FF7A6F">
        <w:rPr>
          <w:rFonts w:ascii="Times New Roman" w:hAnsi="Times New Roman"/>
          <w:sz w:val="24"/>
          <w:szCs w:val="24"/>
          <w:lang w:val="en-US"/>
        </w:rPr>
        <w:t>Fe</w:t>
      </w:r>
      <w:r w:rsidRPr="00FF7A6F">
        <w:rPr>
          <w:rFonts w:ascii="Times New Roman" w:hAnsi="Times New Roman"/>
          <w:sz w:val="24"/>
          <w:szCs w:val="24"/>
          <w:vertAlign w:val="superscript"/>
        </w:rPr>
        <w:t>2+</w:t>
      </w:r>
      <w:r w:rsidRPr="00FF7A6F">
        <w:rPr>
          <w:rFonts w:ascii="Times New Roman" w:hAnsi="Times New Roman"/>
          <w:sz w:val="24"/>
          <w:szCs w:val="24"/>
        </w:rPr>
        <w:t>[4, 5].</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Абсорбционный путь поступления экзогенного железа в акцепторные органы и ткани испытывает следующие эстафетные трансформации:</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lastRenderedPageBreak/>
        <w:t>- усвоению железа способствует аскорбиновая кислота, восстанавливающая железо;</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 в энтероцитах избыток поступившего железа соединяется с белком апоферритином с образованием ферритина, при этом ферритин окисляет </w:t>
      </w:r>
      <w:r w:rsidRPr="00FF7A6F">
        <w:rPr>
          <w:rFonts w:ascii="Times New Roman" w:hAnsi="Times New Roman"/>
          <w:sz w:val="24"/>
          <w:szCs w:val="24"/>
          <w:lang w:val="en-US"/>
        </w:rPr>
        <w:t>Fe</w:t>
      </w:r>
      <w:r w:rsidRPr="00FF7A6F">
        <w:rPr>
          <w:rFonts w:ascii="Times New Roman" w:hAnsi="Times New Roman"/>
          <w:sz w:val="24"/>
          <w:szCs w:val="24"/>
          <w:vertAlign w:val="superscript"/>
        </w:rPr>
        <w:t>2+</w:t>
      </w:r>
      <w:r w:rsidRPr="00FF7A6F">
        <w:rPr>
          <w:rFonts w:ascii="Times New Roman" w:hAnsi="Times New Roman"/>
          <w:sz w:val="24"/>
          <w:szCs w:val="24"/>
        </w:rPr>
        <w:t xml:space="preserve">в </w:t>
      </w:r>
      <w:r w:rsidRPr="00FF7A6F">
        <w:rPr>
          <w:rFonts w:ascii="Times New Roman" w:hAnsi="Times New Roman"/>
          <w:sz w:val="24"/>
          <w:szCs w:val="24"/>
          <w:lang w:val="en-US"/>
        </w:rPr>
        <w:t>Fe</w:t>
      </w:r>
      <w:r w:rsidRPr="00FF7A6F">
        <w:rPr>
          <w:rFonts w:ascii="Times New Roman" w:hAnsi="Times New Roman"/>
          <w:sz w:val="24"/>
          <w:szCs w:val="24"/>
          <w:vertAlign w:val="superscript"/>
        </w:rPr>
        <w:t>3+</w:t>
      </w:r>
      <w:r w:rsidRPr="00FF7A6F">
        <w:rPr>
          <w:rFonts w:ascii="Times New Roman" w:hAnsi="Times New Roman"/>
          <w:sz w:val="24"/>
          <w:szCs w:val="24"/>
        </w:rPr>
        <w:t>;</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 в крови транспорт окисленного </w:t>
      </w:r>
      <w:r w:rsidRPr="00FF7A6F">
        <w:rPr>
          <w:rFonts w:ascii="Times New Roman" w:hAnsi="Times New Roman"/>
          <w:sz w:val="24"/>
          <w:szCs w:val="24"/>
          <w:lang w:val="en-US"/>
        </w:rPr>
        <w:t>Fe</w:t>
      </w:r>
      <w:r w:rsidRPr="00FF7A6F">
        <w:rPr>
          <w:rFonts w:ascii="Times New Roman" w:hAnsi="Times New Roman"/>
          <w:sz w:val="24"/>
          <w:szCs w:val="24"/>
          <w:vertAlign w:val="superscript"/>
        </w:rPr>
        <w:t>3+</w:t>
      </w:r>
      <w:r w:rsidRPr="00FF7A6F">
        <w:rPr>
          <w:rFonts w:ascii="Times New Roman" w:hAnsi="Times New Roman"/>
          <w:sz w:val="24"/>
          <w:szCs w:val="24"/>
        </w:rPr>
        <w:t>обеспечивает белок трансферрин;</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 в тканях </w:t>
      </w:r>
      <w:r w:rsidRPr="00FF7A6F">
        <w:rPr>
          <w:rFonts w:ascii="Times New Roman" w:hAnsi="Times New Roman"/>
          <w:sz w:val="24"/>
          <w:szCs w:val="24"/>
          <w:lang w:val="en-US"/>
        </w:rPr>
        <w:t>Fe</w:t>
      </w:r>
      <w:r w:rsidRPr="00FF7A6F">
        <w:rPr>
          <w:rFonts w:ascii="Times New Roman" w:hAnsi="Times New Roman"/>
          <w:sz w:val="24"/>
          <w:szCs w:val="24"/>
          <w:vertAlign w:val="superscript"/>
        </w:rPr>
        <w:t>2+</w:t>
      </w:r>
      <w:r w:rsidRPr="00FF7A6F">
        <w:rPr>
          <w:rFonts w:ascii="Times New Roman" w:hAnsi="Times New Roman"/>
          <w:sz w:val="24"/>
          <w:szCs w:val="24"/>
        </w:rPr>
        <w:t xml:space="preserve"> используется для синтеза железосодержащих белков или депонируется в ферритине;</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при избыточном поступлении и отложении железа ферритин превращается в гемосидерин.</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Таким образом, абсорбционное поступление железа из гастро-энтеральной системы в органы и ткани осуществляется в катионной форме, имеющей главным образом естественно-эволюционный характер и механизм анаболического использования незаменимого биоэлемента железа.</w:t>
      </w:r>
    </w:p>
    <w:p w:rsidR="00A40B82" w:rsidRPr="00FF7A6F" w:rsidRDefault="00217CCB" w:rsidP="007A148A">
      <w:pPr>
        <w:widowControl w:val="0"/>
        <w:spacing w:after="0"/>
        <w:ind w:firstLine="709"/>
        <w:jc w:val="both"/>
        <w:rPr>
          <w:rFonts w:ascii="Times New Roman" w:hAnsi="Times New Roman"/>
          <w:sz w:val="24"/>
          <w:szCs w:val="24"/>
        </w:rPr>
      </w:pPr>
      <w:r w:rsidRPr="00FF7A6F">
        <w:rPr>
          <w:rFonts w:ascii="Times New Roman" w:hAnsi="Times New Roman"/>
          <w:b/>
          <w:sz w:val="24"/>
          <w:szCs w:val="24"/>
        </w:rPr>
        <w:t>Материалы и методы</w:t>
      </w:r>
      <w:r w:rsidRPr="00FF7A6F">
        <w:rPr>
          <w:rFonts w:ascii="Times New Roman" w:hAnsi="Times New Roman"/>
          <w:sz w:val="24"/>
          <w:szCs w:val="24"/>
        </w:rPr>
        <w:t xml:space="preserve">. </w:t>
      </w:r>
      <w:r w:rsidR="00A40B82" w:rsidRPr="00FF7A6F">
        <w:rPr>
          <w:rFonts w:ascii="Times New Roman" w:hAnsi="Times New Roman"/>
          <w:sz w:val="24"/>
          <w:szCs w:val="24"/>
        </w:rPr>
        <w:t>Известно, что многочисленные соединения органической и неорганической природы, имеющие анионный характер, диффундируют через гастроэнтеральный барьер в основном беспрепятственно. Однако их гомеостатический концентрационный статус регулируется на уровне экскреторной системы, особенно это касается неорганических анионных соединений.</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С учетом полученных результатов обстоятельных и авторитетных исследований, нами организовано экспериментальное исследование по изучению влияния комплексоната - </w:t>
      </w:r>
      <w:r w:rsidRPr="00FF7A6F">
        <w:rPr>
          <w:rFonts w:ascii="Times New Roman" w:hAnsi="Times New Roman"/>
          <w:sz w:val="24"/>
          <w:szCs w:val="24"/>
          <w:lang w:val="en-US"/>
        </w:rPr>
        <w:t>Fe</w:t>
      </w:r>
      <w:r w:rsidRPr="00FF7A6F">
        <w:rPr>
          <w:rFonts w:ascii="Times New Roman" w:hAnsi="Times New Roman"/>
          <w:sz w:val="24"/>
          <w:szCs w:val="24"/>
          <w:vertAlign w:val="superscript"/>
        </w:rPr>
        <w:t xml:space="preserve">2+ </w:t>
      </w:r>
      <w:r w:rsidRPr="00FF7A6F">
        <w:rPr>
          <w:rFonts w:ascii="Times New Roman" w:hAnsi="Times New Roman"/>
          <w:sz w:val="24"/>
          <w:szCs w:val="24"/>
        </w:rPr>
        <w:t>этилендиаминтетраацетата, имеющего следующую химическую природу (рис. 1).</w:t>
      </w:r>
    </w:p>
    <w:p w:rsidR="00A40B82" w:rsidRPr="00FF7A6F" w:rsidRDefault="00A40B82" w:rsidP="007A148A">
      <w:pPr>
        <w:widowControl w:val="0"/>
        <w:spacing w:after="0"/>
        <w:jc w:val="both"/>
        <w:rPr>
          <w:rFonts w:ascii="Times New Roman" w:hAnsi="Times New Roman"/>
          <w:sz w:val="16"/>
          <w:szCs w:val="16"/>
        </w:rPr>
      </w:pPr>
    </w:p>
    <w:tbl>
      <w:tblPr>
        <w:tblStyle w:val="affb"/>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A40B82" w:rsidRPr="00FF7A6F" w:rsidTr="00EB756B">
        <w:trPr>
          <w:trHeight w:val="3009"/>
          <w:jc w:val="center"/>
        </w:trPr>
        <w:tc>
          <w:tcPr>
            <w:tcW w:w="9180" w:type="dxa"/>
          </w:tcPr>
          <w:p w:rsidR="00A40B82" w:rsidRPr="00FF7A6F" w:rsidRDefault="00196C87" w:rsidP="007A148A">
            <w:pPr>
              <w:widowControl w:val="0"/>
              <w:tabs>
                <w:tab w:val="left" w:pos="6720"/>
              </w:tabs>
              <w:spacing w:line="276" w:lineRule="auto"/>
              <w:jc w:val="both"/>
              <w:rPr>
                <w:rFonts w:ascii="Times New Roman" w:hAnsi="Times New Roman"/>
                <w:sz w:val="24"/>
                <w:szCs w:val="24"/>
                <w:lang w:val="en-US"/>
              </w:rPr>
            </w:pPr>
            <w:r>
              <w:rPr>
                <w:rFonts w:ascii="Times New Roman" w:hAnsi="Times New Roman"/>
                <w:noProof/>
                <w:sz w:val="24"/>
                <w:szCs w:val="24"/>
              </w:rPr>
              <w:pict>
                <v:line id="Прямая соединительная линия 15" o:spid="_x0000_s1255" style="position:absolute;left:0;text-align:left;flip:x;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2pt,7.4pt" to="44.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">
                  <o:lock v:ext="edit" shapetype="f"/>
                </v:line>
              </w:pict>
            </w:r>
            <w:r>
              <w:rPr>
                <w:rFonts w:ascii="Times New Roman" w:hAnsi="Times New Roman"/>
                <w:noProof/>
                <w:sz w:val="24"/>
                <w:szCs w:val="24"/>
              </w:rPr>
              <w:pict>
                <v:line id="Прямая соединительная линия 14" o:spid="_x0000_s1254" style="position:absolute;left:0;text-align:left;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9.05pt,8.1pt" to="377.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">
                  <o:lock v:ext="edit" shapetype="f"/>
                </v:line>
              </w:pict>
            </w:r>
            <w:r>
              <w:rPr>
                <w:rFonts w:ascii="Times New Roman" w:hAnsi="Times New Roman"/>
                <w:noProof/>
                <w:sz w:val="24"/>
                <w:szCs w:val="24"/>
              </w:rPr>
              <w:pict>
                <v:line id="Прямая соединительная линия 16" o:spid="_x0000_s1253"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8.45pt" to="10.5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">
                  <o:lock v:ext="edit" shapetype="f"/>
                </v:line>
              </w:pict>
            </w:r>
            <w:r>
              <w:rPr>
                <w:rFonts w:ascii="Times New Roman" w:hAnsi="Times New Roman"/>
                <w:noProof/>
                <w:sz w:val="24"/>
                <w:szCs w:val="24"/>
              </w:rPr>
              <w:pict>
                <v:line id="Прямая соединительная линия 6" o:spid="_x0000_s1252" style="position:absolute;left:0;text-align:left;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8pt,8.45pt" to="87.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">
                  <o:lock v:ext="edit" shapetype="f"/>
                </v:line>
              </w:pict>
            </w:r>
            <w:r w:rsidR="00A40B82" w:rsidRPr="00FF7A6F">
              <w:rPr>
                <w:rFonts w:ascii="Times New Roman" w:hAnsi="Times New Roman"/>
                <w:sz w:val="24"/>
                <w:szCs w:val="24"/>
                <w:lang w:val="en-US"/>
              </w:rPr>
              <w:t>OOC       CH</w:t>
            </w:r>
            <w:r w:rsidR="00A40B82" w:rsidRPr="00FF7A6F">
              <w:rPr>
                <w:rFonts w:ascii="Times New Roman" w:hAnsi="Times New Roman"/>
                <w:sz w:val="24"/>
                <w:szCs w:val="24"/>
                <w:vertAlign w:val="subscript"/>
                <w:lang w:val="en-US"/>
              </w:rPr>
              <w:t>2</w:t>
            </w:r>
            <w:r w:rsidR="00A40B82" w:rsidRPr="00FF7A6F">
              <w:rPr>
                <w:rFonts w:ascii="Times New Roman" w:hAnsi="Times New Roman"/>
                <w:sz w:val="24"/>
                <w:szCs w:val="24"/>
                <w:vertAlign w:val="subscript"/>
                <w:lang w:val="en-US"/>
              </w:rPr>
              <w:tab/>
            </w:r>
            <w:r w:rsidR="00A40B82" w:rsidRPr="00FF7A6F">
              <w:rPr>
                <w:rFonts w:ascii="Times New Roman" w:hAnsi="Times New Roman"/>
                <w:sz w:val="24"/>
                <w:szCs w:val="24"/>
                <w:lang w:val="en-US"/>
              </w:rPr>
              <w:t>CH</w:t>
            </w:r>
            <w:r w:rsidR="00A40B82" w:rsidRPr="00FF7A6F">
              <w:rPr>
                <w:rFonts w:ascii="Times New Roman" w:hAnsi="Times New Roman"/>
                <w:sz w:val="24"/>
                <w:szCs w:val="24"/>
                <w:vertAlign w:val="subscript"/>
                <w:lang w:val="en-US"/>
              </w:rPr>
              <w:t>2</w:t>
            </w:r>
            <w:r w:rsidR="00A40B82" w:rsidRPr="00FF7A6F">
              <w:rPr>
                <w:rFonts w:ascii="Times New Roman" w:hAnsi="Times New Roman"/>
                <w:sz w:val="24"/>
                <w:szCs w:val="24"/>
                <w:lang w:val="en-US"/>
              </w:rPr>
              <w:t xml:space="preserve">        COOK</w:t>
            </w:r>
          </w:p>
          <w:p w:rsidR="00A40B82" w:rsidRPr="00FF7A6F" w:rsidRDefault="00196C87" w:rsidP="007A148A">
            <w:pPr>
              <w:widowControl w:val="0"/>
              <w:spacing w:line="276" w:lineRule="auto"/>
              <w:jc w:val="both"/>
              <w:rPr>
                <w:rFonts w:ascii="Times New Roman" w:hAnsi="Times New Roman"/>
                <w:sz w:val="24"/>
                <w:szCs w:val="24"/>
                <w:vertAlign w:val="subscript"/>
                <w:lang w:val="en-US"/>
              </w:rPr>
            </w:pPr>
            <w:r>
              <w:rPr>
                <w:rFonts w:ascii="Times New Roman" w:hAnsi="Times New Roman"/>
                <w:noProof/>
                <w:sz w:val="24"/>
                <w:szCs w:val="24"/>
              </w:rPr>
              <w:pict>
                <v:line id="Прямая соединительная линия 10" o:spid="_x0000_s1251"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5pt,4.35pt" to="153.8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">
                  <o:lock v:ext="edit" shapetype="f"/>
                </v:line>
              </w:pict>
            </w:r>
            <w:r>
              <w:rPr>
                <w:rFonts w:ascii="Times New Roman" w:hAnsi="Times New Roman"/>
                <w:noProof/>
                <w:sz w:val="24"/>
                <w:szCs w:val="24"/>
              </w:rPr>
              <w:pict>
                <v:line id="Прямая соединительная линия 12" o:spid="_x0000_s1250" style="position:absolute;left:0;text-align:lef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5pt,1.35pt" to="337.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">
                  <o:lock v:ext="edit" shapetype="f"/>
                </v:line>
              </w:pict>
            </w:r>
          </w:p>
          <w:p w:rsidR="00A40B82" w:rsidRPr="00FF7A6F" w:rsidRDefault="00A40B82" w:rsidP="007A148A">
            <w:pPr>
              <w:widowControl w:val="0"/>
              <w:spacing w:line="276" w:lineRule="auto"/>
              <w:jc w:val="both"/>
              <w:rPr>
                <w:rFonts w:ascii="Times New Roman" w:hAnsi="Times New Roman"/>
                <w:sz w:val="24"/>
                <w:szCs w:val="24"/>
                <w:vertAlign w:val="subscript"/>
                <w:lang w:val="en-US"/>
              </w:rPr>
            </w:pPr>
          </w:p>
          <w:p w:rsidR="00A40B82" w:rsidRPr="00FF7A6F" w:rsidRDefault="00196C87" w:rsidP="007A148A">
            <w:pPr>
              <w:widowControl w:val="0"/>
              <w:spacing w:line="276" w:lineRule="auto"/>
              <w:jc w:val="both"/>
              <w:rPr>
                <w:rFonts w:ascii="Times New Roman" w:hAnsi="Times New Roman"/>
                <w:sz w:val="24"/>
                <w:szCs w:val="24"/>
                <w:lang w:val="en-US"/>
              </w:rPr>
            </w:pPr>
            <w:r>
              <w:rPr>
                <w:rFonts w:ascii="Times New Roman" w:hAnsi="Times New Roman"/>
                <w:noProof/>
                <w:sz w:val="24"/>
                <w:szCs w:val="24"/>
              </w:rPr>
              <w:pict>
                <v:line id="Прямая соединительная линия 7" o:spid="_x0000_s1249" style="position:absolute;left:0;text-align:left;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75pt,8.1pt" to="240.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">
                  <o:lock v:ext="edit" shapetype="f"/>
                </v:line>
              </w:pict>
            </w:r>
            <w:r>
              <w:rPr>
                <w:rFonts w:ascii="Times New Roman" w:hAnsi="Times New Roman"/>
                <w:noProof/>
                <w:sz w:val="24"/>
                <w:szCs w:val="24"/>
              </w:rPr>
              <w:pict>
                <v:line id="Прямая соединительная линия 8" o:spid="_x0000_s1248" style="position:absolute;left:0;text-align:left;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25pt,8.45pt" to="288.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">
                  <o:lock v:ext="edit" shapetype="f"/>
                </v:line>
              </w:pict>
            </w:r>
            <w:r>
              <w:rPr>
                <w:rFonts w:ascii="Times New Roman" w:hAnsi="Times New Roman"/>
                <w:noProof/>
                <w:sz w:val="24"/>
                <w:szCs w:val="24"/>
              </w:rPr>
              <w:pict>
                <v:line id="Прямая соединительная линия 5" o:spid="_x0000_s1247" style="position:absolute;left:0;text-align:left;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75pt,8.1pt" to="190.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">
                  <o:lock v:ext="edit" shapetype="f"/>
                </v:line>
              </w:pict>
            </w:r>
            <w:r w:rsidR="00A40B82" w:rsidRPr="00FF7A6F">
              <w:rPr>
                <w:rFonts w:ascii="Times New Roman" w:hAnsi="Times New Roman"/>
                <w:sz w:val="24"/>
                <w:szCs w:val="24"/>
                <w:lang w:val="en-US"/>
              </w:rPr>
              <w:t>N CH</w:t>
            </w:r>
            <w:r w:rsidR="00A40B82" w:rsidRPr="00FF7A6F">
              <w:rPr>
                <w:rFonts w:ascii="Times New Roman" w:hAnsi="Times New Roman"/>
                <w:sz w:val="24"/>
                <w:szCs w:val="24"/>
                <w:vertAlign w:val="subscript"/>
                <w:lang w:val="en-US"/>
              </w:rPr>
              <w:t xml:space="preserve">2              </w:t>
            </w:r>
            <w:r w:rsidR="00A40B82" w:rsidRPr="00FF7A6F">
              <w:rPr>
                <w:rFonts w:ascii="Times New Roman" w:hAnsi="Times New Roman"/>
                <w:sz w:val="24"/>
                <w:szCs w:val="24"/>
                <w:lang w:val="en-US"/>
              </w:rPr>
              <w:t>CH</w:t>
            </w:r>
            <w:r w:rsidR="00A40B82" w:rsidRPr="00FF7A6F">
              <w:rPr>
                <w:rFonts w:ascii="Times New Roman" w:hAnsi="Times New Roman"/>
                <w:sz w:val="24"/>
                <w:szCs w:val="24"/>
                <w:vertAlign w:val="subscript"/>
                <w:lang w:val="en-US"/>
              </w:rPr>
              <w:t>2</w:t>
            </w:r>
            <w:r w:rsidR="00A40B82" w:rsidRPr="00FF7A6F">
              <w:rPr>
                <w:rFonts w:ascii="Times New Roman" w:hAnsi="Times New Roman"/>
                <w:sz w:val="24"/>
                <w:szCs w:val="24"/>
                <w:lang w:val="en-US"/>
              </w:rPr>
              <w:t>N</w:t>
            </w:r>
          </w:p>
          <w:p w:rsidR="00A40B82" w:rsidRPr="00FF7A6F" w:rsidRDefault="00196C87" w:rsidP="007A148A">
            <w:pPr>
              <w:widowControl w:val="0"/>
              <w:spacing w:line="276" w:lineRule="auto"/>
              <w:jc w:val="both"/>
              <w:rPr>
                <w:rFonts w:ascii="Times New Roman" w:hAnsi="Times New Roman"/>
                <w:sz w:val="24"/>
                <w:szCs w:val="24"/>
                <w:lang w:val="en-US"/>
              </w:rPr>
            </w:pPr>
            <w:r>
              <w:rPr>
                <w:rFonts w:ascii="Times New Roman" w:hAnsi="Times New Roman"/>
                <w:noProof/>
                <w:sz w:val="24"/>
                <w:szCs w:val="24"/>
              </w:rPr>
              <w:pict>
                <v:line id="Прямая соединительная линия 11" o:spid="_x0000_s1246" style="position:absolute;left:0;text-align:lef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5pt,2.55pt" to="153.8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">
                  <o:lock v:ext="edit" shapetype="f"/>
                </v:line>
              </w:pict>
            </w:r>
            <w:r>
              <w:rPr>
                <w:rFonts w:ascii="Times New Roman" w:hAnsi="Times New Roman"/>
                <w:noProof/>
                <w:sz w:val="24"/>
                <w:szCs w:val="24"/>
              </w:rPr>
              <w:pict>
                <v:line id="Прямая соединительная линия 33" o:spid="_x0000_s1245"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05pt,1.8pt" to="214.5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" strokecolor="windowText">
                  <v:stroke dashstyle="dash"/>
                  <o:lock v:ext="edit" shapetype="f"/>
                </v:line>
              </w:pict>
            </w:r>
            <w:r>
              <w:rPr>
                <w:rFonts w:ascii="Times New Roman" w:hAnsi="Times New Roman"/>
                <w:noProof/>
                <w:sz w:val="24"/>
                <w:szCs w:val="24"/>
              </w:rPr>
              <w:pict>
                <v:line id="Прямая соединительная линия 34" o:spid="_x0000_s1244" style="position:absolute;left:0;text-align:lef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6.8pt,2.55pt" to="298.5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">
                  <v:stroke dashstyle="dash"/>
                  <o:lock v:ext="edit" shapetype="f"/>
                </v:line>
              </w:pict>
            </w:r>
            <w:r>
              <w:rPr>
                <w:rFonts w:ascii="Times New Roman" w:hAnsi="Times New Roman"/>
                <w:noProof/>
                <w:sz w:val="24"/>
                <w:szCs w:val="24"/>
              </w:rPr>
              <w:pict>
                <v:line id="Прямая соединительная линия 13" o:spid="_x0000_s1243"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8pt,3.3pt" to="336.8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">
                  <o:lock v:ext="edit" shapetype="f"/>
                </v:line>
              </w:pict>
            </w:r>
          </w:p>
          <w:p w:rsidR="00A40B82" w:rsidRPr="00FF7A6F" w:rsidRDefault="00A40B82" w:rsidP="007A148A">
            <w:pPr>
              <w:widowControl w:val="0"/>
              <w:tabs>
                <w:tab w:val="left" w:pos="915"/>
              </w:tabs>
              <w:spacing w:line="276" w:lineRule="auto"/>
              <w:jc w:val="both"/>
              <w:rPr>
                <w:rFonts w:ascii="Times New Roman" w:hAnsi="Times New Roman"/>
                <w:sz w:val="24"/>
                <w:szCs w:val="24"/>
                <w:lang w:val="en-US"/>
              </w:rPr>
            </w:pPr>
          </w:p>
          <w:p w:rsidR="00A40B82" w:rsidRPr="00FF7A6F" w:rsidRDefault="00196C87" w:rsidP="007A148A">
            <w:pPr>
              <w:widowControl w:val="0"/>
              <w:tabs>
                <w:tab w:val="left" w:pos="915"/>
              </w:tabs>
              <w:spacing w:line="276" w:lineRule="auto"/>
              <w:jc w:val="both"/>
              <w:rPr>
                <w:rFonts w:ascii="Times New Roman" w:hAnsi="Times New Roman"/>
                <w:sz w:val="24"/>
                <w:szCs w:val="24"/>
                <w:lang w:val="en-US"/>
              </w:rPr>
            </w:pPr>
            <w:r>
              <w:rPr>
                <w:rFonts w:ascii="Times New Roman" w:hAnsi="Times New Roman"/>
                <w:noProof/>
                <w:sz w:val="24"/>
                <w:szCs w:val="24"/>
              </w:rPr>
              <w:pict>
                <v:line id="Прямая соединительная линия 9" o:spid="_x0000_s1242" style="position:absolute;left:0;text-align:left;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0pt,9.25pt" to="38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">
                  <o:lock v:ext="edit" shapetype="f"/>
                </v:line>
              </w:pict>
            </w:r>
            <w:r>
              <w:rPr>
                <w:rFonts w:ascii="Times New Roman" w:hAnsi="Times New Roman"/>
                <w:noProof/>
                <w:sz w:val="24"/>
                <w:szCs w:val="24"/>
              </w:rPr>
              <w:pict>
                <v:line id="Прямая соединительная линия 4" o:spid="_x0000_s1241" style="position:absolute;left:0;text-align:left;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pt,9.6pt" to="100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">
                  <o:lock v:ext="edit" shapetype="f"/>
                </v:line>
              </w:pict>
            </w:r>
            <w:r w:rsidR="00A40B82" w:rsidRPr="00FF7A6F">
              <w:rPr>
                <w:rFonts w:ascii="Times New Roman" w:hAnsi="Times New Roman"/>
                <w:sz w:val="24"/>
                <w:szCs w:val="24"/>
                <w:lang w:val="en-US"/>
              </w:rPr>
              <w:t>NaOOCCH</w:t>
            </w:r>
            <w:r w:rsidR="00A40B82" w:rsidRPr="00FF7A6F">
              <w:rPr>
                <w:rFonts w:ascii="Times New Roman" w:hAnsi="Times New Roman"/>
                <w:sz w:val="24"/>
                <w:szCs w:val="24"/>
                <w:vertAlign w:val="subscript"/>
                <w:lang w:val="en-US"/>
              </w:rPr>
              <w:t>2</w:t>
            </w:r>
            <w:r w:rsidR="00A40B82" w:rsidRPr="00FF7A6F">
              <w:rPr>
                <w:rFonts w:ascii="Times New Roman" w:hAnsi="Times New Roman"/>
                <w:sz w:val="24"/>
                <w:szCs w:val="24"/>
                <w:lang w:val="en-US"/>
              </w:rPr>
              <w:t>CH</w:t>
            </w:r>
            <w:r w:rsidR="00A40B82" w:rsidRPr="00FF7A6F">
              <w:rPr>
                <w:rFonts w:ascii="Times New Roman" w:hAnsi="Times New Roman"/>
                <w:sz w:val="24"/>
                <w:szCs w:val="24"/>
                <w:vertAlign w:val="subscript"/>
                <w:lang w:val="en-US"/>
              </w:rPr>
              <w:t>2</w:t>
            </w:r>
            <w:r w:rsidR="00A40B82" w:rsidRPr="00FF7A6F">
              <w:rPr>
                <w:rFonts w:ascii="Times New Roman" w:hAnsi="Times New Roman"/>
                <w:sz w:val="24"/>
                <w:szCs w:val="24"/>
                <w:vertAlign w:val="subscript"/>
              </w:rPr>
              <w:t xml:space="preserve">          </w:t>
            </w:r>
            <w:r w:rsidR="00A40B82" w:rsidRPr="00FF7A6F">
              <w:rPr>
                <w:rFonts w:ascii="Times New Roman" w:hAnsi="Times New Roman"/>
                <w:sz w:val="24"/>
                <w:szCs w:val="24"/>
                <w:lang w:val="en-US"/>
              </w:rPr>
              <w:t>COO</w:t>
            </w:r>
          </w:p>
          <w:p w:rsidR="00A40B82" w:rsidRPr="00FF7A6F" w:rsidRDefault="00196C87" w:rsidP="007A148A">
            <w:pPr>
              <w:widowControl w:val="0"/>
              <w:spacing w:line="276" w:lineRule="auto"/>
              <w:jc w:val="center"/>
              <w:rPr>
                <w:rFonts w:ascii="Times New Roman" w:hAnsi="Times New Roman"/>
                <w:sz w:val="24"/>
                <w:szCs w:val="24"/>
                <w:lang w:val="en-US"/>
              </w:rPr>
            </w:pPr>
            <w:r>
              <w:rPr>
                <w:rFonts w:ascii="Times New Roman" w:hAnsi="Times New Roman"/>
                <w:noProof/>
                <w:sz w:val="24"/>
                <w:szCs w:val="24"/>
              </w:rPr>
              <w:pict>
                <v:line id="Прямая соединительная линия 20" o:spid="_x0000_s1240" style="position:absolute;left:0;text-align:left;flip:y;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06.55pt,1.5pt" to="406.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">
                  <o:lock v:ext="edit" shapetype="f"/>
                </v:line>
              </w:pict>
            </w:r>
          </w:p>
          <w:p w:rsidR="00A40B82" w:rsidRPr="00FF7A6F" w:rsidRDefault="00196C87" w:rsidP="007A148A">
            <w:pPr>
              <w:widowControl w:val="0"/>
              <w:spacing w:line="276" w:lineRule="auto"/>
              <w:jc w:val="both"/>
              <w:rPr>
                <w:rFonts w:ascii="Times New Roman" w:hAnsi="Times New Roman"/>
                <w:sz w:val="24"/>
                <w:szCs w:val="24"/>
                <w:lang w:val="en-US"/>
              </w:rPr>
            </w:pPr>
            <w:r>
              <w:rPr>
                <w:rFonts w:ascii="Times New Roman" w:hAnsi="Times New Roman"/>
                <w:noProof/>
                <w:sz w:val="24"/>
                <w:szCs w:val="24"/>
              </w:rPr>
              <w:pict>
                <v:line id="Прямая соединительная линия 17" o:spid="_x0000_s1239" style="position:absolute;left:0;text-align:left;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8pt,9.9pt" to="214.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">
                  <o:lock v:ext="edit" shapetype="f"/>
                </v:line>
              </w:pict>
            </w:r>
            <w:r>
              <w:rPr>
                <w:rFonts w:ascii="Times New Roman" w:hAnsi="Times New Roman"/>
                <w:noProof/>
                <w:sz w:val="24"/>
                <w:szCs w:val="24"/>
              </w:rPr>
              <w:pict>
                <v:line id="Прямая соединительная линия 18" o:spid="_x0000_s1238" style="position:absolute;left:0;text-align:left;flip:y;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7.55pt,10.9pt" to="406.5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">
                  <o:lock v:ext="edit" shapetype="f"/>
                </v:line>
              </w:pict>
            </w:r>
            <w:r>
              <w:rPr>
                <w:rFonts w:ascii="Times New Roman" w:hAnsi="Times New Roman"/>
                <w:noProof/>
                <w:sz w:val="24"/>
                <w:szCs w:val="24"/>
              </w:rPr>
              <w:pict>
                <v:line id="Прямая соединительная линия 19" o:spid="_x0000_s1237" style="position:absolute;left:0;text-align:left;z-index:2517514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04.3pt,11.65pt" to="404.3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" strokecolor="#4a7ebb">
                  <o:lock v:ext="edit" shapetype="f"/>
                </v:line>
              </w:pict>
            </w:r>
            <w:r w:rsidR="00A40B82" w:rsidRPr="00FF7A6F">
              <w:rPr>
                <w:rFonts w:ascii="Times New Roman" w:hAnsi="Times New Roman"/>
                <w:sz w:val="24"/>
                <w:szCs w:val="24"/>
                <w:lang w:val="en-US"/>
              </w:rPr>
              <w:t>Fe</w:t>
            </w:r>
            <w:r w:rsidR="00A40B82" w:rsidRPr="00FF7A6F">
              <w:rPr>
                <w:rFonts w:ascii="Times New Roman" w:hAnsi="Times New Roman"/>
                <w:sz w:val="24"/>
                <w:szCs w:val="24"/>
                <w:vertAlign w:val="superscript"/>
                <w:lang w:val="en-US"/>
              </w:rPr>
              <w:t>2+</w:t>
            </w:r>
          </w:p>
        </w:tc>
      </w:tr>
    </w:tbl>
    <w:p w:rsidR="00A40B82" w:rsidRPr="00FF7A6F" w:rsidRDefault="00A40B82" w:rsidP="007A148A">
      <w:pPr>
        <w:widowControl w:val="0"/>
        <w:spacing w:after="0"/>
        <w:jc w:val="center"/>
        <w:rPr>
          <w:rFonts w:ascii="Times New Roman" w:hAnsi="Times New Roman"/>
          <w:i/>
          <w:sz w:val="20"/>
          <w:szCs w:val="20"/>
        </w:rPr>
      </w:pPr>
      <w:r w:rsidRPr="00FF7A6F">
        <w:rPr>
          <w:rFonts w:ascii="Times New Roman" w:hAnsi="Times New Roman"/>
          <w:b/>
          <w:i/>
          <w:sz w:val="20"/>
          <w:szCs w:val="20"/>
        </w:rPr>
        <w:t>Рис. 1.</w:t>
      </w:r>
      <w:r w:rsidRPr="00FF7A6F">
        <w:rPr>
          <w:rFonts w:ascii="Times New Roman" w:hAnsi="Times New Roman"/>
          <w:i/>
          <w:sz w:val="20"/>
          <w:szCs w:val="20"/>
        </w:rPr>
        <w:t xml:space="preserve"> Химическая природа калий-натриевой соли ЭДТА + </w:t>
      </w:r>
      <w:r w:rsidRPr="00FF7A6F">
        <w:rPr>
          <w:rFonts w:ascii="Times New Roman" w:hAnsi="Times New Roman"/>
          <w:i/>
          <w:sz w:val="20"/>
          <w:szCs w:val="20"/>
          <w:lang w:val="en-US"/>
        </w:rPr>
        <w:t>Fe</w:t>
      </w:r>
    </w:p>
    <w:p w:rsidR="00A40B82" w:rsidRPr="00FF7A6F" w:rsidRDefault="00A40B82" w:rsidP="007A148A">
      <w:pPr>
        <w:widowControl w:val="0"/>
        <w:spacing w:after="0"/>
        <w:jc w:val="both"/>
        <w:rPr>
          <w:rFonts w:ascii="Times New Roman" w:hAnsi="Times New Roman"/>
          <w:sz w:val="16"/>
          <w:szCs w:val="16"/>
        </w:rPr>
      </w:pP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Данный комплексонат синтезирован на основе полидентатной кислоты этилендиаминтетраацетата (ЭДТА), вступающей в хелатную связь с биоэлементом железа. В водной фазе данное комплексное соединение переходит в анионную форму, имеющую абсорбционный приоритет и миграционную устойчивость.</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Использование микроэлемента – </w:t>
      </w:r>
      <w:r w:rsidRPr="00FF7A6F">
        <w:rPr>
          <w:rFonts w:ascii="Times New Roman" w:hAnsi="Times New Roman"/>
          <w:sz w:val="24"/>
          <w:szCs w:val="24"/>
          <w:lang w:val="en-US"/>
        </w:rPr>
        <w:t>Fe</w:t>
      </w:r>
      <w:r w:rsidRPr="00FF7A6F">
        <w:rPr>
          <w:rFonts w:ascii="Times New Roman" w:hAnsi="Times New Roman"/>
          <w:sz w:val="24"/>
          <w:szCs w:val="24"/>
        </w:rPr>
        <w:t xml:space="preserve"> в виде комплексоната ЭДТА имеет следующие достоинства по сравнению с его неорганической формой  </w:t>
      </w:r>
      <w:r w:rsidRPr="00FF7A6F">
        <w:rPr>
          <w:rFonts w:ascii="Times New Roman" w:hAnsi="Times New Roman"/>
          <w:sz w:val="24"/>
          <w:szCs w:val="24"/>
          <w:lang w:val="en-US"/>
        </w:rPr>
        <w:t>FeSO</w:t>
      </w:r>
      <w:r w:rsidRPr="00FF7A6F">
        <w:rPr>
          <w:rFonts w:ascii="Times New Roman" w:hAnsi="Times New Roman"/>
          <w:sz w:val="24"/>
          <w:szCs w:val="24"/>
          <w:vertAlign w:val="subscript"/>
        </w:rPr>
        <w:t>4</w:t>
      </w:r>
      <w:r w:rsidRPr="00FF7A6F">
        <w:rPr>
          <w:rFonts w:ascii="Times New Roman" w:hAnsi="Times New Roman"/>
          <w:b/>
          <w:sz w:val="24"/>
          <w:szCs w:val="24"/>
          <w:vertAlign w:val="superscript"/>
        </w:rPr>
        <w:t>.</w:t>
      </w:r>
      <w:r w:rsidRPr="00FF7A6F">
        <w:rPr>
          <w:rFonts w:ascii="Times New Roman" w:hAnsi="Times New Roman"/>
          <w:b/>
          <w:sz w:val="24"/>
          <w:szCs w:val="24"/>
        </w:rPr>
        <w:t>7</w:t>
      </w:r>
      <w:r w:rsidRPr="00FF7A6F">
        <w:rPr>
          <w:rFonts w:ascii="Times New Roman" w:hAnsi="Times New Roman"/>
          <w:sz w:val="24"/>
          <w:szCs w:val="24"/>
          <w:lang w:val="en-US"/>
        </w:rPr>
        <w:t>H</w:t>
      </w:r>
      <w:r w:rsidRPr="00FF7A6F">
        <w:rPr>
          <w:rFonts w:ascii="Times New Roman" w:hAnsi="Times New Roman"/>
          <w:sz w:val="24"/>
          <w:szCs w:val="24"/>
          <w:vertAlign w:val="subscript"/>
        </w:rPr>
        <w:t>2</w:t>
      </w:r>
      <w:r w:rsidRPr="00FF7A6F">
        <w:rPr>
          <w:rFonts w:ascii="Times New Roman" w:hAnsi="Times New Roman"/>
          <w:sz w:val="24"/>
          <w:szCs w:val="24"/>
          <w:lang w:val="en-US"/>
        </w:rPr>
        <w:t>O</w:t>
      </w:r>
      <w:r w:rsidRPr="00FF7A6F">
        <w:rPr>
          <w:rFonts w:ascii="Times New Roman" w:hAnsi="Times New Roman"/>
          <w:sz w:val="24"/>
          <w:szCs w:val="24"/>
        </w:rPr>
        <w:t>:</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при хранении комплексонаты не слеживаются;</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не нарушает ацил-алкалозный баланс среды;</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при передозировке не оказывает токсического влияния;</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аддендная часть после диссоциации на тканевом уровне служит источником энергии;</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 частично стирается антагонизм между </w:t>
      </w:r>
      <w:r w:rsidRPr="00FF7A6F">
        <w:rPr>
          <w:rFonts w:ascii="Times New Roman" w:hAnsi="Times New Roman"/>
          <w:sz w:val="24"/>
          <w:szCs w:val="24"/>
          <w:lang w:val="en-US"/>
        </w:rPr>
        <w:t>Fe</w:t>
      </w:r>
      <w:r w:rsidRPr="00FF7A6F">
        <w:rPr>
          <w:rFonts w:ascii="Times New Roman" w:hAnsi="Times New Roman"/>
          <w:sz w:val="24"/>
          <w:szCs w:val="24"/>
        </w:rPr>
        <w:t xml:space="preserve"> и другими минеральными </w:t>
      </w:r>
      <w:r w:rsidRPr="00FF7A6F">
        <w:rPr>
          <w:rFonts w:ascii="Times New Roman" w:hAnsi="Times New Roman"/>
          <w:sz w:val="24"/>
          <w:szCs w:val="24"/>
        </w:rPr>
        <w:lastRenderedPageBreak/>
        <w:t>веществами на всех метаболических уровнях;</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значимо возрастает коэффициент усвоения железа и его депонирование в критических органах и тканях.</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В целях изучения сравнительного влияния на организм различных форм железа нами были созданы исследуемые группы методом пар-аналогов, согласно требованиям методики опытного дека (табл. 1).</w:t>
      </w:r>
    </w:p>
    <w:p w:rsidR="00A40B82" w:rsidRPr="00FF7A6F" w:rsidRDefault="00A40B82" w:rsidP="007A148A">
      <w:pPr>
        <w:widowControl w:val="0"/>
        <w:spacing w:after="0"/>
        <w:jc w:val="right"/>
        <w:rPr>
          <w:rFonts w:ascii="Times New Roman" w:hAnsi="Times New Roman"/>
          <w:b/>
          <w:sz w:val="24"/>
          <w:szCs w:val="24"/>
        </w:rPr>
      </w:pPr>
      <w:r w:rsidRPr="00FF7A6F">
        <w:rPr>
          <w:rFonts w:ascii="Times New Roman" w:hAnsi="Times New Roman"/>
          <w:b/>
          <w:sz w:val="24"/>
          <w:szCs w:val="24"/>
        </w:rPr>
        <w:t>Таблица 1</w:t>
      </w:r>
    </w:p>
    <w:p w:rsidR="00A40B82" w:rsidRPr="00FF7A6F" w:rsidRDefault="00A40B82" w:rsidP="007A148A">
      <w:pPr>
        <w:widowControl w:val="0"/>
        <w:spacing w:after="0"/>
        <w:jc w:val="center"/>
        <w:rPr>
          <w:rFonts w:ascii="Times New Roman" w:hAnsi="Times New Roman"/>
          <w:sz w:val="24"/>
          <w:szCs w:val="24"/>
        </w:rPr>
      </w:pPr>
      <w:r w:rsidRPr="00FF7A6F">
        <w:rPr>
          <w:rFonts w:ascii="Times New Roman" w:hAnsi="Times New Roman"/>
          <w:sz w:val="24"/>
          <w:szCs w:val="24"/>
        </w:rPr>
        <w:t>Схема кормления исследуемых животных</w:t>
      </w:r>
    </w:p>
    <w:tbl>
      <w:tblPr>
        <w:tblStyle w:val="affb"/>
        <w:tblW w:w="0" w:type="auto"/>
        <w:jc w:val="center"/>
        <w:tblLook w:val="04A0" w:firstRow="1" w:lastRow="0" w:firstColumn="1" w:lastColumn="0" w:noHBand="0" w:noVBand="1"/>
      </w:tblPr>
      <w:tblGrid>
        <w:gridCol w:w="2103"/>
        <w:gridCol w:w="2564"/>
        <w:gridCol w:w="4416"/>
      </w:tblGrid>
      <w:tr w:rsidR="00A40B82" w:rsidRPr="00FF7A6F" w:rsidTr="000C4BEA">
        <w:trPr>
          <w:trHeight w:val="256"/>
          <w:jc w:val="center"/>
        </w:trPr>
        <w:tc>
          <w:tcPr>
            <w:tcW w:w="2103"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 xml:space="preserve">Группа животных </w:t>
            </w:r>
          </w:p>
        </w:tc>
        <w:tc>
          <w:tcPr>
            <w:tcW w:w="2564"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 xml:space="preserve">Количество животных </w:t>
            </w:r>
          </w:p>
        </w:tc>
        <w:tc>
          <w:tcPr>
            <w:tcW w:w="4416"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 xml:space="preserve">Условия кормления </w:t>
            </w:r>
          </w:p>
        </w:tc>
      </w:tr>
      <w:tr w:rsidR="00A40B82" w:rsidRPr="00FF7A6F" w:rsidTr="000C4BEA">
        <w:trPr>
          <w:trHeight w:val="259"/>
          <w:jc w:val="center"/>
        </w:trPr>
        <w:tc>
          <w:tcPr>
            <w:tcW w:w="2103"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lang w:val="en-US"/>
              </w:rPr>
              <w:t xml:space="preserve">I </w:t>
            </w:r>
            <w:r w:rsidRPr="00FF7A6F">
              <w:rPr>
                <w:rFonts w:ascii="Times New Roman" w:hAnsi="Times New Roman"/>
                <w:sz w:val="20"/>
                <w:szCs w:val="20"/>
              </w:rPr>
              <w:t xml:space="preserve"> контрольная </w:t>
            </w:r>
          </w:p>
        </w:tc>
        <w:tc>
          <w:tcPr>
            <w:tcW w:w="2564"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15</w:t>
            </w:r>
          </w:p>
        </w:tc>
        <w:tc>
          <w:tcPr>
            <w:tcW w:w="4416"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Основной рацион (ОР)</w:t>
            </w:r>
          </w:p>
        </w:tc>
      </w:tr>
      <w:tr w:rsidR="00A40B82" w:rsidRPr="00FF7A6F" w:rsidTr="000C4BEA">
        <w:trPr>
          <w:trHeight w:val="264"/>
          <w:jc w:val="center"/>
        </w:trPr>
        <w:tc>
          <w:tcPr>
            <w:tcW w:w="2103"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lang w:val="en-US"/>
              </w:rPr>
              <w:t xml:space="preserve">II </w:t>
            </w:r>
            <w:r w:rsidRPr="00FF7A6F">
              <w:rPr>
                <w:rFonts w:ascii="Times New Roman" w:hAnsi="Times New Roman"/>
                <w:sz w:val="20"/>
                <w:szCs w:val="20"/>
              </w:rPr>
              <w:t xml:space="preserve">опытная </w:t>
            </w:r>
          </w:p>
        </w:tc>
        <w:tc>
          <w:tcPr>
            <w:tcW w:w="2564"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15</w:t>
            </w:r>
          </w:p>
        </w:tc>
        <w:tc>
          <w:tcPr>
            <w:tcW w:w="4416"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ОР+неорганическая соль железа (</w:t>
            </w:r>
            <w:r w:rsidRPr="00FF7A6F">
              <w:rPr>
                <w:rFonts w:ascii="Times New Roman" w:hAnsi="Times New Roman"/>
                <w:sz w:val="20"/>
                <w:szCs w:val="20"/>
                <w:lang w:val="en-US"/>
              </w:rPr>
              <w:t>FeSO</w:t>
            </w:r>
            <w:r w:rsidRPr="00FF7A6F">
              <w:rPr>
                <w:rFonts w:ascii="Times New Roman" w:hAnsi="Times New Roman"/>
                <w:sz w:val="20"/>
                <w:szCs w:val="20"/>
                <w:vertAlign w:val="subscript"/>
              </w:rPr>
              <w:t>4</w:t>
            </w:r>
            <w:r w:rsidRPr="00FF7A6F">
              <w:rPr>
                <w:rFonts w:ascii="Times New Roman" w:hAnsi="Times New Roman"/>
                <w:b/>
                <w:sz w:val="20"/>
                <w:szCs w:val="20"/>
                <w:vertAlign w:val="superscript"/>
              </w:rPr>
              <w:t>.</w:t>
            </w:r>
            <w:r w:rsidRPr="00FF7A6F">
              <w:rPr>
                <w:rFonts w:ascii="Times New Roman" w:hAnsi="Times New Roman"/>
                <w:b/>
                <w:sz w:val="20"/>
                <w:szCs w:val="20"/>
              </w:rPr>
              <w:t>7</w:t>
            </w:r>
            <w:r w:rsidRPr="00FF7A6F">
              <w:rPr>
                <w:rFonts w:ascii="Times New Roman" w:hAnsi="Times New Roman"/>
                <w:sz w:val="20"/>
                <w:szCs w:val="20"/>
                <w:lang w:val="en-US"/>
              </w:rPr>
              <w:t>H</w:t>
            </w:r>
            <w:r w:rsidRPr="00FF7A6F">
              <w:rPr>
                <w:rFonts w:ascii="Times New Roman" w:hAnsi="Times New Roman"/>
                <w:sz w:val="20"/>
                <w:szCs w:val="20"/>
                <w:vertAlign w:val="subscript"/>
              </w:rPr>
              <w:t>2</w:t>
            </w:r>
            <w:r w:rsidRPr="00FF7A6F">
              <w:rPr>
                <w:rFonts w:ascii="Times New Roman" w:hAnsi="Times New Roman"/>
                <w:sz w:val="20"/>
                <w:szCs w:val="20"/>
                <w:lang w:val="en-US"/>
              </w:rPr>
              <w:t>O</w:t>
            </w:r>
            <w:r w:rsidRPr="00FF7A6F">
              <w:rPr>
                <w:rFonts w:ascii="Times New Roman" w:hAnsi="Times New Roman"/>
                <w:sz w:val="20"/>
                <w:szCs w:val="20"/>
              </w:rPr>
              <w:t>)</w:t>
            </w:r>
          </w:p>
        </w:tc>
      </w:tr>
      <w:tr w:rsidR="00A40B82" w:rsidRPr="00FF7A6F" w:rsidTr="000C4BEA">
        <w:trPr>
          <w:trHeight w:val="282"/>
          <w:jc w:val="center"/>
        </w:trPr>
        <w:tc>
          <w:tcPr>
            <w:tcW w:w="2103"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lang w:val="en-US"/>
              </w:rPr>
              <w:t>III</w:t>
            </w:r>
            <w:r w:rsidRPr="00FF7A6F">
              <w:rPr>
                <w:rFonts w:ascii="Times New Roman" w:hAnsi="Times New Roman"/>
                <w:sz w:val="20"/>
                <w:szCs w:val="20"/>
              </w:rPr>
              <w:t xml:space="preserve"> опытная </w:t>
            </w:r>
          </w:p>
        </w:tc>
        <w:tc>
          <w:tcPr>
            <w:tcW w:w="2564"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15</w:t>
            </w:r>
          </w:p>
        </w:tc>
        <w:tc>
          <w:tcPr>
            <w:tcW w:w="4416"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ОР+органическая соль железа (ЭДТА-</w:t>
            </w:r>
            <w:r w:rsidRPr="00FF7A6F">
              <w:rPr>
                <w:rFonts w:ascii="Times New Roman" w:hAnsi="Times New Roman"/>
                <w:sz w:val="20"/>
                <w:szCs w:val="20"/>
                <w:lang w:val="en-US"/>
              </w:rPr>
              <w:t>Fe</w:t>
            </w:r>
            <w:r w:rsidRPr="00FF7A6F">
              <w:rPr>
                <w:rFonts w:ascii="Times New Roman" w:hAnsi="Times New Roman"/>
                <w:sz w:val="20"/>
                <w:szCs w:val="20"/>
              </w:rPr>
              <w:t>)</w:t>
            </w:r>
          </w:p>
        </w:tc>
      </w:tr>
    </w:tbl>
    <w:p w:rsidR="00A40B82" w:rsidRPr="00FF7A6F" w:rsidRDefault="00A40B82" w:rsidP="007A148A">
      <w:pPr>
        <w:widowControl w:val="0"/>
        <w:spacing w:after="0"/>
        <w:jc w:val="both"/>
        <w:rPr>
          <w:rFonts w:ascii="Times New Roman" w:hAnsi="Times New Roman"/>
          <w:sz w:val="16"/>
          <w:szCs w:val="16"/>
        </w:rPr>
      </w:pP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Согласно таблице 1, были созданы три исследуемые группы, где первая контрольная получала рацион диспаритетный по содержанию микроэлемента железа, когда вторая опытная группа – в составе основного рациона неорганическую соль железа, а третья опытная группа – органическую соль железа. Суточная доза вводимого препарата составляла 10% от суточной потребности [3].</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Общее поголовье исследуемых животных составляло 45 голов бычков черно-пестрой породы в возрасте 10 месяцев. Продолжительность опыта – 180 дней.</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Постановочная живая масса 243,7–244,3 кг.</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Ингредирование и раздачу суточной дозы микродобавок проводили  2 раза (утром и вечером). Суточную дозу микродобавок ежемесячно корректировали с учетом динамики живой массы исследуемых животных.</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Забой животных по завершению экспериментального периода и взятие средних проб проводили на мясокомбинате г. Твери.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В динамике эксперимента, согласно схеме опыта, проводили исследования содержания железа в рубцовой жидкости и крови рентгенофлуоресцентным методом анализа с использованием полупроводниковой спектрометрии Н.Ф. Лосева (1969 г.), согласно таблице 2.</w:t>
      </w:r>
    </w:p>
    <w:p w:rsidR="00A40B82" w:rsidRPr="00FF7A6F" w:rsidRDefault="00A40B82" w:rsidP="00217CCB">
      <w:pPr>
        <w:widowControl w:val="0"/>
        <w:spacing w:after="0" w:line="240" w:lineRule="auto"/>
        <w:jc w:val="right"/>
        <w:rPr>
          <w:rFonts w:ascii="Times New Roman" w:hAnsi="Times New Roman"/>
          <w:b/>
          <w:sz w:val="24"/>
          <w:szCs w:val="24"/>
        </w:rPr>
      </w:pPr>
      <w:r w:rsidRPr="00FF7A6F">
        <w:rPr>
          <w:rFonts w:ascii="Times New Roman" w:hAnsi="Times New Roman"/>
          <w:b/>
          <w:sz w:val="24"/>
          <w:szCs w:val="24"/>
        </w:rPr>
        <w:t xml:space="preserve">Таблица 2 </w:t>
      </w:r>
    </w:p>
    <w:p w:rsidR="00A40B82" w:rsidRPr="00FF7A6F" w:rsidRDefault="00A40B82" w:rsidP="00217CCB">
      <w:pPr>
        <w:widowControl w:val="0"/>
        <w:spacing w:after="0" w:line="240" w:lineRule="auto"/>
        <w:jc w:val="center"/>
        <w:rPr>
          <w:rFonts w:ascii="Times New Roman" w:hAnsi="Times New Roman"/>
          <w:sz w:val="24"/>
          <w:szCs w:val="24"/>
        </w:rPr>
      </w:pPr>
      <w:r w:rsidRPr="00FF7A6F">
        <w:rPr>
          <w:rFonts w:ascii="Times New Roman" w:hAnsi="Times New Roman"/>
          <w:sz w:val="24"/>
          <w:szCs w:val="24"/>
        </w:rPr>
        <w:t>Концентрация железа в рубцовой жидкости и крови исследуемых животных (мг/кг сухого вещества)</w:t>
      </w:r>
    </w:p>
    <w:tbl>
      <w:tblPr>
        <w:tblStyle w:val="affb"/>
        <w:tblW w:w="8966" w:type="dxa"/>
        <w:tblInd w:w="250" w:type="dxa"/>
        <w:tblLook w:val="04A0" w:firstRow="1" w:lastRow="0" w:firstColumn="1" w:lastColumn="0" w:noHBand="0" w:noVBand="1"/>
      </w:tblPr>
      <w:tblGrid>
        <w:gridCol w:w="2255"/>
        <w:gridCol w:w="2233"/>
        <w:gridCol w:w="2249"/>
        <w:gridCol w:w="2229"/>
      </w:tblGrid>
      <w:tr w:rsidR="00A40B82" w:rsidRPr="00FF7A6F" w:rsidTr="002114FD">
        <w:trPr>
          <w:trHeight w:val="298"/>
        </w:trPr>
        <w:tc>
          <w:tcPr>
            <w:tcW w:w="2255" w:type="dxa"/>
            <w:vMerge w:val="restart"/>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 xml:space="preserve">Исследование </w:t>
            </w:r>
          </w:p>
        </w:tc>
        <w:tc>
          <w:tcPr>
            <w:tcW w:w="2233" w:type="dxa"/>
            <w:vMerge w:val="restart"/>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 xml:space="preserve">Группы животных </w:t>
            </w:r>
          </w:p>
        </w:tc>
        <w:tc>
          <w:tcPr>
            <w:tcW w:w="4478" w:type="dxa"/>
            <w:gridSpan w:val="2"/>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Показатели</w:t>
            </w:r>
          </w:p>
        </w:tc>
      </w:tr>
      <w:tr w:rsidR="00A40B82" w:rsidRPr="00FF7A6F" w:rsidTr="002114FD">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p>
        </w:tc>
        <w:tc>
          <w:tcPr>
            <w:tcW w:w="2249"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Рубцовая жидкость</w:t>
            </w:r>
          </w:p>
        </w:tc>
        <w:tc>
          <w:tcPr>
            <w:tcW w:w="2229"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Кровь</w:t>
            </w:r>
          </w:p>
        </w:tc>
      </w:tr>
      <w:tr w:rsidR="00A40B82" w:rsidRPr="00FF7A6F" w:rsidTr="002114FD">
        <w:trPr>
          <w:trHeight w:val="298"/>
        </w:trPr>
        <w:tc>
          <w:tcPr>
            <w:tcW w:w="2255" w:type="dxa"/>
            <w:vMerge w:val="restart"/>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 xml:space="preserve">Первое </w:t>
            </w:r>
          </w:p>
        </w:tc>
        <w:tc>
          <w:tcPr>
            <w:tcW w:w="2233"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lang w:val="en-US"/>
              </w:rPr>
            </w:pPr>
            <w:r w:rsidRPr="00FF7A6F">
              <w:rPr>
                <w:rFonts w:ascii="Times New Roman" w:hAnsi="Times New Roman"/>
                <w:sz w:val="20"/>
                <w:szCs w:val="20"/>
                <w:lang w:val="en-US"/>
              </w:rPr>
              <w:t>I</w:t>
            </w:r>
          </w:p>
        </w:tc>
        <w:tc>
          <w:tcPr>
            <w:tcW w:w="224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7,</w:t>
            </w:r>
            <w:r w:rsidRPr="00FF7A6F">
              <w:rPr>
                <w:rFonts w:ascii="Times New Roman" w:hAnsi="Times New Roman"/>
                <w:sz w:val="20"/>
                <w:szCs w:val="20"/>
                <w:lang w:val="en-US"/>
              </w:rPr>
              <w:t>92±0</w:t>
            </w:r>
            <w:r w:rsidRPr="00FF7A6F">
              <w:rPr>
                <w:rFonts w:ascii="Times New Roman" w:hAnsi="Times New Roman"/>
                <w:sz w:val="20"/>
                <w:szCs w:val="20"/>
              </w:rPr>
              <w:t>,554</w:t>
            </w:r>
          </w:p>
        </w:tc>
        <w:tc>
          <w:tcPr>
            <w:tcW w:w="222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1208</w:t>
            </w:r>
            <w:r w:rsidRPr="00FF7A6F">
              <w:rPr>
                <w:rFonts w:ascii="Times New Roman" w:hAnsi="Times New Roman"/>
                <w:sz w:val="20"/>
                <w:szCs w:val="20"/>
                <w:lang w:val="en-US"/>
              </w:rPr>
              <w:t>±</w:t>
            </w:r>
            <w:r w:rsidRPr="00FF7A6F">
              <w:rPr>
                <w:rFonts w:ascii="Times New Roman" w:hAnsi="Times New Roman"/>
                <w:sz w:val="20"/>
                <w:szCs w:val="20"/>
              </w:rPr>
              <w:t>76</w:t>
            </w:r>
          </w:p>
        </w:tc>
      </w:tr>
      <w:tr w:rsidR="00A40B82" w:rsidRPr="00FF7A6F" w:rsidTr="002114FD">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p>
        </w:tc>
        <w:tc>
          <w:tcPr>
            <w:tcW w:w="2233"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lang w:val="en-US"/>
              </w:rPr>
              <w:t>II</w:t>
            </w:r>
          </w:p>
        </w:tc>
        <w:tc>
          <w:tcPr>
            <w:tcW w:w="224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7,78</w:t>
            </w:r>
            <w:r w:rsidRPr="00FF7A6F">
              <w:rPr>
                <w:rFonts w:ascii="Times New Roman" w:hAnsi="Times New Roman"/>
                <w:sz w:val="20"/>
                <w:szCs w:val="20"/>
                <w:lang w:val="en-US"/>
              </w:rPr>
              <w:t>±</w:t>
            </w:r>
            <w:r w:rsidRPr="00FF7A6F">
              <w:rPr>
                <w:rFonts w:ascii="Times New Roman" w:hAnsi="Times New Roman"/>
                <w:sz w:val="20"/>
                <w:szCs w:val="20"/>
              </w:rPr>
              <w:t>0,365</w:t>
            </w:r>
          </w:p>
        </w:tc>
        <w:tc>
          <w:tcPr>
            <w:tcW w:w="222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1202</w:t>
            </w:r>
            <w:r w:rsidRPr="00FF7A6F">
              <w:rPr>
                <w:rFonts w:ascii="Times New Roman" w:hAnsi="Times New Roman"/>
                <w:sz w:val="20"/>
                <w:szCs w:val="20"/>
                <w:lang w:val="en-US"/>
              </w:rPr>
              <w:t>±</w:t>
            </w:r>
            <w:r w:rsidRPr="00FF7A6F">
              <w:rPr>
                <w:rFonts w:ascii="Times New Roman" w:hAnsi="Times New Roman"/>
                <w:sz w:val="20"/>
                <w:szCs w:val="20"/>
              </w:rPr>
              <w:t>88</w:t>
            </w:r>
          </w:p>
        </w:tc>
      </w:tr>
      <w:tr w:rsidR="00A40B82" w:rsidRPr="00FF7A6F" w:rsidTr="002114FD">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p>
        </w:tc>
        <w:tc>
          <w:tcPr>
            <w:tcW w:w="2233"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lang w:val="en-US"/>
              </w:rPr>
              <w:t>III</w:t>
            </w:r>
          </w:p>
        </w:tc>
        <w:tc>
          <w:tcPr>
            <w:tcW w:w="224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7,84</w:t>
            </w:r>
            <w:r w:rsidRPr="00FF7A6F">
              <w:rPr>
                <w:rFonts w:ascii="Times New Roman" w:hAnsi="Times New Roman"/>
                <w:sz w:val="20"/>
                <w:szCs w:val="20"/>
                <w:lang w:val="en-US"/>
              </w:rPr>
              <w:t>±</w:t>
            </w:r>
            <w:r w:rsidRPr="00FF7A6F">
              <w:rPr>
                <w:rFonts w:ascii="Times New Roman" w:hAnsi="Times New Roman"/>
                <w:sz w:val="20"/>
                <w:szCs w:val="20"/>
              </w:rPr>
              <w:t>0,423</w:t>
            </w:r>
          </w:p>
        </w:tc>
        <w:tc>
          <w:tcPr>
            <w:tcW w:w="222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1204</w:t>
            </w:r>
            <w:r w:rsidRPr="00FF7A6F">
              <w:rPr>
                <w:rFonts w:ascii="Times New Roman" w:hAnsi="Times New Roman"/>
                <w:sz w:val="20"/>
                <w:szCs w:val="20"/>
                <w:lang w:val="en-US"/>
              </w:rPr>
              <w:t>±</w:t>
            </w:r>
            <w:r w:rsidRPr="00FF7A6F">
              <w:rPr>
                <w:rFonts w:ascii="Times New Roman" w:hAnsi="Times New Roman"/>
                <w:sz w:val="20"/>
                <w:szCs w:val="20"/>
              </w:rPr>
              <w:t>69</w:t>
            </w:r>
          </w:p>
        </w:tc>
      </w:tr>
      <w:tr w:rsidR="00A40B82" w:rsidRPr="00FF7A6F" w:rsidTr="002114FD">
        <w:trPr>
          <w:trHeight w:val="310"/>
        </w:trPr>
        <w:tc>
          <w:tcPr>
            <w:tcW w:w="2255" w:type="dxa"/>
            <w:vMerge w:val="restart"/>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 xml:space="preserve">Второе </w:t>
            </w:r>
          </w:p>
        </w:tc>
        <w:tc>
          <w:tcPr>
            <w:tcW w:w="2233"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lang w:val="en-US"/>
              </w:rPr>
              <w:t>I</w:t>
            </w:r>
          </w:p>
        </w:tc>
        <w:tc>
          <w:tcPr>
            <w:tcW w:w="224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10,2</w:t>
            </w:r>
            <w:r w:rsidRPr="00FF7A6F">
              <w:rPr>
                <w:rFonts w:ascii="Times New Roman" w:hAnsi="Times New Roman"/>
                <w:sz w:val="20"/>
                <w:szCs w:val="20"/>
                <w:lang w:val="en-US"/>
              </w:rPr>
              <w:t>±</w:t>
            </w:r>
            <w:r w:rsidRPr="00FF7A6F">
              <w:rPr>
                <w:rFonts w:ascii="Times New Roman" w:hAnsi="Times New Roman"/>
                <w:sz w:val="20"/>
                <w:szCs w:val="20"/>
              </w:rPr>
              <w:t>0,826</w:t>
            </w:r>
          </w:p>
        </w:tc>
        <w:tc>
          <w:tcPr>
            <w:tcW w:w="222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1325</w:t>
            </w:r>
            <w:r w:rsidRPr="00FF7A6F">
              <w:rPr>
                <w:rFonts w:ascii="Times New Roman" w:hAnsi="Times New Roman"/>
                <w:sz w:val="20"/>
                <w:szCs w:val="20"/>
                <w:lang w:val="en-US"/>
              </w:rPr>
              <w:t>±</w:t>
            </w:r>
            <w:r w:rsidRPr="00FF7A6F">
              <w:rPr>
                <w:rFonts w:ascii="Times New Roman" w:hAnsi="Times New Roman"/>
                <w:sz w:val="20"/>
                <w:szCs w:val="20"/>
              </w:rPr>
              <w:t>123</w:t>
            </w:r>
          </w:p>
        </w:tc>
      </w:tr>
      <w:tr w:rsidR="00A40B82" w:rsidRPr="00FF7A6F" w:rsidTr="002114FD">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p>
        </w:tc>
        <w:tc>
          <w:tcPr>
            <w:tcW w:w="2233"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lang w:val="en-US"/>
              </w:rPr>
              <w:t>II</w:t>
            </w:r>
          </w:p>
        </w:tc>
        <w:tc>
          <w:tcPr>
            <w:tcW w:w="224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11,4</w:t>
            </w:r>
            <w:r w:rsidRPr="00FF7A6F">
              <w:rPr>
                <w:rFonts w:ascii="Times New Roman" w:hAnsi="Times New Roman"/>
                <w:sz w:val="20"/>
                <w:szCs w:val="20"/>
                <w:lang w:val="en-US"/>
              </w:rPr>
              <w:t>±</w:t>
            </w:r>
            <w:r w:rsidRPr="00FF7A6F">
              <w:rPr>
                <w:rFonts w:ascii="Times New Roman" w:hAnsi="Times New Roman"/>
                <w:sz w:val="20"/>
                <w:szCs w:val="20"/>
              </w:rPr>
              <w:t>0,901</w:t>
            </w:r>
          </w:p>
        </w:tc>
        <w:tc>
          <w:tcPr>
            <w:tcW w:w="222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1536</w:t>
            </w:r>
            <w:r w:rsidRPr="00FF7A6F">
              <w:rPr>
                <w:rFonts w:ascii="Times New Roman" w:hAnsi="Times New Roman"/>
                <w:sz w:val="20"/>
                <w:szCs w:val="20"/>
                <w:lang w:val="en-US"/>
              </w:rPr>
              <w:t>±</w:t>
            </w:r>
            <w:r w:rsidRPr="00FF7A6F">
              <w:rPr>
                <w:rFonts w:ascii="Times New Roman" w:hAnsi="Times New Roman"/>
                <w:sz w:val="20"/>
                <w:szCs w:val="20"/>
              </w:rPr>
              <w:t>138</w:t>
            </w:r>
          </w:p>
        </w:tc>
      </w:tr>
      <w:tr w:rsidR="00A40B82" w:rsidRPr="00FF7A6F" w:rsidTr="002114FD">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p>
        </w:tc>
        <w:tc>
          <w:tcPr>
            <w:tcW w:w="2233"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lang w:val="en-US"/>
              </w:rPr>
              <w:t>III</w:t>
            </w:r>
          </w:p>
        </w:tc>
        <w:tc>
          <w:tcPr>
            <w:tcW w:w="224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13</w:t>
            </w:r>
            <w:r w:rsidRPr="00FF7A6F">
              <w:rPr>
                <w:rFonts w:ascii="Times New Roman" w:hAnsi="Times New Roman"/>
                <w:sz w:val="20"/>
                <w:szCs w:val="20"/>
                <w:lang w:val="en-US"/>
              </w:rPr>
              <w:t>,8±</w:t>
            </w:r>
            <w:r w:rsidRPr="00FF7A6F">
              <w:rPr>
                <w:rFonts w:ascii="Times New Roman" w:hAnsi="Times New Roman"/>
                <w:sz w:val="20"/>
                <w:szCs w:val="20"/>
              </w:rPr>
              <w:t>1,187**</w:t>
            </w:r>
          </w:p>
        </w:tc>
        <w:tc>
          <w:tcPr>
            <w:tcW w:w="222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1579</w:t>
            </w:r>
            <w:r w:rsidRPr="00FF7A6F">
              <w:rPr>
                <w:rFonts w:ascii="Times New Roman" w:hAnsi="Times New Roman"/>
                <w:sz w:val="20"/>
                <w:szCs w:val="20"/>
                <w:lang w:val="en-US"/>
              </w:rPr>
              <w:t>±</w:t>
            </w:r>
            <w:r w:rsidRPr="00FF7A6F">
              <w:rPr>
                <w:rFonts w:ascii="Times New Roman" w:hAnsi="Times New Roman"/>
                <w:sz w:val="20"/>
                <w:szCs w:val="20"/>
              </w:rPr>
              <w:t>131</w:t>
            </w:r>
          </w:p>
        </w:tc>
      </w:tr>
      <w:tr w:rsidR="00A40B82" w:rsidRPr="00FF7A6F" w:rsidTr="002114FD">
        <w:trPr>
          <w:trHeight w:val="298"/>
        </w:trPr>
        <w:tc>
          <w:tcPr>
            <w:tcW w:w="2255" w:type="dxa"/>
            <w:vMerge w:val="restart"/>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Третье</w:t>
            </w:r>
          </w:p>
        </w:tc>
        <w:tc>
          <w:tcPr>
            <w:tcW w:w="2233"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lang w:val="en-US"/>
              </w:rPr>
              <w:t>I</w:t>
            </w:r>
          </w:p>
        </w:tc>
        <w:tc>
          <w:tcPr>
            <w:tcW w:w="224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11</w:t>
            </w:r>
            <w:r w:rsidRPr="00FF7A6F">
              <w:rPr>
                <w:rFonts w:ascii="Times New Roman" w:hAnsi="Times New Roman"/>
                <w:sz w:val="20"/>
                <w:szCs w:val="20"/>
                <w:lang w:val="en-US"/>
              </w:rPr>
              <w:t>,11±</w:t>
            </w:r>
            <w:r w:rsidRPr="00FF7A6F">
              <w:rPr>
                <w:rFonts w:ascii="Times New Roman" w:hAnsi="Times New Roman"/>
                <w:sz w:val="20"/>
                <w:szCs w:val="20"/>
              </w:rPr>
              <w:t>1,099</w:t>
            </w:r>
          </w:p>
        </w:tc>
        <w:tc>
          <w:tcPr>
            <w:tcW w:w="222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1258</w:t>
            </w:r>
            <w:r w:rsidRPr="00FF7A6F">
              <w:rPr>
                <w:rFonts w:ascii="Times New Roman" w:hAnsi="Times New Roman"/>
                <w:sz w:val="20"/>
                <w:szCs w:val="20"/>
                <w:lang w:val="en-US"/>
              </w:rPr>
              <w:t>±</w:t>
            </w:r>
            <w:r w:rsidRPr="00FF7A6F">
              <w:rPr>
                <w:rFonts w:ascii="Times New Roman" w:hAnsi="Times New Roman"/>
                <w:sz w:val="20"/>
                <w:szCs w:val="20"/>
              </w:rPr>
              <w:t>105</w:t>
            </w:r>
          </w:p>
        </w:tc>
      </w:tr>
      <w:tr w:rsidR="00A40B82" w:rsidRPr="00FF7A6F" w:rsidTr="002114FD">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p>
        </w:tc>
        <w:tc>
          <w:tcPr>
            <w:tcW w:w="2233"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lang w:val="en-US"/>
              </w:rPr>
              <w:t>II</w:t>
            </w:r>
          </w:p>
        </w:tc>
        <w:tc>
          <w:tcPr>
            <w:tcW w:w="224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13,5</w:t>
            </w:r>
            <w:r w:rsidRPr="00FF7A6F">
              <w:rPr>
                <w:rFonts w:ascii="Times New Roman" w:hAnsi="Times New Roman"/>
                <w:sz w:val="20"/>
                <w:szCs w:val="20"/>
                <w:lang w:val="en-US"/>
              </w:rPr>
              <w:t>±</w:t>
            </w:r>
            <w:r w:rsidRPr="00FF7A6F">
              <w:rPr>
                <w:rFonts w:ascii="Times New Roman" w:hAnsi="Times New Roman"/>
                <w:sz w:val="20"/>
                <w:szCs w:val="20"/>
              </w:rPr>
              <w:t>0,877</w:t>
            </w:r>
          </w:p>
        </w:tc>
        <w:tc>
          <w:tcPr>
            <w:tcW w:w="222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1289</w:t>
            </w:r>
            <w:r w:rsidRPr="00FF7A6F">
              <w:rPr>
                <w:rFonts w:ascii="Times New Roman" w:hAnsi="Times New Roman"/>
                <w:sz w:val="20"/>
                <w:szCs w:val="20"/>
                <w:lang w:val="en-US"/>
              </w:rPr>
              <w:t>±</w:t>
            </w:r>
            <w:r w:rsidRPr="00FF7A6F">
              <w:rPr>
                <w:rFonts w:ascii="Times New Roman" w:hAnsi="Times New Roman"/>
                <w:sz w:val="20"/>
                <w:szCs w:val="20"/>
              </w:rPr>
              <w:t>95</w:t>
            </w:r>
          </w:p>
        </w:tc>
      </w:tr>
      <w:tr w:rsidR="00A40B82" w:rsidRPr="00FF7A6F" w:rsidTr="002114FD">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p>
        </w:tc>
        <w:tc>
          <w:tcPr>
            <w:tcW w:w="2233"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lang w:val="en-US"/>
              </w:rPr>
              <w:t>III</w:t>
            </w:r>
          </w:p>
        </w:tc>
        <w:tc>
          <w:tcPr>
            <w:tcW w:w="224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15,0</w:t>
            </w:r>
            <w:r w:rsidRPr="00FF7A6F">
              <w:rPr>
                <w:rFonts w:ascii="Times New Roman" w:hAnsi="Times New Roman"/>
                <w:sz w:val="20"/>
                <w:szCs w:val="20"/>
                <w:lang w:val="en-US"/>
              </w:rPr>
              <w:t>±</w:t>
            </w:r>
            <w:r w:rsidRPr="00FF7A6F">
              <w:rPr>
                <w:rFonts w:ascii="Times New Roman" w:hAnsi="Times New Roman"/>
                <w:sz w:val="20"/>
                <w:szCs w:val="20"/>
              </w:rPr>
              <w:t>1,180**</w:t>
            </w:r>
          </w:p>
        </w:tc>
        <w:tc>
          <w:tcPr>
            <w:tcW w:w="222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217CCB">
            <w:pPr>
              <w:widowControl w:val="0"/>
              <w:spacing w:line="276" w:lineRule="auto"/>
              <w:jc w:val="both"/>
              <w:rPr>
                <w:rFonts w:ascii="Times New Roman" w:hAnsi="Times New Roman"/>
                <w:sz w:val="20"/>
                <w:szCs w:val="20"/>
              </w:rPr>
            </w:pPr>
            <w:r w:rsidRPr="00FF7A6F">
              <w:rPr>
                <w:rFonts w:ascii="Times New Roman" w:hAnsi="Times New Roman"/>
                <w:sz w:val="20"/>
                <w:szCs w:val="20"/>
              </w:rPr>
              <w:t>1445</w:t>
            </w:r>
            <w:r w:rsidRPr="00FF7A6F">
              <w:rPr>
                <w:rFonts w:ascii="Times New Roman" w:hAnsi="Times New Roman"/>
                <w:sz w:val="20"/>
                <w:szCs w:val="20"/>
                <w:lang w:val="en-US"/>
              </w:rPr>
              <w:t>±</w:t>
            </w:r>
            <w:r w:rsidRPr="00FF7A6F">
              <w:rPr>
                <w:rFonts w:ascii="Times New Roman" w:hAnsi="Times New Roman"/>
                <w:sz w:val="20"/>
                <w:szCs w:val="20"/>
              </w:rPr>
              <w:t>112</w:t>
            </w:r>
          </w:p>
        </w:tc>
      </w:tr>
    </w:tbl>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Примечание: ** Р&gt;0,95</w:t>
      </w:r>
    </w:p>
    <w:p w:rsidR="00217CCB" w:rsidRPr="00FF7A6F" w:rsidRDefault="00217CCB" w:rsidP="007A148A">
      <w:pPr>
        <w:widowControl w:val="0"/>
        <w:spacing w:after="0"/>
        <w:ind w:firstLine="709"/>
        <w:jc w:val="both"/>
        <w:rPr>
          <w:rFonts w:ascii="Times New Roman" w:hAnsi="Times New Roman"/>
          <w:sz w:val="16"/>
          <w:szCs w:val="16"/>
        </w:rPr>
      </w:pPr>
    </w:p>
    <w:p w:rsidR="00A40B82" w:rsidRPr="00FF7A6F" w:rsidRDefault="00217CCB"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Обсуждение резельтатов. </w:t>
      </w:r>
      <w:r w:rsidR="00A40B82" w:rsidRPr="00FF7A6F">
        <w:rPr>
          <w:rFonts w:ascii="Times New Roman" w:hAnsi="Times New Roman"/>
          <w:sz w:val="24"/>
          <w:szCs w:val="24"/>
        </w:rPr>
        <w:t xml:space="preserve">Табулированный статистический материал убедительно демонстрирует зависимость содержания железа в рубцовой жидкости и </w:t>
      </w:r>
      <w:r w:rsidR="00A40B82" w:rsidRPr="00FF7A6F">
        <w:rPr>
          <w:rFonts w:ascii="Times New Roman" w:hAnsi="Times New Roman"/>
          <w:sz w:val="24"/>
          <w:szCs w:val="24"/>
        </w:rPr>
        <w:lastRenderedPageBreak/>
        <w:t>крови от уровня его ингредирования, биологической доступности и адекватности используемых микродобавок. В частности, во всех исследуемых группах в динамике эксперимента наблюдается увеличение содержания железа в рубцовой жидкости и крови с преимущественной асимметрией в пользу опытных групп, особенно, в группе животных, в рацион которых вводили комплексонат ЭДТА железа.</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В диапазоне эмпирического исследования отмечается увеличение концентрационного статуса железа в рубцовой жидкости в контрольной группе – на 3,19, во второй опытной – на 5,72 и в третьей – на 7,16 мг/кг сухого вещества. Идентичная картина в диапазоне гомеостатической нормы наблюдается и в крови 117, 334 и 375 мг/кг сухого вещества соответственно.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Достаточно практичным и информативным показателем индикации обеспеченности организма железом являются пигментированные волосы хвоста. Полученный нами систематизированный статистический материал по содержанию железа в волосах хвоста демонстрирует зависимость его концентрации в образцах от физико-химических свойств, используемых микроингредиентов, согласно таблице 3.</w:t>
      </w:r>
    </w:p>
    <w:p w:rsidR="002114FD" w:rsidRPr="00FF7A6F" w:rsidRDefault="002114FD" w:rsidP="007A148A">
      <w:pPr>
        <w:widowControl w:val="0"/>
        <w:spacing w:after="0"/>
        <w:jc w:val="right"/>
        <w:rPr>
          <w:rFonts w:ascii="Times New Roman" w:hAnsi="Times New Roman"/>
          <w:b/>
          <w:sz w:val="24"/>
          <w:szCs w:val="24"/>
        </w:rPr>
      </w:pPr>
    </w:p>
    <w:p w:rsidR="00A40B82" w:rsidRPr="00FF7A6F" w:rsidRDefault="00A40B82" w:rsidP="007A148A">
      <w:pPr>
        <w:widowControl w:val="0"/>
        <w:spacing w:after="0"/>
        <w:jc w:val="right"/>
        <w:rPr>
          <w:rFonts w:ascii="Times New Roman" w:hAnsi="Times New Roman"/>
          <w:b/>
          <w:sz w:val="24"/>
          <w:szCs w:val="24"/>
        </w:rPr>
      </w:pPr>
      <w:r w:rsidRPr="00FF7A6F">
        <w:rPr>
          <w:rFonts w:ascii="Times New Roman" w:hAnsi="Times New Roman"/>
          <w:b/>
          <w:sz w:val="24"/>
          <w:szCs w:val="24"/>
        </w:rPr>
        <w:t xml:space="preserve">Таблица 3 </w:t>
      </w:r>
    </w:p>
    <w:p w:rsidR="00A40B82" w:rsidRPr="00FF7A6F" w:rsidRDefault="00A40B82" w:rsidP="007A148A">
      <w:pPr>
        <w:widowControl w:val="0"/>
        <w:spacing w:after="0"/>
        <w:jc w:val="center"/>
        <w:rPr>
          <w:rFonts w:ascii="Times New Roman" w:hAnsi="Times New Roman"/>
          <w:sz w:val="24"/>
          <w:szCs w:val="24"/>
        </w:rPr>
      </w:pPr>
      <w:r w:rsidRPr="00FF7A6F">
        <w:rPr>
          <w:rFonts w:ascii="Times New Roman" w:hAnsi="Times New Roman"/>
          <w:sz w:val="24"/>
          <w:szCs w:val="24"/>
        </w:rPr>
        <w:t>Концентрация железа в волосах хвоста (мг/кг сухого вещества)</w:t>
      </w:r>
    </w:p>
    <w:tbl>
      <w:tblPr>
        <w:tblStyle w:val="affb"/>
        <w:tblW w:w="8906" w:type="dxa"/>
        <w:jc w:val="center"/>
        <w:tblInd w:w="108" w:type="dxa"/>
        <w:tblLook w:val="04A0" w:firstRow="1" w:lastRow="0" w:firstColumn="1" w:lastColumn="0" w:noHBand="0" w:noVBand="1"/>
      </w:tblPr>
      <w:tblGrid>
        <w:gridCol w:w="2106"/>
        <w:gridCol w:w="2618"/>
        <w:gridCol w:w="4182"/>
      </w:tblGrid>
      <w:tr w:rsidR="00A40B82" w:rsidRPr="00FF7A6F" w:rsidTr="000C4BEA">
        <w:trPr>
          <w:trHeight w:val="271"/>
          <w:jc w:val="center"/>
        </w:trPr>
        <w:tc>
          <w:tcPr>
            <w:tcW w:w="2106"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360" w:lineRule="auto"/>
              <w:jc w:val="both"/>
              <w:rPr>
                <w:rFonts w:ascii="Times New Roman" w:hAnsi="Times New Roman"/>
                <w:sz w:val="18"/>
                <w:szCs w:val="18"/>
              </w:rPr>
            </w:pPr>
            <w:r w:rsidRPr="00FF7A6F">
              <w:rPr>
                <w:rFonts w:ascii="Times New Roman" w:hAnsi="Times New Roman"/>
                <w:sz w:val="18"/>
                <w:szCs w:val="18"/>
              </w:rPr>
              <w:t xml:space="preserve">Исследование </w:t>
            </w:r>
          </w:p>
        </w:tc>
        <w:tc>
          <w:tcPr>
            <w:tcW w:w="2618"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 xml:space="preserve">Группы животных </w:t>
            </w:r>
          </w:p>
        </w:tc>
        <w:tc>
          <w:tcPr>
            <w:tcW w:w="4182"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Показатели</w:t>
            </w:r>
          </w:p>
        </w:tc>
      </w:tr>
      <w:tr w:rsidR="00A40B82" w:rsidRPr="00FF7A6F" w:rsidTr="000C4BEA">
        <w:trPr>
          <w:trHeight w:val="454"/>
          <w:jc w:val="center"/>
        </w:trPr>
        <w:tc>
          <w:tcPr>
            <w:tcW w:w="2106" w:type="dxa"/>
            <w:vMerge w:val="restart"/>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 xml:space="preserve">Первое </w:t>
            </w:r>
          </w:p>
        </w:tc>
        <w:tc>
          <w:tcPr>
            <w:tcW w:w="2618"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lang w:val="en-US"/>
              </w:rPr>
            </w:pPr>
            <w:r w:rsidRPr="00FF7A6F">
              <w:rPr>
                <w:rFonts w:ascii="Times New Roman" w:hAnsi="Times New Roman"/>
                <w:sz w:val="18"/>
                <w:szCs w:val="18"/>
                <w:lang w:val="en-US"/>
              </w:rPr>
              <w:t>I</w:t>
            </w:r>
          </w:p>
        </w:tc>
        <w:tc>
          <w:tcPr>
            <w:tcW w:w="4182"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149,5</w:t>
            </w:r>
            <w:r w:rsidRPr="00FF7A6F">
              <w:rPr>
                <w:rFonts w:ascii="Times New Roman" w:hAnsi="Times New Roman"/>
                <w:sz w:val="18"/>
                <w:szCs w:val="18"/>
                <w:lang w:val="en-US"/>
              </w:rPr>
              <w:t>±</w:t>
            </w:r>
            <w:r w:rsidRPr="00FF7A6F">
              <w:rPr>
                <w:rFonts w:ascii="Times New Roman" w:hAnsi="Times New Roman"/>
                <w:sz w:val="18"/>
                <w:szCs w:val="18"/>
              </w:rPr>
              <w:t>9,8</w:t>
            </w:r>
          </w:p>
        </w:tc>
      </w:tr>
      <w:tr w:rsidR="00A40B82" w:rsidRPr="00FF7A6F" w:rsidTr="000C4BEA">
        <w:trPr>
          <w:trHeight w:val="385"/>
          <w:jc w:val="center"/>
        </w:trPr>
        <w:tc>
          <w:tcPr>
            <w:tcW w:w="2106" w:type="dxa"/>
            <w:vMerge/>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p>
        </w:tc>
        <w:tc>
          <w:tcPr>
            <w:tcW w:w="2618"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lang w:val="en-US"/>
              </w:rPr>
              <w:t>II</w:t>
            </w:r>
          </w:p>
        </w:tc>
        <w:tc>
          <w:tcPr>
            <w:tcW w:w="4182"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151,5</w:t>
            </w:r>
            <w:r w:rsidRPr="00FF7A6F">
              <w:rPr>
                <w:rFonts w:ascii="Times New Roman" w:hAnsi="Times New Roman"/>
                <w:sz w:val="18"/>
                <w:szCs w:val="18"/>
                <w:lang w:val="en-US"/>
              </w:rPr>
              <w:t>±</w:t>
            </w:r>
            <w:r w:rsidRPr="00FF7A6F">
              <w:rPr>
                <w:rFonts w:ascii="Times New Roman" w:hAnsi="Times New Roman"/>
                <w:sz w:val="18"/>
                <w:szCs w:val="18"/>
              </w:rPr>
              <w:t>10,6</w:t>
            </w:r>
          </w:p>
        </w:tc>
      </w:tr>
      <w:tr w:rsidR="00A40B82" w:rsidRPr="00FF7A6F" w:rsidTr="000C4BEA">
        <w:trPr>
          <w:trHeight w:val="188"/>
          <w:jc w:val="center"/>
        </w:trPr>
        <w:tc>
          <w:tcPr>
            <w:tcW w:w="2106" w:type="dxa"/>
            <w:vMerge/>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p>
        </w:tc>
        <w:tc>
          <w:tcPr>
            <w:tcW w:w="2618"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lang w:val="en-US"/>
              </w:rPr>
              <w:t>III</w:t>
            </w:r>
          </w:p>
        </w:tc>
        <w:tc>
          <w:tcPr>
            <w:tcW w:w="4182"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150,3</w:t>
            </w:r>
            <w:r w:rsidRPr="00FF7A6F">
              <w:rPr>
                <w:rFonts w:ascii="Times New Roman" w:hAnsi="Times New Roman"/>
                <w:sz w:val="18"/>
                <w:szCs w:val="18"/>
                <w:lang w:val="en-US"/>
              </w:rPr>
              <w:t>±</w:t>
            </w:r>
            <w:r w:rsidRPr="00FF7A6F">
              <w:rPr>
                <w:rFonts w:ascii="Times New Roman" w:hAnsi="Times New Roman"/>
                <w:sz w:val="18"/>
                <w:szCs w:val="18"/>
              </w:rPr>
              <w:t>10,5</w:t>
            </w:r>
          </w:p>
        </w:tc>
      </w:tr>
      <w:tr w:rsidR="00A40B82" w:rsidRPr="00FF7A6F" w:rsidTr="000C4BEA">
        <w:trPr>
          <w:trHeight w:val="271"/>
          <w:jc w:val="center"/>
        </w:trPr>
        <w:tc>
          <w:tcPr>
            <w:tcW w:w="2106" w:type="dxa"/>
            <w:vMerge w:val="restart"/>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 xml:space="preserve">Второе </w:t>
            </w:r>
          </w:p>
        </w:tc>
        <w:tc>
          <w:tcPr>
            <w:tcW w:w="2618"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lang w:val="en-US"/>
              </w:rPr>
              <w:t>I</w:t>
            </w:r>
          </w:p>
        </w:tc>
        <w:tc>
          <w:tcPr>
            <w:tcW w:w="4182"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142,3</w:t>
            </w:r>
            <w:r w:rsidRPr="00FF7A6F">
              <w:rPr>
                <w:rFonts w:ascii="Times New Roman" w:hAnsi="Times New Roman"/>
                <w:sz w:val="18"/>
                <w:szCs w:val="18"/>
                <w:lang w:val="en-US"/>
              </w:rPr>
              <w:t>±</w:t>
            </w:r>
            <w:r w:rsidRPr="00FF7A6F">
              <w:rPr>
                <w:rFonts w:ascii="Times New Roman" w:hAnsi="Times New Roman"/>
                <w:sz w:val="18"/>
                <w:szCs w:val="18"/>
              </w:rPr>
              <w:t>8,20</w:t>
            </w:r>
          </w:p>
        </w:tc>
      </w:tr>
      <w:tr w:rsidR="00A40B82" w:rsidRPr="00FF7A6F" w:rsidTr="000C4BEA">
        <w:trPr>
          <w:trHeight w:val="353"/>
          <w:jc w:val="center"/>
        </w:trPr>
        <w:tc>
          <w:tcPr>
            <w:tcW w:w="2106" w:type="dxa"/>
            <w:vMerge/>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p>
        </w:tc>
        <w:tc>
          <w:tcPr>
            <w:tcW w:w="2618"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lang w:val="en-US"/>
              </w:rPr>
              <w:t>II</w:t>
            </w:r>
          </w:p>
        </w:tc>
        <w:tc>
          <w:tcPr>
            <w:tcW w:w="4182"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152,7</w:t>
            </w:r>
            <w:r w:rsidRPr="00FF7A6F">
              <w:rPr>
                <w:rFonts w:ascii="Times New Roman" w:hAnsi="Times New Roman"/>
                <w:sz w:val="18"/>
                <w:szCs w:val="18"/>
                <w:lang w:val="en-US"/>
              </w:rPr>
              <w:t>±</w:t>
            </w:r>
            <w:r w:rsidRPr="00FF7A6F">
              <w:rPr>
                <w:rFonts w:ascii="Times New Roman" w:hAnsi="Times New Roman"/>
                <w:sz w:val="18"/>
                <w:szCs w:val="18"/>
              </w:rPr>
              <w:t>8,80</w:t>
            </w:r>
          </w:p>
        </w:tc>
      </w:tr>
      <w:tr w:rsidR="00A40B82" w:rsidRPr="00FF7A6F" w:rsidTr="000C4BEA">
        <w:trPr>
          <w:trHeight w:val="181"/>
          <w:jc w:val="center"/>
        </w:trPr>
        <w:tc>
          <w:tcPr>
            <w:tcW w:w="2106" w:type="dxa"/>
            <w:vMerge/>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p>
        </w:tc>
        <w:tc>
          <w:tcPr>
            <w:tcW w:w="2618"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lang w:val="en-US"/>
              </w:rPr>
              <w:t>III</w:t>
            </w:r>
          </w:p>
        </w:tc>
        <w:tc>
          <w:tcPr>
            <w:tcW w:w="4182"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153,4</w:t>
            </w:r>
            <w:r w:rsidRPr="00FF7A6F">
              <w:rPr>
                <w:rFonts w:ascii="Times New Roman" w:hAnsi="Times New Roman"/>
                <w:sz w:val="18"/>
                <w:szCs w:val="18"/>
                <w:lang w:val="en-US"/>
              </w:rPr>
              <w:t>±</w:t>
            </w:r>
            <w:r w:rsidRPr="00FF7A6F">
              <w:rPr>
                <w:rFonts w:ascii="Times New Roman" w:hAnsi="Times New Roman"/>
                <w:sz w:val="18"/>
                <w:szCs w:val="18"/>
              </w:rPr>
              <w:t>9,3</w:t>
            </w:r>
          </w:p>
        </w:tc>
      </w:tr>
      <w:tr w:rsidR="00A40B82" w:rsidRPr="00FF7A6F" w:rsidTr="000C4BEA">
        <w:trPr>
          <w:trHeight w:val="261"/>
          <w:jc w:val="center"/>
        </w:trPr>
        <w:tc>
          <w:tcPr>
            <w:tcW w:w="2106" w:type="dxa"/>
            <w:vMerge w:val="restart"/>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Третье</w:t>
            </w:r>
          </w:p>
        </w:tc>
        <w:tc>
          <w:tcPr>
            <w:tcW w:w="2618"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lang w:val="en-US"/>
              </w:rPr>
              <w:t>I</w:t>
            </w:r>
          </w:p>
        </w:tc>
        <w:tc>
          <w:tcPr>
            <w:tcW w:w="4182"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193,2</w:t>
            </w:r>
            <w:r w:rsidRPr="00FF7A6F">
              <w:rPr>
                <w:rFonts w:ascii="Times New Roman" w:hAnsi="Times New Roman"/>
                <w:sz w:val="18"/>
                <w:szCs w:val="18"/>
                <w:lang w:val="en-US"/>
              </w:rPr>
              <w:t>±</w:t>
            </w:r>
            <w:r w:rsidRPr="00FF7A6F">
              <w:rPr>
                <w:rFonts w:ascii="Times New Roman" w:hAnsi="Times New Roman"/>
                <w:sz w:val="18"/>
                <w:szCs w:val="18"/>
              </w:rPr>
              <w:t>13,7</w:t>
            </w:r>
          </w:p>
        </w:tc>
      </w:tr>
      <w:tr w:rsidR="00A40B82" w:rsidRPr="00FF7A6F" w:rsidTr="000C4BEA">
        <w:trPr>
          <w:trHeight w:val="320"/>
          <w:jc w:val="center"/>
        </w:trPr>
        <w:tc>
          <w:tcPr>
            <w:tcW w:w="2106" w:type="dxa"/>
            <w:vMerge/>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p>
        </w:tc>
        <w:tc>
          <w:tcPr>
            <w:tcW w:w="2618"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lang w:val="en-US"/>
              </w:rPr>
              <w:t>II</w:t>
            </w:r>
          </w:p>
        </w:tc>
        <w:tc>
          <w:tcPr>
            <w:tcW w:w="4182"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196,8</w:t>
            </w:r>
            <w:r w:rsidRPr="00FF7A6F">
              <w:rPr>
                <w:rFonts w:ascii="Times New Roman" w:hAnsi="Times New Roman"/>
                <w:sz w:val="18"/>
                <w:szCs w:val="18"/>
                <w:lang w:val="en-US"/>
              </w:rPr>
              <w:t>±</w:t>
            </w:r>
            <w:r w:rsidRPr="00FF7A6F">
              <w:rPr>
                <w:rFonts w:ascii="Times New Roman" w:hAnsi="Times New Roman"/>
                <w:sz w:val="18"/>
                <w:szCs w:val="18"/>
              </w:rPr>
              <w:t>12,2</w:t>
            </w:r>
          </w:p>
        </w:tc>
      </w:tr>
      <w:tr w:rsidR="00A40B82" w:rsidRPr="00FF7A6F" w:rsidTr="000C4BEA">
        <w:trPr>
          <w:trHeight w:val="472"/>
          <w:jc w:val="center"/>
        </w:trPr>
        <w:tc>
          <w:tcPr>
            <w:tcW w:w="2106" w:type="dxa"/>
            <w:vMerge/>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p>
        </w:tc>
        <w:tc>
          <w:tcPr>
            <w:tcW w:w="2618"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lang w:val="en-US"/>
              </w:rPr>
              <w:t>III</w:t>
            </w:r>
          </w:p>
        </w:tc>
        <w:tc>
          <w:tcPr>
            <w:tcW w:w="4182"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199,1</w:t>
            </w:r>
            <w:r w:rsidRPr="00FF7A6F">
              <w:rPr>
                <w:rFonts w:ascii="Times New Roman" w:hAnsi="Times New Roman"/>
                <w:sz w:val="18"/>
                <w:szCs w:val="18"/>
                <w:lang w:val="en-US"/>
              </w:rPr>
              <w:t>±</w:t>
            </w:r>
            <w:r w:rsidRPr="00FF7A6F">
              <w:rPr>
                <w:rFonts w:ascii="Times New Roman" w:hAnsi="Times New Roman"/>
                <w:sz w:val="18"/>
                <w:szCs w:val="18"/>
              </w:rPr>
              <w:t>10,1</w:t>
            </w:r>
          </w:p>
        </w:tc>
      </w:tr>
    </w:tbl>
    <w:p w:rsidR="00A40B82" w:rsidRPr="00FF7A6F" w:rsidRDefault="00A40B82" w:rsidP="007A148A">
      <w:pPr>
        <w:widowControl w:val="0"/>
        <w:spacing w:after="0"/>
        <w:jc w:val="both"/>
        <w:rPr>
          <w:rFonts w:ascii="Times New Roman" w:hAnsi="Times New Roman"/>
          <w:sz w:val="24"/>
          <w:szCs w:val="24"/>
        </w:rPr>
      </w:pP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Представленные данные таблицы 3 демонстрируют градационную тенденцию увеличения содержания железа во всех исследуемых группах, однако, наиболее желательные результаты получены в третьей опытной группе, где использован комплексонат железа, приготовленный на адъювантной основе ЭДТА.</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В постабсорбтивный период диффузионное распределение железа осуществляется с учетом селективности и сродства органов и тканей. Согласно литературным данным, наиболее высокая концентрация и депонирование железа осуществляется главным образом в печени, селезенке, красном костном мозге и хвостовых позвонках. По результатам нашего исследования закономерность распределения и накопления </w:t>
      </w:r>
      <w:r w:rsidRPr="00FF7A6F">
        <w:rPr>
          <w:rFonts w:ascii="Times New Roman" w:hAnsi="Times New Roman"/>
          <w:sz w:val="24"/>
          <w:szCs w:val="24"/>
          <w:lang w:val="en-US"/>
        </w:rPr>
        <w:t>Fe</w:t>
      </w:r>
      <w:r w:rsidRPr="00FF7A6F">
        <w:rPr>
          <w:rFonts w:ascii="Times New Roman" w:hAnsi="Times New Roman"/>
          <w:sz w:val="24"/>
          <w:szCs w:val="24"/>
          <w:vertAlign w:val="superscript"/>
        </w:rPr>
        <w:t>2+</w:t>
      </w:r>
      <w:r w:rsidRPr="00FF7A6F">
        <w:rPr>
          <w:rFonts w:ascii="Times New Roman" w:hAnsi="Times New Roman"/>
          <w:sz w:val="24"/>
          <w:szCs w:val="24"/>
        </w:rPr>
        <w:t>в органах и тканях не нарушается. Данные, представленные в таблице 4, свидетельствуют о заметном увеличении содержания железа в главных критических органах и тканях, где в качестве микроингредиентов были использованы его неорганическая и органическая формы.</w:t>
      </w:r>
    </w:p>
    <w:p w:rsidR="00A40B82" w:rsidRPr="00FF7A6F" w:rsidRDefault="00A40B82" w:rsidP="007A148A">
      <w:pPr>
        <w:widowControl w:val="0"/>
        <w:spacing w:after="0"/>
        <w:ind w:firstLine="709"/>
        <w:jc w:val="both"/>
        <w:rPr>
          <w:rFonts w:ascii="Times New Roman" w:hAnsi="Times New Roman"/>
          <w:sz w:val="16"/>
          <w:szCs w:val="16"/>
        </w:rPr>
      </w:pPr>
    </w:p>
    <w:p w:rsidR="007A148A" w:rsidRPr="00FF7A6F" w:rsidRDefault="007A148A" w:rsidP="007A148A">
      <w:pPr>
        <w:widowControl w:val="0"/>
        <w:spacing w:after="0"/>
        <w:ind w:firstLine="709"/>
        <w:jc w:val="both"/>
        <w:rPr>
          <w:rFonts w:ascii="Times New Roman" w:hAnsi="Times New Roman"/>
          <w:sz w:val="16"/>
          <w:szCs w:val="16"/>
        </w:rPr>
      </w:pPr>
    </w:p>
    <w:p w:rsidR="007A148A" w:rsidRPr="00FF7A6F" w:rsidRDefault="007A148A" w:rsidP="007A148A">
      <w:pPr>
        <w:widowControl w:val="0"/>
        <w:spacing w:after="0"/>
        <w:ind w:firstLine="709"/>
        <w:jc w:val="both"/>
        <w:rPr>
          <w:rFonts w:ascii="Times New Roman" w:hAnsi="Times New Roman"/>
          <w:sz w:val="16"/>
          <w:szCs w:val="16"/>
        </w:rPr>
      </w:pPr>
    </w:p>
    <w:p w:rsidR="007A148A" w:rsidRPr="00FF7A6F" w:rsidRDefault="007A148A" w:rsidP="007A148A">
      <w:pPr>
        <w:widowControl w:val="0"/>
        <w:spacing w:after="0"/>
        <w:ind w:firstLine="709"/>
        <w:jc w:val="both"/>
        <w:rPr>
          <w:rFonts w:ascii="Times New Roman" w:hAnsi="Times New Roman"/>
          <w:sz w:val="16"/>
          <w:szCs w:val="16"/>
        </w:rPr>
      </w:pPr>
    </w:p>
    <w:p w:rsidR="00A40B82" w:rsidRPr="00FF7A6F" w:rsidRDefault="00A40B82" w:rsidP="007A148A">
      <w:pPr>
        <w:widowControl w:val="0"/>
        <w:spacing w:after="0"/>
        <w:jc w:val="right"/>
        <w:rPr>
          <w:rFonts w:ascii="Times New Roman" w:hAnsi="Times New Roman"/>
          <w:b/>
          <w:sz w:val="24"/>
          <w:szCs w:val="24"/>
        </w:rPr>
      </w:pPr>
      <w:r w:rsidRPr="00FF7A6F">
        <w:rPr>
          <w:rFonts w:ascii="Times New Roman" w:hAnsi="Times New Roman"/>
          <w:b/>
          <w:sz w:val="24"/>
          <w:szCs w:val="24"/>
        </w:rPr>
        <w:lastRenderedPageBreak/>
        <w:t>Таблица 4</w:t>
      </w:r>
    </w:p>
    <w:p w:rsidR="002114FD" w:rsidRPr="00FF7A6F" w:rsidRDefault="00A40B82" w:rsidP="007A148A">
      <w:pPr>
        <w:widowControl w:val="0"/>
        <w:spacing w:after="0"/>
        <w:jc w:val="center"/>
        <w:rPr>
          <w:rFonts w:ascii="Times New Roman" w:hAnsi="Times New Roman"/>
          <w:sz w:val="24"/>
          <w:szCs w:val="24"/>
        </w:rPr>
      </w:pPr>
      <w:r w:rsidRPr="00FF7A6F">
        <w:rPr>
          <w:rFonts w:ascii="Times New Roman" w:hAnsi="Times New Roman"/>
          <w:sz w:val="24"/>
          <w:szCs w:val="24"/>
        </w:rPr>
        <w:t xml:space="preserve">Концентрация железа в главных депонирующих органах и тканях </w:t>
      </w:r>
    </w:p>
    <w:p w:rsidR="00A40B82" w:rsidRPr="00FF7A6F" w:rsidRDefault="00A40B82" w:rsidP="007A148A">
      <w:pPr>
        <w:widowControl w:val="0"/>
        <w:spacing w:after="0"/>
        <w:jc w:val="center"/>
        <w:rPr>
          <w:rFonts w:ascii="Times New Roman" w:hAnsi="Times New Roman"/>
          <w:sz w:val="24"/>
          <w:szCs w:val="24"/>
        </w:rPr>
      </w:pPr>
      <w:r w:rsidRPr="00FF7A6F">
        <w:rPr>
          <w:rFonts w:ascii="Times New Roman" w:hAnsi="Times New Roman"/>
          <w:sz w:val="24"/>
          <w:szCs w:val="24"/>
        </w:rPr>
        <w:t>(мг/кг сухого вещества)</w:t>
      </w:r>
    </w:p>
    <w:tbl>
      <w:tblPr>
        <w:tblStyle w:val="affb"/>
        <w:tblW w:w="9164" w:type="dxa"/>
        <w:jc w:val="center"/>
        <w:tblLook w:val="04A0" w:firstRow="1" w:lastRow="0" w:firstColumn="1" w:lastColumn="0" w:noHBand="0" w:noVBand="1"/>
      </w:tblPr>
      <w:tblGrid>
        <w:gridCol w:w="2289"/>
        <w:gridCol w:w="2289"/>
        <w:gridCol w:w="2289"/>
        <w:gridCol w:w="2297"/>
      </w:tblGrid>
      <w:tr w:rsidR="00A40B82" w:rsidRPr="00FF7A6F" w:rsidTr="007234A8">
        <w:trPr>
          <w:trHeight w:val="304"/>
          <w:jc w:val="center"/>
        </w:trPr>
        <w:tc>
          <w:tcPr>
            <w:tcW w:w="2289" w:type="dxa"/>
            <w:vMerge w:val="restart"/>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 xml:space="preserve">Органы и ткани </w:t>
            </w:r>
          </w:p>
        </w:tc>
        <w:tc>
          <w:tcPr>
            <w:tcW w:w="6875" w:type="dxa"/>
            <w:gridSpan w:val="3"/>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Группы животных</w:t>
            </w:r>
          </w:p>
        </w:tc>
      </w:tr>
      <w:tr w:rsidR="00A40B82" w:rsidRPr="00FF7A6F" w:rsidTr="00FA0D45">
        <w:trPr>
          <w:trHeight w:val="1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p>
        </w:tc>
        <w:tc>
          <w:tcPr>
            <w:tcW w:w="228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lang w:val="en-US"/>
              </w:rPr>
              <w:t>I</w:t>
            </w:r>
          </w:p>
        </w:tc>
        <w:tc>
          <w:tcPr>
            <w:tcW w:w="2289"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lang w:val="en-US"/>
              </w:rPr>
              <w:t>II</w:t>
            </w:r>
          </w:p>
        </w:tc>
        <w:tc>
          <w:tcPr>
            <w:tcW w:w="2296"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lang w:val="en-US"/>
              </w:rPr>
              <w:t>III</w:t>
            </w:r>
          </w:p>
        </w:tc>
      </w:tr>
      <w:tr w:rsidR="00A40B82" w:rsidRPr="00FF7A6F" w:rsidTr="002114FD">
        <w:trPr>
          <w:trHeight w:val="279"/>
          <w:jc w:val="center"/>
        </w:trPr>
        <w:tc>
          <w:tcPr>
            <w:tcW w:w="2289"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Печень</w:t>
            </w:r>
          </w:p>
        </w:tc>
        <w:tc>
          <w:tcPr>
            <w:tcW w:w="228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108,0</w:t>
            </w:r>
            <w:r w:rsidRPr="00FF7A6F">
              <w:rPr>
                <w:rFonts w:ascii="Times New Roman" w:hAnsi="Times New Roman"/>
                <w:sz w:val="18"/>
                <w:szCs w:val="18"/>
                <w:lang w:val="en-US"/>
              </w:rPr>
              <w:t>±</w:t>
            </w:r>
            <w:r w:rsidRPr="00FF7A6F">
              <w:rPr>
                <w:rFonts w:ascii="Times New Roman" w:hAnsi="Times New Roman"/>
                <w:sz w:val="18"/>
                <w:szCs w:val="18"/>
              </w:rPr>
              <w:t>1,87</w:t>
            </w:r>
          </w:p>
        </w:tc>
        <w:tc>
          <w:tcPr>
            <w:tcW w:w="2289"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128</w:t>
            </w:r>
            <w:r w:rsidRPr="00FF7A6F">
              <w:rPr>
                <w:rFonts w:ascii="Times New Roman" w:hAnsi="Times New Roman"/>
                <w:sz w:val="18"/>
                <w:szCs w:val="18"/>
                <w:lang w:val="en-US"/>
              </w:rPr>
              <w:t>±</w:t>
            </w:r>
            <w:r w:rsidRPr="00FF7A6F">
              <w:rPr>
                <w:rFonts w:ascii="Times New Roman" w:hAnsi="Times New Roman"/>
                <w:sz w:val="18"/>
                <w:szCs w:val="18"/>
              </w:rPr>
              <w:t>7,40</w:t>
            </w:r>
          </w:p>
        </w:tc>
        <w:tc>
          <w:tcPr>
            <w:tcW w:w="2296"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130</w:t>
            </w:r>
            <w:r w:rsidRPr="00FF7A6F">
              <w:rPr>
                <w:rFonts w:ascii="Times New Roman" w:hAnsi="Times New Roman"/>
                <w:sz w:val="18"/>
                <w:szCs w:val="18"/>
                <w:lang w:val="en-US"/>
              </w:rPr>
              <w:t>±</w:t>
            </w:r>
            <w:r w:rsidRPr="00FF7A6F">
              <w:rPr>
                <w:rFonts w:ascii="Times New Roman" w:hAnsi="Times New Roman"/>
                <w:sz w:val="18"/>
                <w:szCs w:val="18"/>
              </w:rPr>
              <w:t>9,4*</w:t>
            </w:r>
          </w:p>
        </w:tc>
      </w:tr>
      <w:tr w:rsidR="00A40B82" w:rsidRPr="00FF7A6F" w:rsidTr="002114FD">
        <w:trPr>
          <w:trHeight w:val="279"/>
          <w:jc w:val="center"/>
        </w:trPr>
        <w:tc>
          <w:tcPr>
            <w:tcW w:w="228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Селезенка</w:t>
            </w:r>
          </w:p>
        </w:tc>
        <w:tc>
          <w:tcPr>
            <w:tcW w:w="228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331,3</w:t>
            </w:r>
            <w:r w:rsidRPr="00FF7A6F">
              <w:rPr>
                <w:rFonts w:ascii="Times New Roman" w:hAnsi="Times New Roman"/>
                <w:sz w:val="18"/>
                <w:szCs w:val="18"/>
                <w:lang w:val="en-US"/>
              </w:rPr>
              <w:t>±</w:t>
            </w:r>
            <w:r w:rsidRPr="00FF7A6F">
              <w:rPr>
                <w:rFonts w:ascii="Times New Roman" w:hAnsi="Times New Roman"/>
                <w:sz w:val="18"/>
                <w:szCs w:val="18"/>
              </w:rPr>
              <w:t>7,2</w:t>
            </w:r>
          </w:p>
        </w:tc>
        <w:tc>
          <w:tcPr>
            <w:tcW w:w="2289"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374</w:t>
            </w:r>
            <w:r w:rsidRPr="00FF7A6F">
              <w:rPr>
                <w:rFonts w:ascii="Times New Roman" w:hAnsi="Times New Roman"/>
                <w:sz w:val="18"/>
                <w:szCs w:val="18"/>
                <w:lang w:val="en-US"/>
              </w:rPr>
              <w:t>±</w:t>
            </w:r>
            <w:r w:rsidRPr="00FF7A6F">
              <w:rPr>
                <w:rFonts w:ascii="Times New Roman" w:hAnsi="Times New Roman"/>
                <w:sz w:val="18"/>
                <w:szCs w:val="18"/>
              </w:rPr>
              <w:t>19,7</w:t>
            </w:r>
          </w:p>
        </w:tc>
        <w:tc>
          <w:tcPr>
            <w:tcW w:w="2296"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392</w:t>
            </w:r>
            <w:r w:rsidRPr="00FF7A6F">
              <w:rPr>
                <w:rFonts w:ascii="Times New Roman" w:hAnsi="Times New Roman"/>
                <w:sz w:val="18"/>
                <w:szCs w:val="18"/>
                <w:lang w:val="en-US"/>
              </w:rPr>
              <w:t>±</w:t>
            </w:r>
            <w:r w:rsidRPr="00FF7A6F">
              <w:rPr>
                <w:rFonts w:ascii="Times New Roman" w:hAnsi="Times New Roman"/>
                <w:sz w:val="18"/>
                <w:szCs w:val="18"/>
              </w:rPr>
              <w:t>20,6*</w:t>
            </w:r>
          </w:p>
        </w:tc>
      </w:tr>
      <w:tr w:rsidR="00A40B82" w:rsidRPr="00FF7A6F" w:rsidTr="002114FD">
        <w:trPr>
          <w:trHeight w:val="279"/>
          <w:jc w:val="center"/>
        </w:trPr>
        <w:tc>
          <w:tcPr>
            <w:tcW w:w="228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Хвостовые позвонки</w:t>
            </w:r>
          </w:p>
        </w:tc>
        <w:tc>
          <w:tcPr>
            <w:tcW w:w="228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144,3</w:t>
            </w:r>
            <w:r w:rsidRPr="00FF7A6F">
              <w:rPr>
                <w:rFonts w:ascii="Times New Roman" w:hAnsi="Times New Roman"/>
                <w:sz w:val="18"/>
                <w:szCs w:val="18"/>
                <w:lang w:val="en-US"/>
              </w:rPr>
              <w:t>±</w:t>
            </w:r>
            <w:r w:rsidRPr="00FF7A6F">
              <w:rPr>
                <w:rFonts w:ascii="Times New Roman" w:hAnsi="Times New Roman"/>
                <w:sz w:val="18"/>
                <w:szCs w:val="18"/>
              </w:rPr>
              <w:t>6,1</w:t>
            </w:r>
          </w:p>
        </w:tc>
        <w:tc>
          <w:tcPr>
            <w:tcW w:w="2289"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167,6</w:t>
            </w:r>
            <w:r w:rsidRPr="00FF7A6F">
              <w:rPr>
                <w:rFonts w:ascii="Times New Roman" w:hAnsi="Times New Roman"/>
                <w:sz w:val="18"/>
                <w:szCs w:val="18"/>
                <w:lang w:val="en-US"/>
              </w:rPr>
              <w:t>±</w:t>
            </w:r>
            <w:r w:rsidRPr="00FF7A6F">
              <w:rPr>
                <w:rFonts w:ascii="Times New Roman" w:hAnsi="Times New Roman"/>
                <w:sz w:val="18"/>
                <w:szCs w:val="18"/>
              </w:rPr>
              <w:t>10,9</w:t>
            </w:r>
          </w:p>
        </w:tc>
        <w:tc>
          <w:tcPr>
            <w:tcW w:w="2296"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177</w:t>
            </w:r>
            <w:r w:rsidRPr="00FF7A6F">
              <w:rPr>
                <w:rFonts w:ascii="Times New Roman" w:hAnsi="Times New Roman"/>
                <w:sz w:val="18"/>
                <w:szCs w:val="18"/>
                <w:lang w:val="en-US"/>
              </w:rPr>
              <w:t>±</w:t>
            </w:r>
            <w:r w:rsidRPr="00FF7A6F">
              <w:rPr>
                <w:rFonts w:ascii="Times New Roman" w:hAnsi="Times New Roman"/>
                <w:sz w:val="18"/>
                <w:szCs w:val="18"/>
              </w:rPr>
              <w:t>10,4*</w:t>
            </w:r>
          </w:p>
        </w:tc>
      </w:tr>
      <w:tr w:rsidR="00A40B82" w:rsidRPr="00FF7A6F" w:rsidTr="007234A8">
        <w:trPr>
          <w:trHeight w:val="112"/>
          <w:jc w:val="center"/>
        </w:trPr>
        <w:tc>
          <w:tcPr>
            <w:tcW w:w="2289"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Запястья</w:t>
            </w:r>
          </w:p>
        </w:tc>
        <w:tc>
          <w:tcPr>
            <w:tcW w:w="2289"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87,16</w:t>
            </w:r>
            <w:r w:rsidRPr="00FF7A6F">
              <w:rPr>
                <w:rFonts w:ascii="Times New Roman" w:hAnsi="Times New Roman"/>
                <w:sz w:val="18"/>
                <w:szCs w:val="18"/>
                <w:lang w:val="en-US"/>
              </w:rPr>
              <w:t>±</w:t>
            </w:r>
            <w:r w:rsidRPr="00FF7A6F">
              <w:rPr>
                <w:rFonts w:ascii="Times New Roman" w:hAnsi="Times New Roman"/>
                <w:sz w:val="18"/>
                <w:szCs w:val="18"/>
              </w:rPr>
              <w:t>7,9</w:t>
            </w:r>
          </w:p>
        </w:tc>
        <w:tc>
          <w:tcPr>
            <w:tcW w:w="2289"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95,1</w:t>
            </w:r>
            <w:r w:rsidRPr="00FF7A6F">
              <w:rPr>
                <w:rFonts w:ascii="Times New Roman" w:hAnsi="Times New Roman"/>
                <w:sz w:val="18"/>
                <w:szCs w:val="18"/>
                <w:lang w:val="en-US"/>
              </w:rPr>
              <w:t>±</w:t>
            </w:r>
            <w:r w:rsidRPr="00FF7A6F">
              <w:rPr>
                <w:rFonts w:ascii="Times New Roman" w:hAnsi="Times New Roman"/>
                <w:sz w:val="18"/>
                <w:szCs w:val="18"/>
              </w:rPr>
              <w:t>6,7</w:t>
            </w:r>
          </w:p>
        </w:tc>
        <w:tc>
          <w:tcPr>
            <w:tcW w:w="2296"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18"/>
                <w:szCs w:val="18"/>
              </w:rPr>
            </w:pPr>
            <w:r w:rsidRPr="00FF7A6F">
              <w:rPr>
                <w:rFonts w:ascii="Times New Roman" w:hAnsi="Times New Roman"/>
                <w:sz w:val="18"/>
                <w:szCs w:val="18"/>
              </w:rPr>
              <w:t>163,7</w:t>
            </w:r>
            <w:r w:rsidRPr="00FF7A6F">
              <w:rPr>
                <w:rFonts w:ascii="Times New Roman" w:hAnsi="Times New Roman"/>
                <w:sz w:val="18"/>
                <w:szCs w:val="18"/>
                <w:lang w:val="en-US"/>
              </w:rPr>
              <w:t>±</w:t>
            </w:r>
            <w:r w:rsidRPr="00FF7A6F">
              <w:rPr>
                <w:rFonts w:ascii="Times New Roman" w:hAnsi="Times New Roman"/>
                <w:sz w:val="18"/>
                <w:szCs w:val="18"/>
              </w:rPr>
              <w:t>6,7***</w:t>
            </w:r>
          </w:p>
        </w:tc>
      </w:tr>
    </w:tbl>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Приложение: * Р&gt;0,95,*** Р</w:t>
      </w:r>
      <w:r w:rsidRPr="00FF7A6F">
        <w:rPr>
          <w:rFonts w:ascii="Times New Roman" w:hAnsi="Times New Roman"/>
          <w:sz w:val="20"/>
          <w:szCs w:val="20"/>
          <w:lang w:val="en-US"/>
        </w:rPr>
        <w:t>&gt;</w:t>
      </w:r>
      <w:r w:rsidRPr="00FF7A6F">
        <w:rPr>
          <w:rFonts w:ascii="Times New Roman" w:hAnsi="Times New Roman"/>
          <w:sz w:val="20"/>
          <w:szCs w:val="20"/>
        </w:rPr>
        <w:t>0,999</w:t>
      </w:r>
    </w:p>
    <w:p w:rsidR="00A40B82" w:rsidRPr="00FF7A6F" w:rsidRDefault="00A40B82" w:rsidP="007A148A">
      <w:pPr>
        <w:widowControl w:val="0"/>
        <w:spacing w:after="0"/>
        <w:jc w:val="both"/>
        <w:rPr>
          <w:rFonts w:ascii="Times New Roman" w:hAnsi="Times New Roman"/>
          <w:sz w:val="16"/>
          <w:szCs w:val="16"/>
        </w:rPr>
      </w:pP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Результаты табулированного материала убедительно демонстрируют, что применение железа в составе комплексоната ЭДТА факториально расширяет размеры его пула в селективных органах и тканях, и эта разница составляет относительно контрольной группы 18,3–87,8%. При сравнении с данными второй опытной группы эта градация находится в пределах 1,6–72,1% в пользу третьей опытной группы. Распределение и накопление биоэлемента железа по остальным органам и тканям имеет информативный характер и имеет важное метаболическое значение, согласно данным таблицы 5.</w:t>
      </w:r>
    </w:p>
    <w:p w:rsidR="00A40B82" w:rsidRPr="00FF7A6F" w:rsidRDefault="00A40B82" w:rsidP="007A148A">
      <w:pPr>
        <w:widowControl w:val="0"/>
        <w:spacing w:after="0"/>
        <w:jc w:val="right"/>
        <w:rPr>
          <w:rFonts w:ascii="Times New Roman" w:hAnsi="Times New Roman"/>
          <w:b/>
          <w:sz w:val="24"/>
          <w:szCs w:val="24"/>
        </w:rPr>
      </w:pPr>
      <w:r w:rsidRPr="00FF7A6F">
        <w:rPr>
          <w:rFonts w:ascii="Times New Roman" w:hAnsi="Times New Roman"/>
          <w:b/>
          <w:sz w:val="24"/>
          <w:szCs w:val="24"/>
        </w:rPr>
        <w:t xml:space="preserve">Таблица 5 </w:t>
      </w:r>
    </w:p>
    <w:p w:rsidR="00A40B82" w:rsidRPr="00FF7A6F" w:rsidRDefault="00A40B82" w:rsidP="007A148A">
      <w:pPr>
        <w:widowControl w:val="0"/>
        <w:spacing w:after="0"/>
        <w:jc w:val="center"/>
        <w:rPr>
          <w:rFonts w:ascii="Times New Roman" w:hAnsi="Times New Roman"/>
          <w:sz w:val="24"/>
          <w:szCs w:val="24"/>
        </w:rPr>
      </w:pPr>
      <w:r w:rsidRPr="00FF7A6F">
        <w:rPr>
          <w:rFonts w:ascii="Times New Roman" w:hAnsi="Times New Roman"/>
          <w:sz w:val="24"/>
          <w:szCs w:val="24"/>
        </w:rPr>
        <w:t>Концентрация железа в органах и тканях (мг/кг сухого вещества)</w:t>
      </w:r>
    </w:p>
    <w:tbl>
      <w:tblPr>
        <w:tblStyle w:val="affb"/>
        <w:tblW w:w="8681" w:type="dxa"/>
        <w:tblInd w:w="250" w:type="dxa"/>
        <w:tblLook w:val="04A0" w:firstRow="1" w:lastRow="0" w:firstColumn="1" w:lastColumn="0" w:noHBand="0" w:noVBand="1"/>
      </w:tblPr>
      <w:tblGrid>
        <w:gridCol w:w="3794"/>
        <w:gridCol w:w="1593"/>
        <w:gridCol w:w="1701"/>
        <w:gridCol w:w="1593"/>
      </w:tblGrid>
      <w:tr w:rsidR="00A40B82" w:rsidRPr="00FF7A6F" w:rsidTr="007234A8">
        <w:trPr>
          <w:trHeight w:val="294"/>
        </w:trPr>
        <w:tc>
          <w:tcPr>
            <w:tcW w:w="3794" w:type="dxa"/>
            <w:vMerge w:val="restart"/>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 xml:space="preserve">Органы и ткани </w:t>
            </w:r>
          </w:p>
        </w:tc>
        <w:tc>
          <w:tcPr>
            <w:tcW w:w="4887" w:type="dxa"/>
            <w:gridSpan w:val="3"/>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Группы животных</w:t>
            </w:r>
          </w:p>
        </w:tc>
      </w:tr>
      <w:tr w:rsidR="00A40B82" w:rsidRPr="00FF7A6F" w:rsidTr="00FA0D45">
        <w:trPr>
          <w:trHeight w:val="214"/>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20"/>
                <w:szCs w:val="20"/>
              </w:rPr>
            </w:pPr>
          </w:p>
        </w:tc>
        <w:tc>
          <w:tcPr>
            <w:tcW w:w="1593"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lang w:val="en-US"/>
              </w:rPr>
              <w:t>I</w:t>
            </w:r>
          </w:p>
        </w:tc>
        <w:tc>
          <w:tcPr>
            <w:tcW w:w="1701"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lang w:val="en-US"/>
              </w:rPr>
              <w:t>II</w:t>
            </w:r>
          </w:p>
        </w:tc>
        <w:tc>
          <w:tcPr>
            <w:tcW w:w="1593"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lang w:val="en-US"/>
              </w:rPr>
              <w:t>III</w:t>
            </w:r>
          </w:p>
        </w:tc>
      </w:tr>
      <w:tr w:rsidR="00A40B82" w:rsidRPr="00FF7A6F" w:rsidTr="002114FD">
        <w:tc>
          <w:tcPr>
            <w:tcW w:w="3794"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Сердечная мышца</w:t>
            </w:r>
          </w:p>
        </w:tc>
        <w:tc>
          <w:tcPr>
            <w:tcW w:w="1593"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 xml:space="preserve">155,7 </w:t>
            </w:r>
            <w:r w:rsidRPr="00FF7A6F">
              <w:rPr>
                <w:rFonts w:ascii="Times New Roman" w:hAnsi="Times New Roman"/>
                <w:sz w:val="20"/>
                <w:szCs w:val="20"/>
                <w:lang w:val="en-US"/>
              </w:rPr>
              <w:t>±</w:t>
            </w:r>
            <w:r w:rsidRPr="00FF7A6F">
              <w:rPr>
                <w:rFonts w:ascii="Times New Roman" w:hAnsi="Times New Roman"/>
                <w:sz w:val="20"/>
                <w:szCs w:val="20"/>
              </w:rPr>
              <w:t>9,9</w:t>
            </w:r>
          </w:p>
        </w:tc>
        <w:tc>
          <w:tcPr>
            <w:tcW w:w="1701"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164</w:t>
            </w:r>
            <w:r w:rsidRPr="00FF7A6F">
              <w:rPr>
                <w:rFonts w:ascii="Times New Roman" w:hAnsi="Times New Roman"/>
                <w:sz w:val="20"/>
                <w:szCs w:val="20"/>
                <w:lang w:val="en-US"/>
              </w:rPr>
              <w:t>±</w:t>
            </w:r>
            <w:r w:rsidRPr="00FF7A6F">
              <w:rPr>
                <w:rFonts w:ascii="Times New Roman" w:hAnsi="Times New Roman"/>
                <w:sz w:val="20"/>
                <w:szCs w:val="20"/>
              </w:rPr>
              <w:t>8,1</w:t>
            </w:r>
          </w:p>
        </w:tc>
        <w:tc>
          <w:tcPr>
            <w:tcW w:w="1593"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196</w:t>
            </w:r>
            <w:r w:rsidRPr="00FF7A6F">
              <w:rPr>
                <w:rFonts w:ascii="Times New Roman" w:hAnsi="Times New Roman"/>
                <w:sz w:val="20"/>
                <w:szCs w:val="20"/>
                <w:lang w:val="en-US"/>
              </w:rPr>
              <w:t>±</w:t>
            </w:r>
            <w:r w:rsidRPr="00FF7A6F">
              <w:rPr>
                <w:rFonts w:ascii="Times New Roman" w:hAnsi="Times New Roman"/>
                <w:sz w:val="20"/>
                <w:szCs w:val="20"/>
              </w:rPr>
              <w:t>7,5*</w:t>
            </w:r>
          </w:p>
        </w:tc>
      </w:tr>
      <w:tr w:rsidR="00A40B82" w:rsidRPr="00FF7A6F" w:rsidTr="002114FD">
        <w:tc>
          <w:tcPr>
            <w:tcW w:w="3794"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Длиннейшая мышца спины</w:t>
            </w:r>
          </w:p>
        </w:tc>
        <w:tc>
          <w:tcPr>
            <w:tcW w:w="1593"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 xml:space="preserve">74.4 </w:t>
            </w:r>
            <w:r w:rsidRPr="00FF7A6F">
              <w:rPr>
                <w:rFonts w:ascii="Times New Roman" w:hAnsi="Times New Roman"/>
                <w:sz w:val="20"/>
                <w:szCs w:val="20"/>
                <w:lang w:val="en-US"/>
              </w:rPr>
              <w:t>±</w:t>
            </w:r>
            <w:r w:rsidRPr="00FF7A6F">
              <w:rPr>
                <w:rFonts w:ascii="Times New Roman" w:hAnsi="Times New Roman"/>
                <w:sz w:val="20"/>
                <w:szCs w:val="20"/>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83,4</w:t>
            </w:r>
            <w:r w:rsidRPr="00FF7A6F">
              <w:rPr>
                <w:rFonts w:ascii="Times New Roman" w:hAnsi="Times New Roman"/>
                <w:sz w:val="20"/>
                <w:szCs w:val="20"/>
                <w:lang w:val="en-US"/>
              </w:rPr>
              <w:t>±</w:t>
            </w:r>
            <w:r w:rsidRPr="00FF7A6F">
              <w:rPr>
                <w:rFonts w:ascii="Times New Roman" w:hAnsi="Times New Roman"/>
                <w:sz w:val="20"/>
                <w:szCs w:val="20"/>
              </w:rPr>
              <w:t>7,6</w:t>
            </w:r>
          </w:p>
        </w:tc>
        <w:tc>
          <w:tcPr>
            <w:tcW w:w="1593"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90,6</w:t>
            </w:r>
            <w:r w:rsidRPr="00FF7A6F">
              <w:rPr>
                <w:rFonts w:ascii="Times New Roman" w:hAnsi="Times New Roman"/>
                <w:sz w:val="20"/>
                <w:szCs w:val="20"/>
                <w:lang w:val="en-US"/>
              </w:rPr>
              <w:t>±</w:t>
            </w:r>
            <w:r w:rsidRPr="00FF7A6F">
              <w:rPr>
                <w:rFonts w:ascii="Times New Roman" w:hAnsi="Times New Roman"/>
                <w:sz w:val="20"/>
                <w:szCs w:val="20"/>
              </w:rPr>
              <w:t>6,1</w:t>
            </w:r>
          </w:p>
        </w:tc>
      </w:tr>
      <w:tr w:rsidR="00A40B82" w:rsidRPr="00FF7A6F" w:rsidTr="002114FD">
        <w:tc>
          <w:tcPr>
            <w:tcW w:w="3794"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Щитовидная железа</w:t>
            </w:r>
          </w:p>
        </w:tc>
        <w:tc>
          <w:tcPr>
            <w:tcW w:w="1593"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74,8</w:t>
            </w:r>
            <w:r w:rsidRPr="00FF7A6F">
              <w:rPr>
                <w:rFonts w:ascii="Times New Roman" w:hAnsi="Times New Roman"/>
                <w:sz w:val="20"/>
                <w:szCs w:val="20"/>
                <w:lang w:val="en-US"/>
              </w:rPr>
              <w:t>±</w:t>
            </w:r>
            <w:r w:rsidRPr="00FF7A6F">
              <w:rPr>
                <w:rFonts w:ascii="Times New Roman" w:hAnsi="Times New Roman"/>
                <w:sz w:val="20"/>
                <w:szCs w:val="20"/>
              </w:rPr>
              <w:t>7,5</w:t>
            </w:r>
          </w:p>
        </w:tc>
        <w:tc>
          <w:tcPr>
            <w:tcW w:w="1701"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76,2</w:t>
            </w:r>
            <w:r w:rsidRPr="00FF7A6F">
              <w:rPr>
                <w:rFonts w:ascii="Times New Roman" w:hAnsi="Times New Roman"/>
                <w:sz w:val="20"/>
                <w:szCs w:val="20"/>
                <w:lang w:val="en-US"/>
              </w:rPr>
              <w:t>±</w:t>
            </w:r>
            <w:r w:rsidRPr="00FF7A6F">
              <w:rPr>
                <w:rFonts w:ascii="Times New Roman" w:hAnsi="Times New Roman"/>
                <w:sz w:val="20"/>
                <w:szCs w:val="20"/>
              </w:rPr>
              <w:t>4,4</w:t>
            </w:r>
          </w:p>
        </w:tc>
        <w:tc>
          <w:tcPr>
            <w:tcW w:w="1593"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97,7</w:t>
            </w:r>
            <w:r w:rsidRPr="00FF7A6F">
              <w:rPr>
                <w:rFonts w:ascii="Times New Roman" w:hAnsi="Times New Roman"/>
                <w:sz w:val="20"/>
                <w:szCs w:val="20"/>
                <w:lang w:val="en-US"/>
              </w:rPr>
              <w:t>±</w:t>
            </w:r>
            <w:r w:rsidRPr="00FF7A6F">
              <w:rPr>
                <w:rFonts w:ascii="Times New Roman" w:hAnsi="Times New Roman"/>
                <w:sz w:val="20"/>
                <w:szCs w:val="20"/>
              </w:rPr>
              <w:t>2,3*</w:t>
            </w:r>
          </w:p>
        </w:tc>
      </w:tr>
      <w:tr w:rsidR="00A40B82" w:rsidRPr="00FF7A6F" w:rsidTr="007234A8">
        <w:trPr>
          <w:trHeight w:val="256"/>
        </w:trPr>
        <w:tc>
          <w:tcPr>
            <w:tcW w:w="3794"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Поджелудочная железа</w:t>
            </w:r>
          </w:p>
        </w:tc>
        <w:tc>
          <w:tcPr>
            <w:tcW w:w="1593"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66,9</w:t>
            </w:r>
            <w:r w:rsidRPr="00FF7A6F">
              <w:rPr>
                <w:rFonts w:ascii="Times New Roman" w:hAnsi="Times New Roman"/>
                <w:sz w:val="20"/>
                <w:szCs w:val="20"/>
                <w:lang w:val="en-US"/>
              </w:rPr>
              <w:t>±</w:t>
            </w:r>
            <w:r w:rsidRPr="00FF7A6F">
              <w:rPr>
                <w:rFonts w:ascii="Times New Roman" w:hAnsi="Times New Roman"/>
                <w:sz w:val="20"/>
                <w:szCs w:val="20"/>
              </w:rPr>
              <w:t>4,6</w:t>
            </w:r>
          </w:p>
        </w:tc>
        <w:tc>
          <w:tcPr>
            <w:tcW w:w="1701"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92,0</w:t>
            </w:r>
            <w:r w:rsidRPr="00FF7A6F">
              <w:rPr>
                <w:rFonts w:ascii="Times New Roman" w:hAnsi="Times New Roman"/>
                <w:sz w:val="20"/>
                <w:szCs w:val="20"/>
                <w:lang w:val="en-US"/>
              </w:rPr>
              <w:t>±</w:t>
            </w:r>
            <w:r w:rsidRPr="00FF7A6F">
              <w:rPr>
                <w:rFonts w:ascii="Times New Roman" w:hAnsi="Times New Roman"/>
                <w:sz w:val="20"/>
                <w:szCs w:val="20"/>
              </w:rPr>
              <w:t>4,9</w:t>
            </w:r>
          </w:p>
        </w:tc>
        <w:tc>
          <w:tcPr>
            <w:tcW w:w="1593"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95,8</w:t>
            </w:r>
            <w:r w:rsidRPr="00FF7A6F">
              <w:rPr>
                <w:rFonts w:ascii="Times New Roman" w:hAnsi="Times New Roman"/>
                <w:sz w:val="20"/>
                <w:szCs w:val="20"/>
                <w:lang w:val="en-US"/>
              </w:rPr>
              <w:t>±</w:t>
            </w:r>
            <w:r w:rsidRPr="00FF7A6F">
              <w:rPr>
                <w:rFonts w:ascii="Times New Roman" w:hAnsi="Times New Roman"/>
                <w:sz w:val="20"/>
                <w:szCs w:val="20"/>
              </w:rPr>
              <w:t>7,7*</w:t>
            </w:r>
          </w:p>
        </w:tc>
      </w:tr>
      <w:tr w:rsidR="00A40B82" w:rsidRPr="00FF7A6F" w:rsidTr="00FA0D45">
        <w:trPr>
          <w:trHeight w:val="145"/>
        </w:trPr>
        <w:tc>
          <w:tcPr>
            <w:tcW w:w="3794"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Почки</w:t>
            </w:r>
          </w:p>
        </w:tc>
        <w:tc>
          <w:tcPr>
            <w:tcW w:w="1593" w:type="dxa"/>
            <w:tcBorders>
              <w:top w:val="single" w:sz="4" w:space="0" w:color="auto"/>
              <w:left w:val="single" w:sz="4" w:space="0" w:color="auto"/>
              <w:bottom w:val="single" w:sz="4" w:space="0" w:color="auto"/>
              <w:right w:val="single" w:sz="4" w:space="0" w:color="auto"/>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99,4</w:t>
            </w:r>
            <w:r w:rsidRPr="00FF7A6F">
              <w:rPr>
                <w:rFonts w:ascii="Times New Roman" w:hAnsi="Times New Roman"/>
                <w:sz w:val="20"/>
                <w:szCs w:val="20"/>
                <w:lang w:val="en-US"/>
              </w:rPr>
              <w:t>±</w:t>
            </w:r>
            <w:r w:rsidRPr="00FF7A6F">
              <w:rPr>
                <w:rFonts w:ascii="Times New Roman" w:hAnsi="Times New Roman"/>
                <w:sz w:val="20"/>
                <w:szCs w:val="20"/>
              </w:rPr>
              <w:t>9,5</w:t>
            </w:r>
          </w:p>
        </w:tc>
        <w:tc>
          <w:tcPr>
            <w:tcW w:w="1701"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128,7</w:t>
            </w:r>
            <w:r w:rsidRPr="00FF7A6F">
              <w:rPr>
                <w:rFonts w:ascii="Times New Roman" w:hAnsi="Times New Roman"/>
                <w:sz w:val="20"/>
                <w:szCs w:val="20"/>
                <w:lang w:val="en-US"/>
              </w:rPr>
              <w:t>±</w:t>
            </w:r>
            <w:r w:rsidRPr="00FF7A6F">
              <w:rPr>
                <w:rFonts w:ascii="Times New Roman" w:hAnsi="Times New Roman"/>
                <w:sz w:val="20"/>
                <w:szCs w:val="20"/>
              </w:rPr>
              <w:t>10,6</w:t>
            </w:r>
          </w:p>
        </w:tc>
        <w:tc>
          <w:tcPr>
            <w:tcW w:w="1593" w:type="dxa"/>
            <w:tcBorders>
              <w:top w:val="single" w:sz="4" w:space="0" w:color="auto"/>
              <w:left w:val="single" w:sz="4" w:space="0" w:color="auto"/>
              <w:bottom w:val="single" w:sz="4" w:space="0" w:color="auto"/>
              <w:right w:val="single" w:sz="4" w:space="0" w:color="auto"/>
            </w:tcBorders>
            <w:vAlign w:val="center"/>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161,3</w:t>
            </w:r>
            <w:r w:rsidRPr="00FF7A6F">
              <w:rPr>
                <w:rFonts w:ascii="Times New Roman" w:hAnsi="Times New Roman"/>
                <w:sz w:val="20"/>
                <w:szCs w:val="20"/>
                <w:lang w:val="en-US"/>
              </w:rPr>
              <w:t>±</w:t>
            </w:r>
            <w:r w:rsidRPr="00FF7A6F">
              <w:rPr>
                <w:rFonts w:ascii="Times New Roman" w:hAnsi="Times New Roman"/>
                <w:sz w:val="20"/>
                <w:szCs w:val="20"/>
              </w:rPr>
              <w:t>15*</w:t>
            </w:r>
          </w:p>
        </w:tc>
      </w:tr>
    </w:tbl>
    <w:p w:rsidR="00A40B82" w:rsidRPr="00FF7A6F" w:rsidRDefault="00A40B82" w:rsidP="007A148A">
      <w:pPr>
        <w:widowControl w:val="0"/>
        <w:spacing w:after="0"/>
        <w:jc w:val="both"/>
        <w:rPr>
          <w:rFonts w:ascii="Times New Roman" w:hAnsi="Times New Roman"/>
          <w:sz w:val="20"/>
          <w:szCs w:val="20"/>
        </w:rPr>
      </w:pPr>
      <w:r w:rsidRPr="00FF7A6F">
        <w:rPr>
          <w:rFonts w:ascii="Times New Roman" w:hAnsi="Times New Roman"/>
          <w:sz w:val="20"/>
          <w:szCs w:val="20"/>
        </w:rPr>
        <w:t>Приложение: * Р&gt;0,95</w:t>
      </w:r>
    </w:p>
    <w:p w:rsidR="000C4BEA" w:rsidRPr="00FF7A6F" w:rsidRDefault="000C4BEA" w:rsidP="007A148A">
      <w:pPr>
        <w:widowControl w:val="0"/>
        <w:spacing w:after="0"/>
        <w:ind w:firstLine="709"/>
        <w:jc w:val="both"/>
        <w:rPr>
          <w:rFonts w:ascii="Times New Roman" w:hAnsi="Times New Roman"/>
          <w:sz w:val="24"/>
          <w:szCs w:val="24"/>
        </w:rPr>
      </w:pPr>
    </w:p>
    <w:p w:rsidR="00217CCB" w:rsidRPr="00FF7A6F" w:rsidRDefault="00217CCB" w:rsidP="007A148A">
      <w:pPr>
        <w:widowControl w:val="0"/>
        <w:spacing w:after="0"/>
        <w:ind w:firstLine="709"/>
        <w:jc w:val="both"/>
        <w:rPr>
          <w:rFonts w:ascii="Times New Roman" w:hAnsi="Times New Roman"/>
          <w:sz w:val="24"/>
          <w:szCs w:val="24"/>
        </w:rPr>
      </w:pPr>
      <w:r w:rsidRPr="00FF7A6F">
        <w:rPr>
          <w:rFonts w:ascii="Times New Roman" w:hAnsi="Times New Roman"/>
          <w:b/>
          <w:sz w:val="24"/>
          <w:szCs w:val="24"/>
        </w:rPr>
        <w:t>Выводы</w:t>
      </w:r>
      <w:r w:rsidRPr="00FF7A6F">
        <w:rPr>
          <w:rFonts w:ascii="Times New Roman" w:hAnsi="Times New Roman"/>
          <w:sz w:val="24"/>
          <w:szCs w:val="24"/>
        </w:rPr>
        <w:t xml:space="preserve">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Полученные статистические данные (табл. 5) убедительно свидетельствуют о приоритетности и целесообразности применения в рационе комплексоната железа, приготовленного на основе ЭДТА для восполнения его дефицита и нивеляции в условиях естественной деплеции.</w:t>
      </w:r>
    </w:p>
    <w:p w:rsidR="00A40B82" w:rsidRPr="00FF7A6F" w:rsidRDefault="00A40B82" w:rsidP="007A148A">
      <w:pPr>
        <w:widowControl w:val="0"/>
        <w:spacing w:after="0"/>
        <w:jc w:val="both"/>
        <w:rPr>
          <w:rFonts w:ascii="Times New Roman" w:hAnsi="Times New Roman"/>
          <w:sz w:val="24"/>
          <w:szCs w:val="24"/>
        </w:rPr>
      </w:pPr>
    </w:p>
    <w:p w:rsidR="00A40B82" w:rsidRPr="00FF7A6F" w:rsidRDefault="00A40B82" w:rsidP="007A148A">
      <w:pPr>
        <w:widowControl w:val="0"/>
        <w:spacing w:after="0"/>
        <w:jc w:val="center"/>
        <w:rPr>
          <w:rFonts w:ascii="Times New Roman" w:hAnsi="Times New Roman"/>
          <w:sz w:val="24"/>
          <w:szCs w:val="24"/>
        </w:rPr>
      </w:pPr>
      <w:r w:rsidRPr="00FF7A6F">
        <w:rPr>
          <w:rFonts w:ascii="Times New Roman" w:hAnsi="Times New Roman"/>
          <w:b/>
          <w:sz w:val="24"/>
          <w:szCs w:val="24"/>
        </w:rPr>
        <w:t>Литература</w:t>
      </w:r>
      <w:r w:rsidR="002114FD" w:rsidRPr="00FF7A6F">
        <w:rPr>
          <w:rFonts w:ascii="Times New Roman" w:hAnsi="Times New Roman"/>
          <w:b/>
          <w:sz w:val="24"/>
          <w:szCs w:val="24"/>
        </w:rPr>
        <w:t>:</w:t>
      </w:r>
    </w:p>
    <w:p w:rsidR="00A40B82" w:rsidRPr="00FF7A6F" w:rsidRDefault="00A40B82" w:rsidP="007A148A">
      <w:pPr>
        <w:widowControl w:val="0"/>
        <w:numPr>
          <w:ilvl w:val="0"/>
          <w:numId w:val="9"/>
        </w:numPr>
        <w:spacing w:after="0"/>
        <w:ind w:left="1134" w:right="990"/>
        <w:contextualSpacing/>
        <w:jc w:val="both"/>
        <w:rPr>
          <w:rFonts w:ascii="Times New Roman" w:hAnsi="Times New Roman"/>
          <w:sz w:val="20"/>
          <w:szCs w:val="20"/>
        </w:rPr>
      </w:pPr>
      <w:r w:rsidRPr="00FF7A6F">
        <w:rPr>
          <w:rFonts w:ascii="Times New Roman" w:hAnsi="Times New Roman"/>
          <w:sz w:val="20"/>
          <w:szCs w:val="20"/>
        </w:rPr>
        <w:t>Георгиевский В.И., Анненков Б.Н., Самохин В.Т. Минеральное питание животных.  М.: Колос, 1979.</w:t>
      </w:r>
    </w:p>
    <w:p w:rsidR="00A40B82" w:rsidRPr="00FF7A6F" w:rsidRDefault="00A40B82" w:rsidP="007A148A">
      <w:pPr>
        <w:widowControl w:val="0"/>
        <w:numPr>
          <w:ilvl w:val="0"/>
          <w:numId w:val="9"/>
        </w:numPr>
        <w:spacing w:after="0"/>
        <w:ind w:left="1134" w:right="990"/>
        <w:contextualSpacing/>
        <w:jc w:val="both"/>
        <w:rPr>
          <w:rFonts w:ascii="Times New Roman" w:hAnsi="Times New Roman"/>
          <w:sz w:val="20"/>
          <w:szCs w:val="20"/>
        </w:rPr>
      </w:pPr>
      <w:r w:rsidRPr="00FF7A6F">
        <w:rPr>
          <w:rFonts w:ascii="Times New Roman" w:hAnsi="Times New Roman"/>
          <w:sz w:val="20"/>
          <w:szCs w:val="20"/>
        </w:rPr>
        <w:t>Зайцев С.Ю. Биохимия животных. М.: Лань, 2004. С. 273–297.</w:t>
      </w:r>
    </w:p>
    <w:p w:rsidR="00A40B82" w:rsidRPr="00FF7A6F" w:rsidRDefault="00A40B82" w:rsidP="007A148A">
      <w:pPr>
        <w:widowControl w:val="0"/>
        <w:numPr>
          <w:ilvl w:val="0"/>
          <w:numId w:val="9"/>
        </w:numPr>
        <w:shd w:val="clear" w:color="auto" w:fill="FFFFFF"/>
        <w:autoSpaceDE w:val="0"/>
        <w:autoSpaceDN w:val="0"/>
        <w:adjustRightInd w:val="0"/>
        <w:spacing w:after="0"/>
        <w:ind w:left="1134" w:right="990"/>
        <w:jc w:val="both"/>
        <w:rPr>
          <w:rFonts w:ascii="Times New Roman" w:hAnsi="Times New Roman"/>
          <w:sz w:val="20"/>
          <w:szCs w:val="20"/>
        </w:rPr>
      </w:pPr>
      <w:r w:rsidRPr="00FF7A6F">
        <w:rPr>
          <w:rFonts w:ascii="Times New Roman" w:hAnsi="Times New Roman"/>
          <w:sz w:val="20"/>
          <w:szCs w:val="20"/>
        </w:rPr>
        <w:t>Калашников А.П., Клейменов Н.И., Баканов В.И. и др. Нормы и рационы кормления сельскохозяйственных животных. М.: Агропромиздат, 1985. 352 с.</w:t>
      </w:r>
    </w:p>
    <w:p w:rsidR="00A40B82" w:rsidRPr="00FF7A6F" w:rsidRDefault="00A40B82" w:rsidP="007A148A">
      <w:pPr>
        <w:widowControl w:val="0"/>
        <w:numPr>
          <w:ilvl w:val="0"/>
          <w:numId w:val="9"/>
        </w:numPr>
        <w:spacing w:after="0"/>
        <w:ind w:left="1134" w:right="990"/>
        <w:contextualSpacing/>
        <w:jc w:val="both"/>
        <w:rPr>
          <w:rFonts w:ascii="Times New Roman" w:hAnsi="Times New Roman"/>
          <w:sz w:val="20"/>
          <w:szCs w:val="20"/>
        </w:rPr>
      </w:pPr>
      <w:r w:rsidRPr="00FF7A6F">
        <w:rPr>
          <w:rFonts w:ascii="Times New Roman" w:hAnsi="Times New Roman"/>
          <w:sz w:val="20"/>
          <w:szCs w:val="20"/>
        </w:rPr>
        <w:t>Кальницкий Б.Д., Кузнецов С.Г., Батаева А.П. Биологическая доступность микроэлементов для молодняка свиней.// Микроэл. в биол. и их применение в с.-х. и мед.: Тез. докл. 2 Всесоюз. конф. Самарканд, 1990. С. 386–367.</w:t>
      </w:r>
    </w:p>
    <w:p w:rsidR="00A40B82" w:rsidRPr="00FF7A6F" w:rsidRDefault="00A40B82" w:rsidP="007A148A">
      <w:pPr>
        <w:widowControl w:val="0"/>
        <w:numPr>
          <w:ilvl w:val="0"/>
          <w:numId w:val="9"/>
        </w:numPr>
        <w:spacing w:after="0"/>
        <w:ind w:left="1134" w:right="990"/>
        <w:contextualSpacing/>
        <w:jc w:val="both"/>
        <w:rPr>
          <w:rFonts w:ascii="Times New Roman" w:hAnsi="Times New Roman"/>
          <w:sz w:val="20"/>
          <w:szCs w:val="20"/>
        </w:rPr>
      </w:pPr>
      <w:r w:rsidRPr="00FF7A6F">
        <w:rPr>
          <w:rFonts w:ascii="Times New Roman" w:hAnsi="Times New Roman"/>
          <w:sz w:val="20"/>
          <w:szCs w:val="20"/>
        </w:rPr>
        <w:t>Самохин В.Т. Профилактика нарушений обмена микроэлементов животных.  Воронеж: ВГУ, 2003. С. 50–125.</w:t>
      </w:r>
    </w:p>
    <w:p w:rsidR="00A40B82" w:rsidRPr="00FF7A6F" w:rsidRDefault="00A40B82" w:rsidP="007A148A">
      <w:pPr>
        <w:widowControl w:val="0"/>
        <w:spacing w:after="0"/>
        <w:jc w:val="both"/>
        <w:rPr>
          <w:rFonts w:ascii="Times New Roman" w:hAnsi="Times New Roman"/>
          <w:sz w:val="24"/>
          <w:szCs w:val="24"/>
        </w:rPr>
      </w:pPr>
    </w:p>
    <w:p w:rsidR="007A148A" w:rsidRPr="00FF7A6F" w:rsidRDefault="007A148A" w:rsidP="007A148A">
      <w:pPr>
        <w:widowControl w:val="0"/>
        <w:spacing w:after="0"/>
        <w:jc w:val="both"/>
        <w:rPr>
          <w:rFonts w:ascii="Times New Roman" w:hAnsi="Times New Roman"/>
          <w:sz w:val="24"/>
          <w:szCs w:val="24"/>
        </w:rPr>
      </w:pPr>
    </w:p>
    <w:p w:rsidR="00A40B82" w:rsidRPr="00FF7A6F" w:rsidRDefault="00A40B82" w:rsidP="007A148A">
      <w:pPr>
        <w:widowControl w:val="0"/>
        <w:spacing w:after="0"/>
        <w:jc w:val="both"/>
        <w:rPr>
          <w:rFonts w:ascii="Times New Roman" w:hAnsi="Times New Roman"/>
          <w:b/>
          <w:sz w:val="24"/>
          <w:szCs w:val="24"/>
        </w:rPr>
      </w:pPr>
      <w:bookmarkStart w:id="3" w:name="_Toc445897978"/>
      <w:r w:rsidRPr="00FF7A6F">
        <w:rPr>
          <w:rFonts w:ascii="Times New Roman" w:hAnsi="Times New Roman"/>
          <w:b/>
          <w:sz w:val="24"/>
          <w:szCs w:val="24"/>
        </w:rPr>
        <w:lastRenderedPageBreak/>
        <w:t>УДК 613.84</w:t>
      </w:r>
    </w:p>
    <w:p w:rsidR="00A40B82" w:rsidRPr="00FF7A6F" w:rsidRDefault="00A40B82" w:rsidP="007A148A">
      <w:pPr>
        <w:widowControl w:val="0"/>
        <w:spacing w:after="0"/>
        <w:jc w:val="both"/>
        <w:rPr>
          <w:rFonts w:ascii="Times New Roman" w:hAnsi="Times New Roman"/>
          <w:b/>
          <w:sz w:val="24"/>
          <w:szCs w:val="24"/>
        </w:rPr>
      </w:pPr>
    </w:p>
    <w:p w:rsidR="002114FD" w:rsidRPr="00FF7A6F" w:rsidRDefault="002114FD" w:rsidP="007A148A">
      <w:pPr>
        <w:widowControl w:val="0"/>
        <w:spacing w:after="0"/>
        <w:jc w:val="center"/>
        <w:outlineLvl w:val="0"/>
        <w:rPr>
          <w:rFonts w:ascii="Times New Roman" w:hAnsi="Times New Roman"/>
          <w:b/>
          <w:sz w:val="24"/>
          <w:szCs w:val="24"/>
        </w:rPr>
        <w:sectPr w:rsidR="002114FD" w:rsidRPr="00FF7A6F" w:rsidSect="009A2D8F">
          <w:type w:val="continuous"/>
          <w:pgSz w:w="11906" w:h="16838"/>
          <w:pgMar w:top="1134" w:right="1418" w:bottom="1134" w:left="1418" w:header="709" w:footer="709" w:gutter="0"/>
          <w:cols w:space="708"/>
          <w:docGrid w:linePitch="360"/>
        </w:sectPr>
      </w:pPr>
    </w:p>
    <w:p w:rsidR="00A40B82" w:rsidRPr="00FF7A6F" w:rsidRDefault="00A40B82" w:rsidP="007A148A">
      <w:pPr>
        <w:widowControl w:val="0"/>
        <w:spacing w:after="0"/>
        <w:outlineLvl w:val="0"/>
        <w:rPr>
          <w:rFonts w:ascii="Times New Roman" w:hAnsi="Times New Roman"/>
          <w:b/>
          <w:sz w:val="24"/>
          <w:szCs w:val="24"/>
        </w:rPr>
      </w:pPr>
      <w:r w:rsidRPr="00FF7A6F">
        <w:rPr>
          <w:rFonts w:ascii="Times New Roman" w:hAnsi="Times New Roman"/>
          <w:b/>
          <w:sz w:val="24"/>
          <w:szCs w:val="24"/>
        </w:rPr>
        <w:lastRenderedPageBreak/>
        <w:t>ПОКАЗАТЕЛИ ЭЛЕКТРОКАРДИО</w:t>
      </w:r>
      <w:r w:rsidR="002114FD" w:rsidRPr="00FF7A6F">
        <w:rPr>
          <w:rFonts w:ascii="Times New Roman" w:hAnsi="Times New Roman"/>
          <w:b/>
          <w:sz w:val="24"/>
          <w:szCs w:val="24"/>
        </w:rPr>
        <w:t>-</w:t>
      </w:r>
      <w:r w:rsidRPr="00FF7A6F">
        <w:rPr>
          <w:rFonts w:ascii="Times New Roman" w:hAnsi="Times New Roman"/>
          <w:b/>
          <w:sz w:val="24"/>
          <w:szCs w:val="24"/>
        </w:rPr>
        <w:t>ГРАММЫ У КУРИЛЬ</w:t>
      </w:r>
      <w:r w:rsidR="00CF10A4" w:rsidRPr="00FF7A6F">
        <w:rPr>
          <w:rFonts w:ascii="Times New Roman" w:hAnsi="Times New Roman"/>
          <w:b/>
          <w:sz w:val="24"/>
          <w:szCs w:val="24"/>
        </w:rPr>
        <w:t>Щ</w:t>
      </w:r>
      <w:r w:rsidRPr="00FF7A6F">
        <w:rPr>
          <w:rFonts w:ascii="Times New Roman" w:hAnsi="Times New Roman"/>
          <w:b/>
          <w:sz w:val="24"/>
          <w:szCs w:val="24"/>
        </w:rPr>
        <w:t>ИКОВ</w:t>
      </w:r>
    </w:p>
    <w:p w:rsidR="00A40B82" w:rsidRPr="00FF7A6F" w:rsidRDefault="00A40B82" w:rsidP="007A148A">
      <w:pPr>
        <w:widowControl w:val="0"/>
        <w:spacing w:after="0"/>
        <w:ind w:right="-72"/>
        <w:outlineLvl w:val="0"/>
        <w:rPr>
          <w:rFonts w:ascii="Times New Roman" w:hAnsi="Times New Roman"/>
          <w:b/>
          <w:i/>
          <w:sz w:val="24"/>
          <w:szCs w:val="24"/>
        </w:rPr>
      </w:pPr>
    </w:p>
    <w:p w:rsidR="00A40B82" w:rsidRPr="00FF7A6F" w:rsidRDefault="00A40B82" w:rsidP="007A148A">
      <w:pPr>
        <w:widowControl w:val="0"/>
        <w:spacing w:after="0"/>
        <w:ind w:right="-72"/>
        <w:rPr>
          <w:rFonts w:ascii="Times New Roman" w:hAnsi="Times New Roman"/>
          <w:b/>
          <w:i/>
          <w:sz w:val="24"/>
          <w:szCs w:val="24"/>
        </w:rPr>
      </w:pPr>
      <w:r w:rsidRPr="00FF7A6F">
        <w:rPr>
          <w:rFonts w:ascii="Times New Roman" w:hAnsi="Times New Roman"/>
          <w:b/>
          <w:i/>
          <w:sz w:val="24"/>
          <w:szCs w:val="24"/>
        </w:rPr>
        <w:t>В.А. Анзоров,</w:t>
      </w:r>
    </w:p>
    <w:p w:rsidR="00A40B82" w:rsidRPr="00FF7A6F" w:rsidRDefault="00A40B82" w:rsidP="007A148A">
      <w:pPr>
        <w:widowControl w:val="0"/>
        <w:spacing w:after="0"/>
        <w:ind w:right="-72"/>
        <w:rPr>
          <w:rFonts w:ascii="Times New Roman" w:hAnsi="Times New Roman"/>
          <w:i/>
          <w:sz w:val="24"/>
          <w:szCs w:val="24"/>
        </w:rPr>
      </w:pPr>
      <w:r w:rsidRPr="00FF7A6F">
        <w:rPr>
          <w:rFonts w:ascii="Times New Roman" w:hAnsi="Times New Roman"/>
          <w:i/>
          <w:sz w:val="24"/>
          <w:szCs w:val="24"/>
        </w:rPr>
        <w:t>д.б.н., профессор, зав. кафедрой физиологии и анатомии человека и животных Чеченского госуниверситета</w:t>
      </w:r>
    </w:p>
    <w:p w:rsidR="002114FD" w:rsidRPr="00FF7A6F" w:rsidRDefault="002114FD" w:rsidP="007A148A">
      <w:pPr>
        <w:widowControl w:val="0"/>
        <w:spacing w:after="0"/>
        <w:rPr>
          <w:rFonts w:ascii="Times New Roman" w:hAnsi="Times New Roman"/>
          <w:b/>
          <w:bCs/>
          <w:sz w:val="24"/>
          <w:szCs w:val="24"/>
          <w:lang w:val="en-US"/>
        </w:rPr>
      </w:pPr>
      <w:r w:rsidRPr="00FF7A6F">
        <w:rPr>
          <w:rFonts w:ascii="Times New Roman" w:hAnsi="Times New Roman"/>
          <w:b/>
          <w:sz w:val="24"/>
          <w:szCs w:val="24"/>
          <w:lang w:val="en-US"/>
        </w:rPr>
        <w:lastRenderedPageBreak/>
        <w:t>THE ELECTROCARDIOGRAM IN SMOKERS</w:t>
      </w:r>
    </w:p>
    <w:p w:rsidR="002114FD" w:rsidRPr="00FF7A6F" w:rsidRDefault="002114FD" w:rsidP="007A148A">
      <w:pPr>
        <w:widowControl w:val="0"/>
        <w:spacing w:after="0"/>
        <w:rPr>
          <w:rFonts w:ascii="Times New Roman" w:hAnsi="Times New Roman"/>
          <w:b/>
          <w:bCs/>
          <w:sz w:val="24"/>
          <w:szCs w:val="24"/>
          <w:lang w:val="en-US"/>
        </w:rPr>
      </w:pPr>
    </w:p>
    <w:p w:rsidR="002114FD" w:rsidRPr="00FF7A6F" w:rsidRDefault="002114FD" w:rsidP="007A148A">
      <w:pPr>
        <w:widowControl w:val="0"/>
        <w:spacing w:after="0"/>
        <w:rPr>
          <w:rFonts w:ascii="Times New Roman" w:hAnsi="Times New Roman"/>
          <w:bCs/>
          <w:i/>
          <w:sz w:val="24"/>
          <w:szCs w:val="24"/>
          <w:lang w:val="en-US"/>
        </w:rPr>
      </w:pPr>
      <w:r w:rsidRPr="00FF7A6F">
        <w:rPr>
          <w:rFonts w:ascii="Times New Roman" w:hAnsi="Times New Roman"/>
          <w:b/>
          <w:bCs/>
          <w:i/>
          <w:sz w:val="24"/>
          <w:szCs w:val="24"/>
          <w:lang w:val="en-US"/>
        </w:rPr>
        <w:t>V.A. Anzorov</w:t>
      </w:r>
      <w:r w:rsidRPr="00FF7A6F">
        <w:rPr>
          <w:rFonts w:ascii="Times New Roman" w:hAnsi="Times New Roman"/>
          <w:bCs/>
          <w:i/>
          <w:sz w:val="24"/>
          <w:szCs w:val="24"/>
          <w:lang w:val="en-US"/>
        </w:rPr>
        <w:t xml:space="preserve">, </w:t>
      </w:r>
    </w:p>
    <w:p w:rsidR="002114FD" w:rsidRPr="00FF7A6F" w:rsidRDefault="002114FD" w:rsidP="007A148A">
      <w:pPr>
        <w:widowControl w:val="0"/>
        <w:spacing w:after="0"/>
        <w:rPr>
          <w:rFonts w:ascii="Times New Roman" w:hAnsi="Times New Roman"/>
          <w:bCs/>
          <w:i/>
          <w:sz w:val="24"/>
          <w:szCs w:val="24"/>
          <w:lang w:val="en-US"/>
        </w:rPr>
      </w:pPr>
      <w:r w:rsidRPr="00FF7A6F">
        <w:rPr>
          <w:rFonts w:ascii="Times New Roman" w:hAnsi="Times New Roman"/>
          <w:bCs/>
          <w:i/>
          <w:sz w:val="24"/>
          <w:szCs w:val="24"/>
          <w:lang w:val="en-US"/>
        </w:rPr>
        <w:t>Ph.D., Professor, Head. Department of Physiology and anatomy of humans and animals Chechen State University</w:t>
      </w:r>
    </w:p>
    <w:p w:rsidR="002114FD" w:rsidRPr="00FF7A6F" w:rsidRDefault="002114FD" w:rsidP="007A148A">
      <w:pPr>
        <w:widowControl w:val="0"/>
        <w:spacing w:after="0"/>
        <w:jc w:val="both"/>
        <w:rPr>
          <w:rFonts w:ascii="Times New Roman" w:hAnsi="Times New Roman"/>
          <w:sz w:val="24"/>
          <w:szCs w:val="24"/>
          <w:lang w:val="en-US"/>
        </w:rPr>
        <w:sectPr w:rsidR="002114FD" w:rsidRPr="00FF7A6F" w:rsidSect="002114FD">
          <w:type w:val="continuous"/>
          <w:pgSz w:w="11906" w:h="16838"/>
          <w:pgMar w:top="1134" w:right="1418" w:bottom="1134" w:left="1418" w:header="709" w:footer="709" w:gutter="0"/>
          <w:cols w:num="2" w:space="708"/>
          <w:docGrid w:linePitch="360"/>
        </w:sectPr>
      </w:pPr>
    </w:p>
    <w:p w:rsidR="002114FD" w:rsidRPr="00FF7A6F" w:rsidRDefault="002114FD"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2114FD" w:rsidRPr="00FF7A6F" w:rsidRDefault="002114FD" w:rsidP="007A148A">
      <w:pPr>
        <w:widowControl w:val="0"/>
        <w:spacing w:after="0"/>
        <w:rPr>
          <w:rFonts w:ascii="Times New Roman" w:hAnsi="Times New Roman"/>
          <w:sz w:val="4"/>
          <w:szCs w:val="4"/>
          <w:lang w:val="en-US"/>
        </w:rPr>
      </w:pPr>
    </w:p>
    <w:p w:rsidR="00A40B82" w:rsidRPr="00FF7A6F" w:rsidRDefault="00A40B82" w:rsidP="007A148A">
      <w:pPr>
        <w:widowControl w:val="0"/>
        <w:spacing w:after="0"/>
        <w:ind w:left="1134" w:right="1132"/>
        <w:jc w:val="both"/>
        <w:rPr>
          <w:rFonts w:ascii="Times New Roman" w:hAnsi="Times New Roman"/>
          <w:bCs/>
          <w:i/>
          <w:sz w:val="20"/>
          <w:szCs w:val="20"/>
        </w:rPr>
      </w:pPr>
      <w:r w:rsidRPr="00FF7A6F">
        <w:rPr>
          <w:rFonts w:ascii="Times New Roman" w:hAnsi="Times New Roman"/>
          <w:b/>
          <w:bCs/>
          <w:i/>
          <w:sz w:val="20"/>
          <w:szCs w:val="20"/>
        </w:rPr>
        <w:t xml:space="preserve">Аннотация. </w:t>
      </w:r>
      <w:r w:rsidRPr="00FF7A6F">
        <w:rPr>
          <w:rFonts w:ascii="Times New Roman" w:hAnsi="Times New Roman"/>
          <w:bCs/>
          <w:i/>
          <w:sz w:val="20"/>
          <w:szCs w:val="20"/>
        </w:rPr>
        <w:t xml:space="preserve">В статье приводятся результаты проведенных нами исследований по изучению возбудимости и проводимости сердечной мышцы у курильщиков. При курении табака возрастает сердечный ритм и укорачиваются интервалы </w:t>
      </w:r>
      <w:r w:rsidRPr="00FF7A6F">
        <w:rPr>
          <w:rFonts w:ascii="Times New Roman" w:hAnsi="Times New Roman"/>
          <w:i/>
          <w:sz w:val="20"/>
          <w:szCs w:val="20"/>
          <w:lang w:val="en-US"/>
        </w:rPr>
        <w:t>PQ</w:t>
      </w:r>
      <w:r w:rsidRPr="00FF7A6F">
        <w:rPr>
          <w:rFonts w:ascii="Times New Roman" w:hAnsi="Times New Roman"/>
          <w:i/>
          <w:sz w:val="20"/>
          <w:szCs w:val="20"/>
        </w:rPr>
        <w:t xml:space="preserve"> и </w:t>
      </w:r>
      <w:r w:rsidRPr="00FF7A6F">
        <w:rPr>
          <w:rFonts w:ascii="Times New Roman" w:hAnsi="Times New Roman"/>
          <w:i/>
          <w:sz w:val="20"/>
          <w:szCs w:val="20"/>
          <w:lang w:val="en-US"/>
        </w:rPr>
        <w:t>QT</w:t>
      </w:r>
      <w:r w:rsidRPr="00FF7A6F">
        <w:rPr>
          <w:rFonts w:ascii="Times New Roman" w:hAnsi="Times New Roman"/>
          <w:bCs/>
          <w:i/>
          <w:sz w:val="20"/>
          <w:szCs w:val="20"/>
        </w:rPr>
        <w:t>.</w:t>
      </w:r>
    </w:p>
    <w:p w:rsidR="00A40B82" w:rsidRPr="00FF7A6F" w:rsidRDefault="00A40B82" w:rsidP="007A148A">
      <w:pPr>
        <w:widowControl w:val="0"/>
        <w:spacing w:after="0"/>
        <w:ind w:left="1134" w:right="1132"/>
        <w:jc w:val="both"/>
        <w:rPr>
          <w:rFonts w:ascii="Times New Roman" w:hAnsi="Times New Roman"/>
          <w:bCs/>
          <w:i/>
          <w:sz w:val="20"/>
          <w:szCs w:val="20"/>
        </w:rPr>
      </w:pPr>
      <w:r w:rsidRPr="00FF7A6F">
        <w:rPr>
          <w:rFonts w:ascii="Times New Roman" w:hAnsi="Times New Roman"/>
          <w:b/>
          <w:bCs/>
          <w:i/>
          <w:sz w:val="20"/>
          <w:szCs w:val="20"/>
        </w:rPr>
        <w:t xml:space="preserve">Ключевые слова: </w:t>
      </w:r>
      <w:r w:rsidRPr="00FF7A6F">
        <w:rPr>
          <w:rFonts w:ascii="Times New Roman" w:hAnsi="Times New Roman"/>
          <w:bCs/>
          <w:i/>
          <w:sz w:val="20"/>
          <w:szCs w:val="20"/>
        </w:rPr>
        <w:t xml:space="preserve">табак, сердечный ритм, электрокардиограмма, зубец, интервал. </w:t>
      </w:r>
    </w:p>
    <w:p w:rsidR="00A40B82" w:rsidRPr="00FF7A6F" w:rsidRDefault="00A40B82" w:rsidP="007A148A">
      <w:pPr>
        <w:widowControl w:val="0"/>
        <w:spacing w:after="0"/>
        <w:ind w:left="1134" w:right="1132"/>
        <w:jc w:val="right"/>
        <w:rPr>
          <w:rFonts w:ascii="Times New Roman" w:hAnsi="Times New Roman"/>
          <w:bCs/>
          <w:sz w:val="20"/>
          <w:szCs w:val="20"/>
        </w:rPr>
      </w:pPr>
    </w:p>
    <w:p w:rsidR="00A40B82" w:rsidRPr="00FF7A6F" w:rsidRDefault="00A40B82" w:rsidP="007A148A">
      <w:pPr>
        <w:widowControl w:val="0"/>
        <w:spacing w:after="0"/>
        <w:ind w:left="1134" w:right="1132"/>
        <w:jc w:val="both"/>
        <w:outlineLvl w:val="0"/>
        <w:rPr>
          <w:rFonts w:ascii="Times New Roman" w:hAnsi="Times New Roman"/>
          <w:i/>
          <w:sz w:val="20"/>
          <w:szCs w:val="20"/>
          <w:lang w:val="en-US"/>
        </w:rPr>
      </w:pPr>
      <w:r w:rsidRPr="00FF7A6F">
        <w:rPr>
          <w:rFonts w:ascii="Times New Roman" w:hAnsi="Times New Roman"/>
          <w:b/>
          <w:i/>
          <w:sz w:val="20"/>
          <w:szCs w:val="20"/>
          <w:lang w:val="en-US"/>
        </w:rPr>
        <w:t xml:space="preserve">Abstract. </w:t>
      </w:r>
      <w:r w:rsidRPr="00FF7A6F">
        <w:rPr>
          <w:rFonts w:ascii="Times New Roman" w:hAnsi="Times New Roman"/>
          <w:i/>
          <w:sz w:val="20"/>
          <w:szCs w:val="20"/>
          <w:lang w:val="en-US"/>
        </w:rPr>
        <w:t>The article presents the results of our research on the study of excitability and conduction of the heart muscle in smokers. When smoking tobacco increases heart rate and shorter intervals PQ and QT.</w:t>
      </w:r>
    </w:p>
    <w:p w:rsidR="00A40B82" w:rsidRPr="00FF7A6F" w:rsidRDefault="00A40B82" w:rsidP="007A148A">
      <w:pPr>
        <w:widowControl w:val="0"/>
        <w:spacing w:after="0"/>
        <w:ind w:left="1134" w:right="1132"/>
        <w:jc w:val="both"/>
        <w:outlineLvl w:val="0"/>
        <w:rPr>
          <w:rFonts w:ascii="Times New Roman" w:hAnsi="Times New Roman"/>
          <w:i/>
          <w:sz w:val="20"/>
          <w:szCs w:val="20"/>
          <w:lang w:val="en-US"/>
        </w:rPr>
      </w:pPr>
      <w:r w:rsidRPr="00FF7A6F">
        <w:rPr>
          <w:rFonts w:ascii="Times New Roman" w:hAnsi="Times New Roman"/>
          <w:b/>
          <w:i/>
          <w:sz w:val="20"/>
          <w:szCs w:val="20"/>
          <w:lang w:val="en-US"/>
        </w:rPr>
        <w:t>Key</w:t>
      </w:r>
      <w:r w:rsidR="002114FD" w:rsidRPr="00FF7A6F">
        <w:rPr>
          <w:rFonts w:ascii="Times New Roman" w:hAnsi="Times New Roman"/>
          <w:b/>
          <w:i/>
          <w:sz w:val="20"/>
          <w:szCs w:val="20"/>
          <w:lang w:val="en-US"/>
        </w:rPr>
        <w:t xml:space="preserve"> </w:t>
      </w:r>
      <w:r w:rsidRPr="00FF7A6F">
        <w:rPr>
          <w:rFonts w:ascii="Times New Roman" w:hAnsi="Times New Roman"/>
          <w:b/>
          <w:i/>
          <w:sz w:val="20"/>
          <w:szCs w:val="20"/>
          <w:lang w:val="en-US"/>
        </w:rPr>
        <w:t>words:</w:t>
      </w:r>
      <w:r w:rsidRPr="00FF7A6F">
        <w:rPr>
          <w:rFonts w:ascii="Times New Roman" w:hAnsi="Times New Roman"/>
          <w:i/>
          <w:sz w:val="20"/>
          <w:szCs w:val="20"/>
          <w:lang w:val="en-US"/>
        </w:rPr>
        <w:t xml:space="preserve"> tobacco, heart rate, electrocardiogram, tooth interval.</w:t>
      </w:r>
    </w:p>
    <w:p w:rsidR="002114FD" w:rsidRPr="00FF7A6F" w:rsidRDefault="002114FD"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2114FD" w:rsidRPr="00FF7A6F" w:rsidRDefault="002114FD" w:rsidP="007A148A">
      <w:pPr>
        <w:widowControl w:val="0"/>
        <w:spacing w:after="0"/>
        <w:rPr>
          <w:rFonts w:ascii="Times New Roman" w:hAnsi="Times New Roman"/>
          <w:sz w:val="4"/>
          <w:szCs w:val="4"/>
          <w:lang w:val="en-US"/>
        </w:rPr>
      </w:pPr>
    </w:p>
    <w:p w:rsidR="00A40B82" w:rsidRPr="00FF7A6F" w:rsidRDefault="00B51A45" w:rsidP="007A148A">
      <w:pPr>
        <w:widowControl w:val="0"/>
        <w:spacing w:after="0"/>
        <w:ind w:firstLine="709"/>
        <w:jc w:val="both"/>
        <w:rPr>
          <w:rFonts w:ascii="Times New Roman" w:hAnsi="Times New Roman"/>
          <w:sz w:val="24"/>
          <w:szCs w:val="24"/>
        </w:rPr>
      </w:pPr>
      <w:r w:rsidRPr="00FF7A6F">
        <w:rPr>
          <w:rFonts w:ascii="Times New Roman" w:hAnsi="Times New Roman"/>
          <w:b/>
          <w:sz w:val="24"/>
          <w:szCs w:val="24"/>
        </w:rPr>
        <w:t>Введение.</w:t>
      </w:r>
      <w:r w:rsidRPr="00FF7A6F">
        <w:rPr>
          <w:rFonts w:ascii="Times New Roman" w:hAnsi="Times New Roman"/>
          <w:sz w:val="24"/>
          <w:szCs w:val="24"/>
        </w:rPr>
        <w:t xml:space="preserve"> </w:t>
      </w:r>
      <w:r w:rsidR="00A40B82" w:rsidRPr="00FF7A6F">
        <w:rPr>
          <w:rFonts w:ascii="Times New Roman" w:hAnsi="Times New Roman"/>
          <w:sz w:val="24"/>
          <w:szCs w:val="24"/>
        </w:rPr>
        <w:t>Табачное производство является не только источником экономической независимости и прибыли, но и обеспечивает население рабочими местами. Более 20 стран мира выращивают табак на площади более 3 миллионов гектаров, а ежегодный сбор табачного сырья превышает 4 млн. тонн. Табак стал причиной огромных богатств его производителей и торговцев. Он стал великим и ужасным повелителем мира и потому среди представителей пасленовых ему отводится особое место.</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История человечества богата разными неожиданностями, в том числе и неприятными. В свое время Петр </w:t>
      </w:r>
      <w:r w:rsidRPr="00FF7A6F">
        <w:rPr>
          <w:rFonts w:ascii="Times New Roman" w:hAnsi="Times New Roman"/>
          <w:sz w:val="24"/>
          <w:szCs w:val="24"/>
          <w:lang w:val="en-US"/>
        </w:rPr>
        <w:t>I</w:t>
      </w:r>
      <w:r w:rsidRPr="00FF7A6F">
        <w:rPr>
          <w:rFonts w:ascii="Times New Roman" w:hAnsi="Times New Roman"/>
          <w:sz w:val="24"/>
          <w:szCs w:val="24"/>
        </w:rPr>
        <w:t xml:space="preserve">, открывая доступ в Европу, не смог даже предположить, что за этим последует не только экономическое благополучие России, но и огромный вред, который мгновенно охватив все население, существенно сократит продолжительность их жизни. Таким образом, табак был завезен Петром </w:t>
      </w:r>
      <w:r w:rsidRPr="00FF7A6F">
        <w:rPr>
          <w:rFonts w:ascii="Times New Roman" w:hAnsi="Times New Roman"/>
          <w:sz w:val="24"/>
          <w:szCs w:val="24"/>
          <w:lang w:val="en-US"/>
        </w:rPr>
        <w:t>I</w:t>
      </w:r>
      <w:r w:rsidRPr="00FF7A6F">
        <w:rPr>
          <w:rFonts w:ascii="Times New Roman" w:hAnsi="Times New Roman"/>
          <w:sz w:val="24"/>
          <w:szCs w:val="24"/>
        </w:rPr>
        <w:t xml:space="preserve"> из Голландии.</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В настоящее время табак в мире получил название олигарх, крестный отец или мафиози. Табак не является признанным наркотиком, однако не так-то легко оставить эту зависимость.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От здоровья населения зависит социальное благополучие и нормальное экономическое функционирование общества. Преждевременное наступление смерти человека и возникновение заболеваний происходит из-за воздействия на него многих факторов риска. Начиная воздействовать с детского и подросткового возраста, факторы риска ухудшают здоровье в зрелом возрасте, тем самым не позволяют получить достойного образования и социального положения.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Одним из значимых факторов риска в раннем возрасте является курение табака. Курение имеет широкое распространение. Так курят во всем мире более миллиарда человек. До трети взрослого мужского населения мира курят табак, сообщает Всемирная Организация Здравоохранения (ВОЗ). В процесс курения широко </w:t>
      </w:r>
      <w:r w:rsidRPr="00FF7A6F">
        <w:rPr>
          <w:rFonts w:ascii="Times New Roman" w:hAnsi="Times New Roman"/>
          <w:sz w:val="24"/>
          <w:szCs w:val="24"/>
        </w:rPr>
        <w:lastRenderedPageBreak/>
        <w:t xml:space="preserve">вовлекаются дети. Широкое распространение получило курение и в России. Количество курящих старше 18 лет составляет в России 40 млн. человек, из которых 60% мужчин и 15% женщин. Школьники старших классов курят до 59% юношей и до 30% девушек.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В соответствии с исследованиями, проведенными в школах, курят 67,7% мальчиков в возрасте 15–17 лет и почти столько же девочек. Каждый день до 3000 школьников начинают впервые курить. Департамент образования сообщает, что среди учащихся профессиональных училищ курит 75% юношей и 64% девушек. По числу сигарет выкуриваемых в год одним человеком Россия занимает седьмое место. Лидером в мире по этому показателю является Греция. Является установленным, что в составе табачных изделий содержится до 4000 химических соединений, в табачном дыме их 5000, из них около 60 являются канцерогенными.</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В отличие от сильнодействующих наркотиков, табак не вызывает изменение сознания и галлюцинации. Хуже всего то, что к никотину становятся зависимыми. Благодаря чему и никотин вербует миллионы людей. При многолетнем употреблении табака мозг всё равно постепенно разрушается. Из-за курения ежегодно погибает более 375000 человек, это вызывает потерю 5 млн. лет жизни.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В США каждый курильщик живет на 13 лет меньше, чем некурящий. Ежегодно от курения экономика теряет около 13,7 млрд. рублей. Борьба с повсеместным распространением курения – это борьба за хорошее здоровье, высокую работоспособность, долголетие. Из всех растений табак стал самым широко распространенным.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Выкуривание человеком одной пачки сигарет в день способствует к получению за год облучения в 500 рентген. Ведь врачи не позволяют обследоваться рентгеном более двух раз в год.</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Несмотря на то, что о вредном воздействии табака на организм известно давно, механизм этого воздействия все еще остается недостаточно изученным. Поэтому изучение физиологического состояния систем организма у курильщиков является важным.</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Одна из важнейших систем организма человека – это сердечнососудистая. Она обеспечивает постоянное движение крови по замкнутой системе кровеносных сосудов.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Несмотря на меры борьбы, значительная часть подростков и мужчин Чеченской Республики обладают этой вредной привычкой. В доступных нам литературных источниках нет данных о влиянии курения табака на организм курильщиков в условиях нашей республики. Хотя показатели сердечной системы при различных состояниях населения республики нами были изучены [1], мало изученными являются сердечная возбудимость и проводимость для курильщиков. Поэтому исследования, направленные на выявление показателей ЭКГ у курильщиков, являются важными и актуальными.</w:t>
      </w:r>
    </w:p>
    <w:p w:rsidR="00A40B82" w:rsidRPr="00FF7A6F" w:rsidRDefault="00B51A45" w:rsidP="007A148A">
      <w:pPr>
        <w:widowControl w:val="0"/>
        <w:spacing w:after="0"/>
        <w:ind w:firstLine="709"/>
        <w:jc w:val="both"/>
        <w:rPr>
          <w:rFonts w:ascii="Times New Roman" w:hAnsi="Times New Roman"/>
          <w:sz w:val="24"/>
          <w:szCs w:val="24"/>
        </w:rPr>
      </w:pPr>
      <w:r w:rsidRPr="00FF7A6F">
        <w:rPr>
          <w:rFonts w:ascii="Times New Roman" w:hAnsi="Times New Roman"/>
          <w:b/>
          <w:sz w:val="24"/>
          <w:szCs w:val="24"/>
        </w:rPr>
        <w:t>Материал и методика исследования</w:t>
      </w:r>
      <w:r w:rsidRPr="00FF7A6F">
        <w:rPr>
          <w:rFonts w:ascii="Times New Roman" w:hAnsi="Times New Roman"/>
          <w:sz w:val="24"/>
          <w:szCs w:val="24"/>
        </w:rPr>
        <w:t xml:space="preserve">. </w:t>
      </w:r>
      <w:r w:rsidR="00A40B82" w:rsidRPr="00FF7A6F">
        <w:rPr>
          <w:rFonts w:ascii="Times New Roman" w:hAnsi="Times New Roman"/>
          <w:sz w:val="24"/>
          <w:szCs w:val="24"/>
        </w:rPr>
        <w:t>С целью определения показателей электрокардиограммы у курильщиков, нами были проведены исследования в лаборатории физиологии кафедры физиологии и анатомии человека и животных. Для исследований были использованы 30 клинически здоровых мужчин в возрасте 40–43 года. Подопытные мужчины были разделены на шесть групп по 5 в каждой. В контрольную группу вошли некурящие мужчины, а опытные были сформированы из мужчин со сроком курения: до 5; 10; 15; 20 и свыше 20 лет соответственно.</w:t>
      </w:r>
    </w:p>
    <w:p w:rsidR="00A40B82" w:rsidRPr="00FF7A6F" w:rsidRDefault="00B51A45" w:rsidP="007A148A">
      <w:pPr>
        <w:widowControl w:val="0"/>
        <w:spacing w:after="0"/>
        <w:ind w:firstLine="709"/>
        <w:jc w:val="both"/>
        <w:rPr>
          <w:rFonts w:ascii="Times New Roman" w:hAnsi="Times New Roman"/>
          <w:sz w:val="24"/>
          <w:szCs w:val="24"/>
        </w:rPr>
      </w:pPr>
      <w:r w:rsidRPr="00FF7A6F">
        <w:rPr>
          <w:rFonts w:ascii="Times New Roman" w:hAnsi="Times New Roman"/>
          <w:b/>
          <w:sz w:val="24"/>
          <w:szCs w:val="24"/>
        </w:rPr>
        <w:lastRenderedPageBreak/>
        <w:t>Результаты исследования и их обсуждение</w:t>
      </w:r>
      <w:r w:rsidRPr="00FF7A6F">
        <w:rPr>
          <w:rFonts w:ascii="Times New Roman" w:hAnsi="Times New Roman"/>
          <w:sz w:val="24"/>
          <w:szCs w:val="24"/>
        </w:rPr>
        <w:t xml:space="preserve">. </w:t>
      </w:r>
      <w:r w:rsidR="00A40B82" w:rsidRPr="00FF7A6F">
        <w:rPr>
          <w:rFonts w:ascii="Times New Roman" w:hAnsi="Times New Roman"/>
          <w:sz w:val="24"/>
          <w:szCs w:val="24"/>
        </w:rPr>
        <w:t xml:space="preserve">Запись показателей сердечной деятельности подопытных мужчин производилась с использованием электрокардиографа Альтон-03. Статистическая обработка полученных результатов производилась с использованием компьютерной программы «Биостатика». Динамика показателей ЭКГ у мужчин-курильщиков приводится в таблице 1 и на рисунке 1. </w:t>
      </w:r>
    </w:p>
    <w:p w:rsidR="00CB387C" w:rsidRDefault="00CB387C" w:rsidP="007A148A">
      <w:pPr>
        <w:widowControl w:val="0"/>
        <w:spacing w:after="0"/>
        <w:jc w:val="right"/>
        <w:rPr>
          <w:rFonts w:ascii="Times New Roman" w:hAnsi="Times New Roman"/>
          <w:b/>
          <w:sz w:val="24"/>
          <w:szCs w:val="24"/>
        </w:rPr>
      </w:pPr>
    </w:p>
    <w:p w:rsidR="00A40B82" w:rsidRPr="00FF7A6F" w:rsidRDefault="00A40B82" w:rsidP="007A148A">
      <w:pPr>
        <w:widowControl w:val="0"/>
        <w:spacing w:after="0"/>
        <w:jc w:val="right"/>
        <w:rPr>
          <w:rFonts w:ascii="Times New Roman" w:hAnsi="Times New Roman"/>
          <w:b/>
          <w:sz w:val="24"/>
          <w:szCs w:val="24"/>
        </w:rPr>
      </w:pPr>
      <w:r w:rsidRPr="00FF7A6F">
        <w:rPr>
          <w:rFonts w:ascii="Times New Roman" w:hAnsi="Times New Roman"/>
          <w:b/>
          <w:sz w:val="24"/>
          <w:szCs w:val="24"/>
        </w:rPr>
        <w:t>Таблица 1</w:t>
      </w:r>
    </w:p>
    <w:p w:rsidR="00A40B82" w:rsidRPr="00FF7A6F" w:rsidRDefault="00A40B82" w:rsidP="007A148A">
      <w:pPr>
        <w:widowControl w:val="0"/>
        <w:spacing w:after="0"/>
        <w:jc w:val="center"/>
        <w:rPr>
          <w:rFonts w:ascii="Times New Roman" w:hAnsi="Times New Roman"/>
          <w:sz w:val="24"/>
          <w:szCs w:val="24"/>
        </w:rPr>
      </w:pPr>
      <w:r w:rsidRPr="00FF7A6F">
        <w:rPr>
          <w:rFonts w:ascii="Times New Roman" w:hAnsi="Times New Roman"/>
          <w:sz w:val="24"/>
          <w:szCs w:val="24"/>
        </w:rPr>
        <w:t>Динамика показателей ЭКГ у курильщиков</w:t>
      </w:r>
    </w:p>
    <w:tbl>
      <w:tblPr>
        <w:tblStyle w:val="affb"/>
        <w:tblW w:w="9003" w:type="dxa"/>
        <w:jc w:val="center"/>
        <w:tblLook w:val="04A0" w:firstRow="1" w:lastRow="0" w:firstColumn="1" w:lastColumn="0" w:noHBand="0" w:noVBand="1"/>
      </w:tblPr>
      <w:tblGrid>
        <w:gridCol w:w="1198"/>
        <w:gridCol w:w="1326"/>
        <w:gridCol w:w="1326"/>
        <w:gridCol w:w="1326"/>
        <w:gridCol w:w="1326"/>
        <w:gridCol w:w="1326"/>
        <w:gridCol w:w="1326"/>
      </w:tblGrid>
      <w:tr w:rsidR="00FF7A6F" w:rsidRPr="00FF7A6F" w:rsidTr="00B51A45">
        <w:trPr>
          <w:trHeight w:val="459"/>
          <w:jc w:val="center"/>
        </w:trPr>
        <w:tc>
          <w:tcPr>
            <w:tcW w:w="11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tabs>
                <w:tab w:val="left" w:pos="6200"/>
              </w:tabs>
              <w:spacing w:line="276" w:lineRule="auto"/>
              <w:jc w:val="center"/>
              <w:rPr>
                <w:rFonts w:ascii="Times New Roman" w:hAnsi="Times New Roman"/>
                <w:sz w:val="20"/>
                <w:szCs w:val="20"/>
              </w:rPr>
            </w:pPr>
            <w:r w:rsidRPr="00FF7A6F">
              <w:rPr>
                <w:rFonts w:ascii="Times New Roman" w:hAnsi="Times New Roman"/>
                <w:sz w:val="20"/>
                <w:szCs w:val="20"/>
              </w:rPr>
              <w:t>Показатели</w:t>
            </w:r>
          </w:p>
        </w:tc>
        <w:tc>
          <w:tcPr>
            <w:tcW w:w="13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tabs>
                <w:tab w:val="left" w:pos="6200"/>
              </w:tabs>
              <w:spacing w:line="276" w:lineRule="auto"/>
              <w:jc w:val="center"/>
              <w:rPr>
                <w:rFonts w:ascii="Times New Roman" w:hAnsi="Times New Roman"/>
                <w:sz w:val="20"/>
                <w:szCs w:val="20"/>
              </w:rPr>
            </w:pPr>
            <w:r w:rsidRPr="00FF7A6F">
              <w:rPr>
                <w:rFonts w:ascii="Times New Roman" w:hAnsi="Times New Roman"/>
                <w:sz w:val="20"/>
                <w:szCs w:val="20"/>
              </w:rPr>
              <w:t>Некурящие</w:t>
            </w:r>
          </w:p>
        </w:tc>
        <w:tc>
          <w:tcPr>
            <w:tcW w:w="652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spacing w:line="276" w:lineRule="auto"/>
              <w:jc w:val="both"/>
              <w:rPr>
                <w:rFonts w:ascii="Times New Roman" w:hAnsi="Times New Roman"/>
                <w:sz w:val="20"/>
                <w:szCs w:val="20"/>
              </w:rPr>
            </w:pPr>
            <w:r w:rsidRPr="00FF7A6F">
              <w:rPr>
                <w:rFonts w:ascii="Times New Roman" w:hAnsi="Times New Roman"/>
                <w:sz w:val="20"/>
                <w:szCs w:val="20"/>
              </w:rPr>
              <w:t>Курящие</w:t>
            </w:r>
          </w:p>
        </w:tc>
      </w:tr>
      <w:tr w:rsidR="00A40B82" w:rsidRPr="00FF7A6F" w:rsidTr="000C4BEA">
        <w:trPr>
          <w:trHeight w:val="315"/>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tabs>
                <w:tab w:val="left" w:pos="6200"/>
              </w:tabs>
              <w:spacing w:line="276" w:lineRule="auto"/>
              <w:jc w:val="both"/>
              <w:rPr>
                <w:rFonts w:ascii="Times New Roman" w:hAnsi="Times New Roman"/>
                <w:sz w:val="20"/>
                <w:szCs w:val="20"/>
              </w:rPr>
            </w:pPr>
            <w:r w:rsidRPr="00FF7A6F">
              <w:rPr>
                <w:rFonts w:ascii="Times New Roman" w:hAnsi="Times New Roman"/>
                <w:sz w:val="20"/>
                <w:szCs w:val="20"/>
              </w:rPr>
              <w:t>До 5 лет</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tabs>
                <w:tab w:val="left" w:pos="6200"/>
              </w:tabs>
              <w:spacing w:line="276" w:lineRule="auto"/>
              <w:jc w:val="both"/>
              <w:rPr>
                <w:rFonts w:ascii="Times New Roman" w:hAnsi="Times New Roman"/>
                <w:sz w:val="20"/>
                <w:szCs w:val="20"/>
              </w:rPr>
            </w:pPr>
            <w:r w:rsidRPr="00FF7A6F">
              <w:rPr>
                <w:rFonts w:ascii="Times New Roman" w:hAnsi="Times New Roman"/>
                <w:sz w:val="20"/>
                <w:szCs w:val="20"/>
              </w:rPr>
              <w:t>До 10 лет</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tabs>
                <w:tab w:val="left" w:pos="6200"/>
              </w:tabs>
              <w:spacing w:line="276" w:lineRule="auto"/>
              <w:jc w:val="both"/>
              <w:rPr>
                <w:rFonts w:ascii="Times New Roman" w:hAnsi="Times New Roman"/>
                <w:sz w:val="20"/>
                <w:szCs w:val="20"/>
              </w:rPr>
            </w:pPr>
            <w:r w:rsidRPr="00FF7A6F">
              <w:rPr>
                <w:rFonts w:ascii="Times New Roman" w:hAnsi="Times New Roman"/>
                <w:sz w:val="20"/>
                <w:szCs w:val="20"/>
              </w:rPr>
              <w:t>До 15 лет</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tabs>
                <w:tab w:val="left" w:pos="6200"/>
              </w:tabs>
              <w:spacing w:line="276" w:lineRule="auto"/>
              <w:jc w:val="both"/>
              <w:rPr>
                <w:rFonts w:ascii="Times New Roman" w:hAnsi="Times New Roman"/>
                <w:sz w:val="20"/>
                <w:szCs w:val="20"/>
              </w:rPr>
            </w:pPr>
            <w:r w:rsidRPr="00FF7A6F">
              <w:rPr>
                <w:rFonts w:ascii="Times New Roman" w:hAnsi="Times New Roman"/>
                <w:sz w:val="20"/>
                <w:szCs w:val="20"/>
              </w:rPr>
              <w:t>До 20 лет</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B82" w:rsidRPr="00FF7A6F" w:rsidRDefault="00A40B82" w:rsidP="007A148A">
            <w:pPr>
              <w:widowControl w:val="0"/>
              <w:tabs>
                <w:tab w:val="left" w:pos="6200"/>
              </w:tabs>
              <w:spacing w:line="276" w:lineRule="auto"/>
              <w:ind w:left="-14" w:right="-144"/>
              <w:rPr>
                <w:rFonts w:ascii="Times New Roman" w:hAnsi="Times New Roman"/>
                <w:sz w:val="20"/>
                <w:szCs w:val="20"/>
              </w:rPr>
            </w:pPr>
            <w:r w:rsidRPr="00FF7A6F">
              <w:rPr>
                <w:rFonts w:ascii="Times New Roman" w:hAnsi="Times New Roman"/>
                <w:sz w:val="20"/>
                <w:szCs w:val="20"/>
              </w:rPr>
              <w:t>Свыше 20 лет</w:t>
            </w:r>
          </w:p>
        </w:tc>
      </w:tr>
      <w:tr w:rsidR="00FF7A6F" w:rsidRPr="00FF7A6F" w:rsidTr="00B51A45">
        <w:trPr>
          <w:trHeight w:val="813"/>
          <w:jc w:val="center"/>
        </w:trPr>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4A8" w:rsidRPr="00FF7A6F" w:rsidRDefault="00A40B82" w:rsidP="007A148A">
            <w:pPr>
              <w:widowControl w:val="0"/>
              <w:tabs>
                <w:tab w:val="left" w:pos="4337"/>
              </w:tabs>
              <w:spacing w:line="276" w:lineRule="auto"/>
              <w:ind w:left="-142" w:right="-84"/>
              <w:jc w:val="center"/>
              <w:rPr>
                <w:rFonts w:ascii="Times New Roman" w:hAnsi="Times New Roman"/>
                <w:sz w:val="20"/>
                <w:szCs w:val="20"/>
              </w:rPr>
            </w:pPr>
            <w:r w:rsidRPr="00FF7A6F">
              <w:rPr>
                <w:rFonts w:ascii="Times New Roman" w:hAnsi="Times New Roman"/>
                <w:sz w:val="20"/>
                <w:szCs w:val="20"/>
              </w:rPr>
              <w:t>ЧСС, ударов</w:t>
            </w:r>
          </w:p>
          <w:p w:rsidR="00A40B82" w:rsidRPr="00FF7A6F" w:rsidRDefault="00A40B82" w:rsidP="007A148A">
            <w:pPr>
              <w:widowControl w:val="0"/>
              <w:tabs>
                <w:tab w:val="left" w:pos="4337"/>
              </w:tabs>
              <w:spacing w:line="276" w:lineRule="auto"/>
              <w:ind w:left="-142" w:right="-84"/>
              <w:jc w:val="center"/>
              <w:rPr>
                <w:rFonts w:ascii="Times New Roman" w:hAnsi="Times New Roman"/>
                <w:sz w:val="20"/>
                <w:szCs w:val="20"/>
              </w:rPr>
            </w:pPr>
            <w:r w:rsidRPr="00FF7A6F">
              <w:rPr>
                <w:rFonts w:ascii="Times New Roman" w:hAnsi="Times New Roman"/>
                <w:sz w:val="20"/>
                <w:szCs w:val="20"/>
              </w:rPr>
              <w:t>в минуту</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69,0±1,00</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76,0±2,74</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80,0±1,30</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81,0±1,73</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81,0±1,87</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82,0±1,92</w:t>
            </w:r>
          </w:p>
        </w:tc>
      </w:tr>
      <w:tr w:rsidR="00A40B82" w:rsidRPr="00FF7A6F" w:rsidTr="000C4BEA">
        <w:trPr>
          <w:trHeight w:val="557"/>
          <w:jc w:val="center"/>
        </w:trPr>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tabs>
                <w:tab w:val="left" w:pos="2955"/>
              </w:tabs>
              <w:spacing w:line="276" w:lineRule="auto"/>
              <w:jc w:val="center"/>
              <w:rPr>
                <w:rFonts w:ascii="Times New Roman" w:hAnsi="Times New Roman"/>
                <w:sz w:val="20"/>
                <w:szCs w:val="20"/>
              </w:rPr>
            </w:pPr>
            <w:r w:rsidRPr="00FF7A6F">
              <w:rPr>
                <w:rFonts w:ascii="Times New Roman" w:hAnsi="Times New Roman"/>
                <w:sz w:val="20"/>
                <w:szCs w:val="20"/>
                <w:lang w:val="en-US"/>
              </w:rPr>
              <w:t>P</w:t>
            </w:r>
            <w:r w:rsidRPr="00FF7A6F">
              <w:rPr>
                <w:rFonts w:ascii="Times New Roman" w:hAnsi="Times New Roman"/>
                <w:sz w:val="20"/>
                <w:szCs w:val="20"/>
              </w:rPr>
              <w:t>, с</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0,092±0,0036</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0,091±0,0034</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0,092±0,0047</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0,090±0,0030</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0,091±0,0042</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0,090±0,0033</w:t>
            </w:r>
          </w:p>
        </w:tc>
      </w:tr>
      <w:tr w:rsidR="00A40B82" w:rsidRPr="00FF7A6F" w:rsidTr="000C4BEA">
        <w:trPr>
          <w:trHeight w:val="589"/>
          <w:jc w:val="center"/>
        </w:trPr>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lang w:val="en-US"/>
              </w:rPr>
              <w:t>PQ</w:t>
            </w:r>
            <w:r w:rsidRPr="00FF7A6F">
              <w:rPr>
                <w:rFonts w:ascii="Times New Roman" w:hAnsi="Times New Roman"/>
                <w:sz w:val="20"/>
                <w:szCs w:val="20"/>
              </w:rPr>
              <w:t>, с</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0,149±0,0048</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0,142±0,0057</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0,137±0,0037</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0,136±0,0053</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0,135±0,0054</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0,135±0,0035</w:t>
            </w:r>
          </w:p>
        </w:tc>
      </w:tr>
      <w:tr w:rsidR="00A40B82" w:rsidRPr="00FF7A6F" w:rsidTr="000C4BEA">
        <w:trPr>
          <w:trHeight w:val="557"/>
          <w:jc w:val="center"/>
        </w:trPr>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lang w:val="en-US"/>
              </w:rPr>
            </w:pPr>
            <w:r w:rsidRPr="00FF7A6F">
              <w:rPr>
                <w:rFonts w:ascii="Times New Roman" w:hAnsi="Times New Roman"/>
                <w:sz w:val="20"/>
                <w:szCs w:val="20"/>
                <w:lang w:val="en-US"/>
              </w:rPr>
              <w:t>QRS</w:t>
            </w:r>
            <w:r w:rsidRPr="00FF7A6F">
              <w:rPr>
                <w:rFonts w:ascii="Times New Roman" w:hAnsi="Times New Roman"/>
                <w:sz w:val="20"/>
                <w:szCs w:val="20"/>
              </w:rPr>
              <w:t>, с</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0,071±0,0035</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0,070±0,0035</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0,071±0,0032</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0,070±0,0042</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0,070±0,0032</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0,071±0,0041</w:t>
            </w:r>
          </w:p>
        </w:tc>
      </w:tr>
      <w:tr w:rsidR="00A40B82" w:rsidRPr="00FF7A6F" w:rsidTr="000C4BEA">
        <w:trPr>
          <w:trHeight w:val="589"/>
          <w:jc w:val="center"/>
        </w:trPr>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lang w:val="en-US"/>
              </w:rPr>
            </w:pPr>
            <w:r w:rsidRPr="00FF7A6F">
              <w:rPr>
                <w:rFonts w:ascii="Times New Roman" w:hAnsi="Times New Roman"/>
                <w:sz w:val="20"/>
                <w:szCs w:val="20"/>
                <w:lang w:val="en-US"/>
              </w:rPr>
              <w:t>QT</w:t>
            </w:r>
            <w:r w:rsidRPr="00FF7A6F">
              <w:rPr>
                <w:rFonts w:ascii="Times New Roman" w:hAnsi="Times New Roman"/>
                <w:sz w:val="20"/>
                <w:szCs w:val="20"/>
              </w:rPr>
              <w:t>, с</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0,354±0,0082</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0,348±0,0081</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0,342±0,0041</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0,340±0,0044</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0,340±0,0050</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B82" w:rsidRPr="00FF7A6F" w:rsidRDefault="00A40B82" w:rsidP="007A148A">
            <w:pPr>
              <w:widowControl w:val="0"/>
              <w:spacing w:line="276" w:lineRule="auto"/>
              <w:jc w:val="center"/>
              <w:rPr>
                <w:rFonts w:ascii="Times New Roman" w:hAnsi="Times New Roman"/>
                <w:sz w:val="20"/>
                <w:szCs w:val="20"/>
              </w:rPr>
            </w:pPr>
            <w:r w:rsidRPr="00FF7A6F">
              <w:rPr>
                <w:rFonts w:ascii="Times New Roman" w:hAnsi="Times New Roman"/>
                <w:sz w:val="20"/>
                <w:szCs w:val="20"/>
              </w:rPr>
              <w:t>0,339±0,0059</w:t>
            </w:r>
          </w:p>
        </w:tc>
      </w:tr>
    </w:tbl>
    <w:p w:rsidR="00A40B82" w:rsidRPr="00FF7A6F" w:rsidRDefault="00A40B82" w:rsidP="007A148A">
      <w:pPr>
        <w:widowControl w:val="0"/>
        <w:spacing w:after="0"/>
        <w:jc w:val="both"/>
        <w:rPr>
          <w:rFonts w:ascii="Times New Roman" w:hAnsi="Times New Roman"/>
          <w:sz w:val="24"/>
          <w:szCs w:val="24"/>
        </w:rPr>
      </w:pP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В доступных нам литературных источниках нет данных о влиянии курения табака на показатели ЭКГ. Из данных таблицы и рисунка видно, что у курильщиков происходит повышение частоты сердечных сокращений, сокращение длительности интервалов </w:t>
      </w:r>
      <w:r w:rsidRPr="00FF7A6F">
        <w:rPr>
          <w:rFonts w:ascii="Times New Roman" w:hAnsi="Times New Roman"/>
          <w:sz w:val="24"/>
          <w:szCs w:val="24"/>
          <w:lang w:val="en-US"/>
        </w:rPr>
        <w:t>PQ</w:t>
      </w:r>
      <w:r w:rsidRPr="00FF7A6F">
        <w:rPr>
          <w:rFonts w:ascii="Times New Roman" w:hAnsi="Times New Roman"/>
          <w:sz w:val="24"/>
          <w:szCs w:val="24"/>
        </w:rPr>
        <w:t xml:space="preserve"> и </w:t>
      </w:r>
      <w:r w:rsidRPr="00FF7A6F">
        <w:rPr>
          <w:rFonts w:ascii="Times New Roman" w:hAnsi="Times New Roman"/>
          <w:sz w:val="24"/>
          <w:szCs w:val="24"/>
          <w:lang w:val="en-US"/>
        </w:rPr>
        <w:t>QT</w:t>
      </w:r>
      <w:r w:rsidRPr="00FF7A6F">
        <w:rPr>
          <w:rFonts w:ascii="Times New Roman" w:hAnsi="Times New Roman"/>
          <w:sz w:val="24"/>
          <w:szCs w:val="24"/>
        </w:rPr>
        <w:t xml:space="preserve">, а значения зубцов </w:t>
      </w:r>
      <w:r w:rsidRPr="00FF7A6F">
        <w:rPr>
          <w:rFonts w:ascii="Times New Roman" w:hAnsi="Times New Roman"/>
          <w:sz w:val="24"/>
          <w:szCs w:val="24"/>
          <w:lang w:val="en-US"/>
        </w:rPr>
        <w:t>P</w:t>
      </w:r>
      <w:r w:rsidRPr="00FF7A6F">
        <w:rPr>
          <w:rFonts w:ascii="Times New Roman" w:hAnsi="Times New Roman"/>
          <w:sz w:val="24"/>
          <w:szCs w:val="24"/>
        </w:rPr>
        <w:t xml:space="preserve"> и </w:t>
      </w:r>
      <w:r w:rsidRPr="00FF7A6F">
        <w:rPr>
          <w:rFonts w:ascii="Times New Roman" w:hAnsi="Times New Roman"/>
          <w:sz w:val="24"/>
          <w:szCs w:val="24"/>
          <w:lang w:val="en-US"/>
        </w:rPr>
        <w:t>QRS</w:t>
      </w:r>
      <w:r w:rsidRPr="00FF7A6F">
        <w:rPr>
          <w:rFonts w:ascii="Times New Roman" w:hAnsi="Times New Roman"/>
          <w:sz w:val="24"/>
          <w:szCs w:val="24"/>
        </w:rPr>
        <w:t xml:space="preserve"> подвергаются к несущественным колебаниям в обе стороны.  </w:t>
      </w:r>
    </w:p>
    <w:p w:rsidR="00A40B82" w:rsidRPr="00FF7A6F" w:rsidRDefault="00A40B82" w:rsidP="007A148A">
      <w:pPr>
        <w:widowControl w:val="0"/>
        <w:spacing w:after="0"/>
        <w:jc w:val="center"/>
        <w:rPr>
          <w:rFonts w:ascii="Times New Roman" w:hAnsi="Times New Roman"/>
          <w:sz w:val="24"/>
          <w:szCs w:val="24"/>
        </w:rPr>
      </w:pPr>
    </w:p>
    <w:p w:rsidR="007234A8" w:rsidRPr="00FF7A6F" w:rsidRDefault="00FA0D45" w:rsidP="007A148A">
      <w:pPr>
        <w:widowControl w:val="0"/>
        <w:spacing w:after="0"/>
        <w:jc w:val="center"/>
        <w:rPr>
          <w:rFonts w:ascii="Times New Roman" w:hAnsi="Times New Roman"/>
          <w:b/>
          <w:i/>
          <w:sz w:val="16"/>
          <w:szCs w:val="16"/>
        </w:rPr>
      </w:pPr>
      <w:r w:rsidRPr="00FF7A6F">
        <w:rPr>
          <w:rFonts w:ascii="Times New Roman" w:hAnsi="Times New Roman"/>
          <w:noProof/>
          <w:sz w:val="24"/>
          <w:szCs w:val="24"/>
        </w:rPr>
        <w:drawing>
          <wp:inline distT="0" distB="0" distL="0" distR="0" wp14:anchorId="0A0DE99B" wp14:editId="52C78FA3">
            <wp:extent cx="5467350" cy="3219450"/>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A0D45" w:rsidRPr="00FF7A6F" w:rsidRDefault="00FA0D45" w:rsidP="007A148A">
      <w:pPr>
        <w:widowControl w:val="0"/>
        <w:spacing w:after="0"/>
        <w:jc w:val="center"/>
        <w:rPr>
          <w:rFonts w:ascii="Times New Roman" w:hAnsi="Times New Roman"/>
          <w:b/>
          <w:i/>
          <w:sz w:val="20"/>
          <w:szCs w:val="20"/>
        </w:rPr>
      </w:pPr>
    </w:p>
    <w:p w:rsidR="00A40B82" w:rsidRPr="00FF7A6F" w:rsidRDefault="00A40B82" w:rsidP="007A148A">
      <w:pPr>
        <w:widowControl w:val="0"/>
        <w:spacing w:after="0"/>
        <w:jc w:val="center"/>
        <w:rPr>
          <w:rFonts w:ascii="Times New Roman" w:hAnsi="Times New Roman"/>
          <w:b/>
          <w:i/>
          <w:sz w:val="20"/>
          <w:szCs w:val="20"/>
        </w:rPr>
      </w:pPr>
      <w:r w:rsidRPr="00FF7A6F">
        <w:rPr>
          <w:rFonts w:ascii="Times New Roman" w:hAnsi="Times New Roman"/>
          <w:b/>
          <w:i/>
          <w:sz w:val="20"/>
          <w:szCs w:val="20"/>
        </w:rPr>
        <w:t xml:space="preserve">Рис. 1. </w:t>
      </w:r>
      <w:r w:rsidRPr="00FF7A6F">
        <w:rPr>
          <w:rFonts w:ascii="Times New Roman" w:hAnsi="Times New Roman"/>
          <w:i/>
          <w:sz w:val="20"/>
          <w:szCs w:val="20"/>
        </w:rPr>
        <w:t>Показатели ЭКГ мужчин при табакокурении</w:t>
      </w:r>
    </w:p>
    <w:bookmarkEnd w:id="3"/>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lastRenderedPageBreak/>
        <w:t xml:space="preserve">Так частота сердечных сокращений у курильщиков до 5-ти; 10-ти; 15-ти; 20-ти и свыше 20-ти лет больше на 7; 11; 12; 12 и 13 ударов в минуту, чем у некурящих мужчин. Очевидно, увеличение частоты сердечных сокращений у курящих мужчин обусловлено усилением выработки гормонов надпочечниками, вызванным никотином.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Результаты аналогичные нашим были получены и другими исследователями.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По данным Аронова Д.М. [3], никотин усиливает функцию надпочечников, возбудимость дыхательного центра, повышает частоту сердечных сокращений, артериальное давление и минутный объем сердца. Никотин увеличивает содержание в крови адреналина и норадреналина.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Под действием адреналина и норадреналина сердце работает в усиленном ритме, сообщают В.Н. Белинский и А.К. Герман [4]. </w:t>
      </w:r>
      <w:r w:rsidRPr="00FF7A6F">
        <w:rPr>
          <w:rFonts w:ascii="Times New Roman" w:hAnsi="Times New Roman"/>
          <w:sz w:val="24"/>
          <w:szCs w:val="24"/>
          <w:shd w:val="clear" w:color="auto" w:fill="FFFFFF"/>
        </w:rPr>
        <w:t>Вероятно, высокая частота сердечных сокращений и повышенное давление крови у курильщиков связаны с усилением норадренергической системы [2]. Возросшая на 10–18 ударов в минуту частота сердечных сокращений возвращается к исходному значению через 15–20 минут.</w:t>
      </w:r>
      <w:r w:rsidRPr="00FF7A6F">
        <w:rPr>
          <w:rFonts w:ascii="Times New Roman" w:hAnsi="Times New Roman"/>
          <w:sz w:val="24"/>
          <w:szCs w:val="24"/>
        </w:rPr>
        <w:t xml:space="preserve"> Каждая выкуренная сигарета приводит к увеличению давления крови, частоты сердечных сокращений и минутного объема сердца, утверждают В.Н. Белинский и А.К. Герман [4].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Длительность интервала </w:t>
      </w:r>
      <w:r w:rsidRPr="00FF7A6F">
        <w:rPr>
          <w:rFonts w:ascii="Times New Roman" w:hAnsi="Times New Roman"/>
          <w:sz w:val="24"/>
          <w:szCs w:val="24"/>
          <w:lang w:val="en-US"/>
        </w:rPr>
        <w:t>PQ</w:t>
      </w:r>
      <w:r w:rsidRPr="00FF7A6F">
        <w:rPr>
          <w:rFonts w:ascii="Times New Roman" w:hAnsi="Times New Roman"/>
          <w:sz w:val="24"/>
          <w:szCs w:val="24"/>
        </w:rPr>
        <w:t xml:space="preserve"> уменьшилась у мужчин курящих до 5 лет на 0,007 с, до 10 лет – 0,012 с, до 15 – 0,013 с, до 20 – 0,014 с и свыше 20 – 0,014 с, по сравнению с некурящими. Интервал </w:t>
      </w:r>
      <w:r w:rsidRPr="00FF7A6F">
        <w:rPr>
          <w:rFonts w:ascii="Times New Roman" w:hAnsi="Times New Roman"/>
          <w:sz w:val="24"/>
          <w:szCs w:val="24"/>
          <w:lang w:val="en-US"/>
        </w:rPr>
        <w:t>QT</w:t>
      </w:r>
      <w:r w:rsidRPr="00FF7A6F">
        <w:rPr>
          <w:rFonts w:ascii="Times New Roman" w:hAnsi="Times New Roman"/>
          <w:sz w:val="24"/>
          <w:szCs w:val="24"/>
        </w:rPr>
        <w:t xml:space="preserve"> у курящих мужчин до 5; 10; 15; 20 и свыше 20 лет короче на 0,006; 0,012; 0,014; 0,014 и 0,015 секунд, чем у некурящих. Продолжительность зубца </w:t>
      </w:r>
      <w:r w:rsidRPr="00FF7A6F">
        <w:rPr>
          <w:rFonts w:ascii="Times New Roman" w:hAnsi="Times New Roman"/>
          <w:sz w:val="24"/>
          <w:szCs w:val="24"/>
          <w:lang w:val="en-US"/>
        </w:rPr>
        <w:t>P</w:t>
      </w:r>
      <w:r w:rsidRPr="00FF7A6F">
        <w:rPr>
          <w:rFonts w:ascii="Times New Roman" w:hAnsi="Times New Roman"/>
          <w:sz w:val="24"/>
          <w:szCs w:val="24"/>
        </w:rPr>
        <w:t xml:space="preserve"> колеблется от 0,090 до 0,092 секунд, а </w:t>
      </w:r>
      <w:r w:rsidRPr="00FF7A6F">
        <w:rPr>
          <w:rFonts w:ascii="Times New Roman" w:hAnsi="Times New Roman"/>
          <w:sz w:val="24"/>
          <w:szCs w:val="24"/>
          <w:lang w:val="en-US"/>
        </w:rPr>
        <w:t>QRS</w:t>
      </w:r>
      <w:r w:rsidRPr="00FF7A6F">
        <w:rPr>
          <w:rFonts w:ascii="Times New Roman" w:hAnsi="Times New Roman"/>
          <w:sz w:val="24"/>
          <w:szCs w:val="24"/>
        </w:rPr>
        <w:t xml:space="preserve"> от 0,070 до 0,071 секунд.</w:t>
      </w:r>
    </w:p>
    <w:p w:rsidR="00B51A45" w:rsidRPr="00FF7A6F" w:rsidRDefault="00B51A45" w:rsidP="007A148A">
      <w:pPr>
        <w:widowControl w:val="0"/>
        <w:spacing w:after="0"/>
        <w:ind w:firstLine="709"/>
        <w:jc w:val="both"/>
        <w:rPr>
          <w:rFonts w:ascii="Times New Roman" w:hAnsi="Times New Roman"/>
          <w:b/>
          <w:sz w:val="24"/>
          <w:szCs w:val="24"/>
        </w:rPr>
      </w:pPr>
      <w:r w:rsidRPr="00FF7A6F">
        <w:rPr>
          <w:rFonts w:ascii="Times New Roman" w:hAnsi="Times New Roman"/>
          <w:b/>
          <w:sz w:val="24"/>
          <w:szCs w:val="24"/>
        </w:rPr>
        <w:t xml:space="preserve">Выводы. </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Таким образом, полученные нами результаты показывают, что у курильщиков происходит повышение частоты сердечных сокращений, сокращение длительности интервалов </w:t>
      </w:r>
      <w:r w:rsidRPr="00FF7A6F">
        <w:rPr>
          <w:rFonts w:ascii="Times New Roman" w:hAnsi="Times New Roman"/>
          <w:sz w:val="24"/>
          <w:szCs w:val="24"/>
          <w:lang w:val="en-US"/>
        </w:rPr>
        <w:t>PQ</w:t>
      </w:r>
      <w:r w:rsidRPr="00FF7A6F">
        <w:rPr>
          <w:rFonts w:ascii="Times New Roman" w:hAnsi="Times New Roman"/>
          <w:sz w:val="24"/>
          <w:szCs w:val="24"/>
        </w:rPr>
        <w:t xml:space="preserve"> и </w:t>
      </w:r>
      <w:r w:rsidRPr="00FF7A6F">
        <w:rPr>
          <w:rFonts w:ascii="Times New Roman" w:hAnsi="Times New Roman"/>
          <w:sz w:val="24"/>
          <w:szCs w:val="24"/>
          <w:lang w:val="en-US"/>
        </w:rPr>
        <w:t>QT</w:t>
      </w:r>
      <w:r w:rsidRPr="00FF7A6F">
        <w:rPr>
          <w:rFonts w:ascii="Times New Roman" w:hAnsi="Times New Roman"/>
          <w:sz w:val="24"/>
          <w:szCs w:val="24"/>
        </w:rPr>
        <w:t xml:space="preserve">, а значения зубцов </w:t>
      </w:r>
      <w:r w:rsidRPr="00FF7A6F">
        <w:rPr>
          <w:rFonts w:ascii="Times New Roman" w:hAnsi="Times New Roman"/>
          <w:sz w:val="24"/>
          <w:szCs w:val="24"/>
          <w:lang w:val="en-US"/>
        </w:rPr>
        <w:t>P</w:t>
      </w:r>
      <w:r w:rsidRPr="00FF7A6F">
        <w:rPr>
          <w:rFonts w:ascii="Times New Roman" w:hAnsi="Times New Roman"/>
          <w:sz w:val="24"/>
          <w:szCs w:val="24"/>
        </w:rPr>
        <w:t xml:space="preserve"> и </w:t>
      </w:r>
      <w:r w:rsidRPr="00FF7A6F">
        <w:rPr>
          <w:rFonts w:ascii="Times New Roman" w:hAnsi="Times New Roman"/>
          <w:sz w:val="24"/>
          <w:szCs w:val="24"/>
          <w:lang w:val="en-US"/>
        </w:rPr>
        <w:t>QRS</w:t>
      </w:r>
      <w:r w:rsidRPr="00FF7A6F">
        <w:rPr>
          <w:rFonts w:ascii="Times New Roman" w:hAnsi="Times New Roman"/>
          <w:sz w:val="24"/>
          <w:szCs w:val="24"/>
        </w:rPr>
        <w:t xml:space="preserve"> подвергаются к несущественным колебаниям в обе стороны.  </w:t>
      </w:r>
    </w:p>
    <w:p w:rsidR="00A40B82" w:rsidRPr="00FF7A6F" w:rsidRDefault="00A40B82" w:rsidP="007A148A">
      <w:pPr>
        <w:widowControl w:val="0"/>
        <w:spacing w:after="0"/>
        <w:jc w:val="both"/>
        <w:rPr>
          <w:rFonts w:ascii="Times New Roman" w:hAnsi="Times New Roman"/>
          <w:sz w:val="24"/>
          <w:szCs w:val="24"/>
        </w:rPr>
      </w:pPr>
    </w:p>
    <w:p w:rsidR="00A40B82" w:rsidRPr="00FF7A6F" w:rsidRDefault="00A40B82" w:rsidP="007A148A">
      <w:pPr>
        <w:widowControl w:val="0"/>
        <w:spacing w:after="0"/>
        <w:jc w:val="center"/>
        <w:rPr>
          <w:rFonts w:ascii="Times New Roman" w:hAnsi="Times New Roman"/>
          <w:sz w:val="24"/>
          <w:szCs w:val="24"/>
        </w:rPr>
      </w:pPr>
      <w:r w:rsidRPr="00FF7A6F">
        <w:rPr>
          <w:rFonts w:ascii="Times New Roman" w:hAnsi="Times New Roman"/>
          <w:b/>
          <w:sz w:val="24"/>
          <w:szCs w:val="24"/>
        </w:rPr>
        <w:t>Литература</w:t>
      </w:r>
      <w:r w:rsidR="007234A8" w:rsidRPr="00FF7A6F">
        <w:rPr>
          <w:rFonts w:ascii="Times New Roman" w:hAnsi="Times New Roman"/>
          <w:b/>
          <w:sz w:val="24"/>
          <w:szCs w:val="24"/>
        </w:rPr>
        <w:t>:</w:t>
      </w:r>
    </w:p>
    <w:p w:rsidR="00A40B82" w:rsidRPr="00FF7A6F" w:rsidRDefault="00A40B82" w:rsidP="007A148A">
      <w:pPr>
        <w:widowControl w:val="0"/>
        <w:numPr>
          <w:ilvl w:val="0"/>
          <w:numId w:val="11"/>
        </w:numPr>
        <w:spacing w:after="0"/>
        <w:ind w:left="993" w:right="990"/>
        <w:contextualSpacing/>
        <w:jc w:val="both"/>
        <w:rPr>
          <w:rFonts w:ascii="Times New Roman" w:hAnsi="Times New Roman"/>
          <w:sz w:val="20"/>
          <w:szCs w:val="20"/>
        </w:rPr>
      </w:pPr>
      <w:r w:rsidRPr="00FF7A6F">
        <w:rPr>
          <w:rFonts w:ascii="Times New Roman" w:hAnsi="Times New Roman"/>
          <w:sz w:val="20"/>
          <w:szCs w:val="20"/>
        </w:rPr>
        <w:t>Анзоров В.А. Влияние кофеина на показатели кардиореспираторной системы студенток / В.А. Анзоров, З.А. Магомедова,  М.О. Байтаев // Вестник Чеченского государственного университета. Грозный, 2015. № 3 (19). С. 83–88.</w:t>
      </w:r>
    </w:p>
    <w:p w:rsidR="00A40B82" w:rsidRPr="00FF7A6F" w:rsidRDefault="00A40B82" w:rsidP="007A148A">
      <w:pPr>
        <w:widowControl w:val="0"/>
        <w:numPr>
          <w:ilvl w:val="0"/>
          <w:numId w:val="11"/>
        </w:numPr>
        <w:spacing w:after="0"/>
        <w:ind w:left="993" w:right="990"/>
        <w:contextualSpacing/>
        <w:jc w:val="both"/>
        <w:rPr>
          <w:rFonts w:ascii="Times New Roman" w:hAnsi="Times New Roman"/>
          <w:sz w:val="20"/>
          <w:szCs w:val="20"/>
        </w:rPr>
      </w:pPr>
      <w:r w:rsidRPr="00FF7A6F">
        <w:rPr>
          <w:rFonts w:ascii="Times New Roman" w:hAnsi="Times New Roman"/>
          <w:sz w:val="20"/>
          <w:szCs w:val="20"/>
        </w:rPr>
        <w:t>Аничков С.В. Нейрофармакология / С.В. Аничков. Л., 1982. 234 с.</w:t>
      </w:r>
    </w:p>
    <w:p w:rsidR="00A40B82" w:rsidRPr="00FF7A6F" w:rsidRDefault="00A40B82" w:rsidP="007A148A">
      <w:pPr>
        <w:widowControl w:val="0"/>
        <w:numPr>
          <w:ilvl w:val="0"/>
          <w:numId w:val="11"/>
        </w:numPr>
        <w:spacing w:after="0"/>
        <w:ind w:left="993" w:right="990"/>
        <w:contextualSpacing/>
        <w:jc w:val="both"/>
        <w:rPr>
          <w:rFonts w:ascii="Times New Roman" w:hAnsi="Times New Roman"/>
          <w:sz w:val="20"/>
          <w:szCs w:val="20"/>
        </w:rPr>
      </w:pPr>
      <w:r w:rsidRPr="00FF7A6F">
        <w:rPr>
          <w:rFonts w:ascii="Times New Roman" w:hAnsi="Times New Roman"/>
          <w:sz w:val="20"/>
          <w:szCs w:val="20"/>
        </w:rPr>
        <w:t>Аронов Д.М. Современные представления о влиянии курения на сердечнососудистую систему / Д.М. Аронов // Тр. архив. 1978. № 4. С. 117–125.</w:t>
      </w:r>
    </w:p>
    <w:p w:rsidR="00A40B82" w:rsidRPr="00FF7A6F" w:rsidRDefault="00A40B82" w:rsidP="007A148A">
      <w:pPr>
        <w:widowControl w:val="0"/>
        <w:numPr>
          <w:ilvl w:val="0"/>
          <w:numId w:val="11"/>
        </w:numPr>
        <w:spacing w:after="0"/>
        <w:ind w:left="993" w:right="990"/>
        <w:contextualSpacing/>
        <w:jc w:val="both"/>
        <w:rPr>
          <w:rFonts w:ascii="Times New Roman" w:hAnsi="Times New Roman"/>
          <w:sz w:val="20"/>
          <w:szCs w:val="20"/>
        </w:rPr>
      </w:pPr>
      <w:r w:rsidRPr="00FF7A6F">
        <w:rPr>
          <w:rFonts w:ascii="Times New Roman" w:hAnsi="Times New Roman"/>
          <w:sz w:val="20"/>
          <w:szCs w:val="20"/>
        </w:rPr>
        <w:t xml:space="preserve">Белинский В.Н. Влияние курения табака на гемодинамику большого и малого круга кровообращения / В.Н. Белинский, А.К. Герман // Врачебное дело. 1984. № 12. С. 61–63. </w:t>
      </w:r>
    </w:p>
    <w:p w:rsidR="00972762" w:rsidRPr="00FF7A6F" w:rsidRDefault="00972762" w:rsidP="007A148A">
      <w:pPr>
        <w:widowControl w:val="0"/>
        <w:tabs>
          <w:tab w:val="left" w:pos="993"/>
        </w:tabs>
        <w:spacing w:after="0"/>
        <w:ind w:firstLine="709"/>
        <w:jc w:val="both"/>
        <w:rPr>
          <w:rFonts w:ascii="Times New Roman" w:hAnsi="Times New Roman"/>
          <w:sz w:val="24"/>
          <w:szCs w:val="24"/>
        </w:rPr>
      </w:pPr>
    </w:p>
    <w:p w:rsidR="000C4BEA" w:rsidRPr="00FF7A6F" w:rsidRDefault="000C4BEA" w:rsidP="007A148A">
      <w:pPr>
        <w:widowControl w:val="0"/>
        <w:tabs>
          <w:tab w:val="left" w:pos="993"/>
        </w:tabs>
        <w:spacing w:after="0"/>
        <w:ind w:firstLine="709"/>
        <w:jc w:val="both"/>
        <w:rPr>
          <w:rFonts w:ascii="Times New Roman" w:hAnsi="Times New Roman"/>
          <w:sz w:val="24"/>
          <w:szCs w:val="24"/>
        </w:rPr>
      </w:pPr>
    </w:p>
    <w:p w:rsidR="000C4BEA" w:rsidRPr="00FF7A6F" w:rsidRDefault="000C4BEA" w:rsidP="007A148A">
      <w:pPr>
        <w:widowControl w:val="0"/>
        <w:tabs>
          <w:tab w:val="left" w:pos="993"/>
        </w:tabs>
        <w:spacing w:after="0"/>
        <w:ind w:firstLine="709"/>
        <w:jc w:val="both"/>
        <w:rPr>
          <w:rFonts w:ascii="Times New Roman" w:hAnsi="Times New Roman"/>
          <w:sz w:val="24"/>
          <w:szCs w:val="24"/>
        </w:rPr>
      </w:pPr>
    </w:p>
    <w:p w:rsidR="000C4BEA" w:rsidRPr="00FF7A6F" w:rsidRDefault="000C4BEA" w:rsidP="007A148A">
      <w:pPr>
        <w:widowControl w:val="0"/>
        <w:tabs>
          <w:tab w:val="left" w:pos="993"/>
        </w:tabs>
        <w:spacing w:after="0"/>
        <w:ind w:firstLine="709"/>
        <w:jc w:val="both"/>
        <w:rPr>
          <w:rFonts w:ascii="Times New Roman" w:hAnsi="Times New Roman"/>
          <w:sz w:val="24"/>
          <w:szCs w:val="24"/>
        </w:rPr>
      </w:pPr>
    </w:p>
    <w:p w:rsidR="007A148A" w:rsidRPr="00FF7A6F" w:rsidRDefault="007A148A" w:rsidP="007A148A">
      <w:pPr>
        <w:widowControl w:val="0"/>
        <w:tabs>
          <w:tab w:val="left" w:pos="993"/>
        </w:tabs>
        <w:spacing w:after="0"/>
        <w:ind w:firstLine="709"/>
        <w:jc w:val="both"/>
        <w:rPr>
          <w:rFonts w:ascii="Times New Roman" w:hAnsi="Times New Roman"/>
          <w:sz w:val="24"/>
          <w:szCs w:val="24"/>
        </w:rPr>
      </w:pPr>
    </w:p>
    <w:p w:rsidR="000C4BEA" w:rsidRPr="00FF7A6F" w:rsidRDefault="000C4BEA" w:rsidP="007A148A">
      <w:pPr>
        <w:widowControl w:val="0"/>
        <w:tabs>
          <w:tab w:val="left" w:pos="993"/>
        </w:tabs>
        <w:spacing w:after="0"/>
        <w:ind w:firstLine="709"/>
        <w:jc w:val="both"/>
        <w:rPr>
          <w:rFonts w:ascii="Times New Roman" w:hAnsi="Times New Roman"/>
          <w:sz w:val="24"/>
          <w:szCs w:val="24"/>
        </w:rPr>
      </w:pPr>
    </w:p>
    <w:p w:rsidR="000C4BEA" w:rsidRPr="00FF7A6F" w:rsidRDefault="000C4BEA" w:rsidP="007A148A">
      <w:pPr>
        <w:widowControl w:val="0"/>
        <w:tabs>
          <w:tab w:val="left" w:pos="993"/>
        </w:tabs>
        <w:spacing w:after="0"/>
        <w:ind w:firstLine="709"/>
        <w:jc w:val="both"/>
        <w:rPr>
          <w:rFonts w:ascii="Times New Roman" w:hAnsi="Times New Roman"/>
          <w:sz w:val="24"/>
          <w:szCs w:val="24"/>
        </w:rPr>
      </w:pPr>
    </w:p>
    <w:p w:rsidR="000C4BEA" w:rsidRPr="00FF7A6F" w:rsidRDefault="000C4BEA" w:rsidP="007A148A">
      <w:pPr>
        <w:widowControl w:val="0"/>
        <w:tabs>
          <w:tab w:val="left" w:pos="993"/>
        </w:tabs>
        <w:spacing w:after="0"/>
        <w:ind w:firstLine="709"/>
        <w:jc w:val="both"/>
        <w:rPr>
          <w:rFonts w:ascii="Times New Roman" w:hAnsi="Times New Roman"/>
          <w:sz w:val="24"/>
          <w:szCs w:val="24"/>
        </w:rPr>
      </w:pPr>
    </w:p>
    <w:p w:rsidR="000C4BEA" w:rsidRPr="00FF7A6F" w:rsidRDefault="000C4BEA" w:rsidP="007A148A">
      <w:pPr>
        <w:widowControl w:val="0"/>
        <w:tabs>
          <w:tab w:val="left" w:pos="993"/>
        </w:tabs>
        <w:spacing w:after="0"/>
        <w:ind w:firstLine="709"/>
        <w:jc w:val="both"/>
        <w:rPr>
          <w:rFonts w:ascii="Times New Roman" w:hAnsi="Times New Roman"/>
          <w:sz w:val="24"/>
          <w:szCs w:val="24"/>
        </w:rPr>
      </w:pPr>
    </w:p>
    <w:p w:rsidR="00A40B82" w:rsidRPr="00FF7A6F" w:rsidRDefault="00A40B82" w:rsidP="007A148A">
      <w:pPr>
        <w:widowControl w:val="0"/>
        <w:spacing w:after="0"/>
        <w:rPr>
          <w:rFonts w:ascii="Times New Roman" w:hAnsi="Times New Roman"/>
          <w:b/>
          <w:sz w:val="24"/>
          <w:szCs w:val="24"/>
        </w:rPr>
      </w:pPr>
      <w:r w:rsidRPr="00FF7A6F">
        <w:rPr>
          <w:rFonts w:ascii="Times New Roman" w:hAnsi="Times New Roman"/>
          <w:b/>
          <w:sz w:val="24"/>
          <w:szCs w:val="24"/>
        </w:rPr>
        <w:lastRenderedPageBreak/>
        <w:t>УДК 617, 55</w:t>
      </w:r>
    </w:p>
    <w:p w:rsidR="003F0022" w:rsidRPr="00FF7A6F" w:rsidRDefault="003F0022" w:rsidP="007A148A">
      <w:pPr>
        <w:widowControl w:val="0"/>
        <w:spacing w:after="0"/>
        <w:rPr>
          <w:rFonts w:ascii="Times New Roman" w:hAnsi="Times New Roman"/>
          <w:b/>
          <w:sz w:val="24"/>
          <w:szCs w:val="24"/>
        </w:rPr>
        <w:sectPr w:rsidR="003F0022" w:rsidRPr="00FF7A6F" w:rsidSect="007A148A">
          <w:type w:val="continuous"/>
          <w:pgSz w:w="11906" w:h="16838"/>
          <w:pgMar w:top="1134" w:right="1418" w:bottom="1134" w:left="1418" w:header="709" w:footer="709" w:gutter="0"/>
          <w:cols w:space="720"/>
        </w:sectPr>
      </w:pPr>
    </w:p>
    <w:p w:rsidR="00D30805" w:rsidRPr="00FF7A6F" w:rsidRDefault="00D30805" w:rsidP="007A148A">
      <w:pPr>
        <w:widowControl w:val="0"/>
        <w:spacing w:after="0"/>
        <w:rPr>
          <w:rFonts w:ascii="Times New Roman" w:hAnsi="Times New Roman"/>
          <w:b/>
          <w:sz w:val="24"/>
          <w:szCs w:val="24"/>
        </w:rPr>
      </w:pPr>
    </w:p>
    <w:p w:rsidR="00A40B82" w:rsidRPr="00FF7A6F" w:rsidRDefault="00A40B82" w:rsidP="007A148A">
      <w:pPr>
        <w:widowControl w:val="0"/>
        <w:spacing w:after="0"/>
        <w:rPr>
          <w:rFonts w:ascii="Times New Roman" w:hAnsi="Times New Roman"/>
          <w:b/>
          <w:sz w:val="24"/>
          <w:szCs w:val="24"/>
        </w:rPr>
      </w:pPr>
      <w:r w:rsidRPr="00FF7A6F">
        <w:rPr>
          <w:rFonts w:ascii="Times New Roman" w:hAnsi="Times New Roman"/>
          <w:b/>
          <w:sz w:val="24"/>
          <w:szCs w:val="24"/>
        </w:rPr>
        <w:t>ОСОБЕННОСТИ ТЕЧЕНИЯ И ХИРУРГИЧЕСКАЯ ТАКТИКА ПРИ ДЕСТРУКТИВНОМ ХОЛЕЦИС</w:t>
      </w:r>
      <w:r w:rsidR="007234A8" w:rsidRPr="00FF7A6F">
        <w:rPr>
          <w:rFonts w:ascii="Times New Roman" w:hAnsi="Times New Roman"/>
          <w:b/>
          <w:sz w:val="24"/>
          <w:szCs w:val="24"/>
        </w:rPr>
        <w:t>-</w:t>
      </w:r>
      <w:r w:rsidRPr="00FF7A6F">
        <w:rPr>
          <w:rFonts w:ascii="Times New Roman" w:hAnsi="Times New Roman"/>
          <w:b/>
          <w:sz w:val="24"/>
          <w:szCs w:val="24"/>
        </w:rPr>
        <w:t>ТИТЕ У ЛИЦ ПОЖИЛОГО И СТАРЧЕСКОГО ВОЗРАСТА</w:t>
      </w:r>
    </w:p>
    <w:p w:rsidR="00A40B82" w:rsidRPr="00FF7A6F" w:rsidRDefault="00A40B82" w:rsidP="007A148A">
      <w:pPr>
        <w:widowControl w:val="0"/>
        <w:spacing w:after="0"/>
        <w:rPr>
          <w:rFonts w:ascii="Times New Roman" w:hAnsi="Times New Roman"/>
          <w:b/>
          <w:sz w:val="24"/>
          <w:szCs w:val="24"/>
        </w:rPr>
      </w:pPr>
    </w:p>
    <w:p w:rsidR="00A40B82" w:rsidRPr="00FF7A6F" w:rsidRDefault="00A40B82" w:rsidP="007A148A">
      <w:pPr>
        <w:widowControl w:val="0"/>
        <w:spacing w:after="0"/>
        <w:rPr>
          <w:rFonts w:ascii="Times New Roman" w:hAnsi="Times New Roman"/>
          <w:b/>
          <w:i/>
          <w:sz w:val="24"/>
          <w:szCs w:val="24"/>
        </w:rPr>
      </w:pPr>
      <w:r w:rsidRPr="00FF7A6F">
        <w:rPr>
          <w:rFonts w:ascii="Times New Roman" w:hAnsi="Times New Roman"/>
          <w:b/>
          <w:i/>
          <w:sz w:val="24"/>
          <w:szCs w:val="24"/>
        </w:rPr>
        <w:t>В.А. Хажалиев,</w:t>
      </w:r>
    </w:p>
    <w:p w:rsidR="00A40B82" w:rsidRPr="00FF7A6F" w:rsidRDefault="00A40B82" w:rsidP="007A148A">
      <w:pPr>
        <w:widowControl w:val="0"/>
        <w:spacing w:after="0"/>
        <w:rPr>
          <w:rFonts w:ascii="Times New Roman" w:hAnsi="Times New Roman"/>
          <w:i/>
          <w:sz w:val="24"/>
          <w:szCs w:val="24"/>
        </w:rPr>
      </w:pPr>
      <w:r w:rsidRPr="00FF7A6F">
        <w:rPr>
          <w:rFonts w:ascii="Times New Roman" w:hAnsi="Times New Roman"/>
          <w:i/>
          <w:sz w:val="24"/>
          <w:szCs w:val="24"/>
        </w:rPr>
        <w:t>к.м.н., доцент кафедры хирургических болезней Чеченского госуниверситета</w:t>
      </w:r>
    </w:p>
    <w:p w:rsidR="00A40B82" w:rsidRPr="00FF7A6F" w:rsidRDefault="00A40B82" w:rsidP="007A148A">
      <w:pPr>
        <w:widowControl w:val="0"/>
        <w:spacing w:after="0"/>
        <w:rPr>
          <w:rFonts w:ascii="Times New Roman" w:hAnsi="Times New Roman"/>
          <w:b/>
          <w:i/>
          <w:sz w:val="24"/>
          <w:szCs w:val="24"/>
        </w:rPr>
      </w:pPr>
      <w:r w:rsidRPr="00FF7A6F">
        <w:rPr>
          <w:rFonts w:ascii="Times New Roman" w:hAnsi="Times New Roman"/>
          <w:b/>
          <w:i/>
          <w:sz w:val="24"/>
          <w:szCs w:val="24"/>
        </w:rPr>
        <w:t>А.Н. Ферзаули,</w:t>
      </w:r>
    </w:p>
    <w:p w:rsidR="00A40B82" w:rsidRPr="00FF7A6F" w:rsidRDefault="00A40B82" w:rsidP="007A148A">
      <w:pPr>
        <w:widowControl w:val="0"/>
        <w:spacing w:after="0"/>
        <w:rPr>
          <w:rFonts w:ascii="Times New Roman" w:hAnsi="Times New Roman"/>
          <w:i/>
          <w:sz w:val="24"/>
          <w:szCs w:val="24"/>
        </w:rPr>
      </w:pPr>
      <w:r w:rsidRPr="00FF7A6F">
        <w:rPr>
          <w:rFonts w:ascii="Times New Roman" w:hAnsi="Times New Roman"/>
          <w:i/>
          <w:sz w:val="24"/>
          <w:szCs w:val="24"/>
        </w:rPr>
        <w:t xml:space="preserve">д.м.н., профессор, заведующий кафедрой хирургических болезней </w:t>
      </w:r>
    </w:p>
    <w:p w:rsidR="00A40B82" w:rsidRPr="00FF7A6F" w:rsidRDefault="00A40B82" w:rsidP="007A148A">
      <w:pPr>
        <w:widowControl w:val="0"/>
        <w:spacing w:after="0"/>
        <w:rPr>
          <w:rFonts w:ascii="Times New Roman" w:hAnsi="Times New Roman"/>
          <w:i/>
          <w:sz w:val="24"/>
          <w:szCs w:val="24"/>
        </w:rPr>
      </w:pPr>
      <w:r w:rsidRPr="00FF7A6F">
        <w:rPr>
          <w:rFonts w:ascii="Times New Roman" w:hAnsi="Times New Roman"/>
          <w:i/>
          <w:sz w:val="24"/>
          <w:szCs w:val="24"/>
        </w:rPr>
        <w:t>Чеченского госуниверситета</w:t>
      </w:r>
    </w:p>
    <w:p w:rsidR="00A40B82" w:rsidRPr="00FF7A6F" w:rsidRDefault="00A40B82" w:rsidP="007A148A">
      <w:pPr>
        <w:widowControl w:val="0"/>
        <w:spacing w:after="0"/>
        <w:rPr>
          <w:rFonts w:ascii="Times New Roman" w:hAnsi="Times New Roman"/>
          <w:b/>
          <w:i/>
          <w:sz w:val="24"/>
          <w:szCs w:val="24"/>
        </w:rPr>
      </w:pPr>
      <w:r w:rsidRPr="00FF7A6F">
        <w:rPr>
          <w:rFonts w:ascii="Times New Roman" w:hAnsi="Times New Roman"/>
          <w:b/>
          <w:i/>
          <w:sz w:val="24"/>
          <w:szCs w:val="24"/>
        </w:rPr>
        <w:t>Р.В. Хажалиев,</w:t>
      </w:r>
    </w:p>
    <w:p w:rsidR="00A40B82" w:rsidRPr="00FF7A6F" w:rsidRDefault="00A40B82" w:rsidP="007A148A">
      <w:pPr>
        <w:widowControl w:val="0"/>
        <w:spacing w:after="0"/>
        <w:rPr>
          <w:rFonts w:ascii="Times New Roman" w:hAnsi="Times New Roman"/>
          <w:i/>
          <w:sz w:val="24"/>
          <w:szCs w:val="24"/>
        </w:rPr>
      </w:pPr>
      <w:r w:rsidRPr="00FF7A6F">
        <w:rPr>
          <w:rFonts w:ascii="Times New Roman" w:hAnsi="Times New Roman"/>
          <w:i/>
          <w:sz w:val="24"/>
          <w:szCs w:val="24"/>
        </w:rPr>
        <w:t>к.м.н., зав. хирургическим отделением ЧБУ КБ № 4 г Грозного</w:t>
      </w:r>
    </w:p>
    <w:p w:rsidR="00A40B82" w:rsidRPr="00FF7A6F" w:rsidRDefault="00A40B82" w:rsidP="007A148A">
      <w:pPr>
        <w:widowControl w:val="0"/>
        <w:spacing w:after="0"/>
        <w:rPr>
          <w:rFonts w:ascii="Times New Roman" w:hAnsi="Times New Roman"/>
          <w:b/>
          <w:i/>
          <w:sz w:val="24"/>
          <w:szCs w:val="24"/>
        </w:rPr>
      </w:pPr>
      <w:r w:rsidRPr="00FF7A6F">
        <w:rPr>
          <w:rFonts w:ascii="Times New Roman" w:hAnsi="Times New Roman"/>
          <w:b/>
          <w:i/>
          <w:sz w:val="24"/>
          <w:szCs w:val="24"/>
        </w:rPr>
        <w:t>А.С. Байсаев,</w:t>
      </w:r>
    </w:p>
    <w:p w:rsidR="00A40B82" w:rsidRPr="00FF7A6F" w:rsidRDefault="00A40B82" w:rsidP="007A148A">
      <w:pPr>
        <w:widowControl w:val="0"/>
        <w:spacing w:after="0"/>
        <w:rPr>
          <w:rFonts w:ascii="Times New Roman" w:hAnsi="Times New Roman"/>
          <w:i/>
          <w:sz w:val="24"/>
          <w:szCs w:val="24"/>
        </w:rPr>
      </w:pPr>
      <w:r w:rsidRPr="00FF7A6F">
        <w:rPr>
          <w:rFonts w:ascii="Times New Roman" w:hAnsi="Times New Roman"/>
          <w:i/>
          <w:sz w:val="24"/>
          <w:szCs w:val="24"/>
        </w:rPr>
        <w:t>главный врач ЧБУ КБ № 4 г. Грозного</w:t>
      </w:r>
    </w:p>
    <w:p w:rsidR="00D30805" w:rsidRPr="00FF7A6F" w:rsidRDefault="00D30805" w:rsidP="007A148A">
      <w:pPr>
        <w:widowControl w:val="0"/>
        <w:spacing w:after="0"/>
        <w:rPr>
          <w:rFonts w:ascii="Times New Roman" w:hAnsi="Times New Roman"/>
          <w:b/>
          <w:sz w:val="24"/>
          <w:szCs w:val="24"/>
        </w:rPr>
      </w:pPr>
    </w:p>
    <w:p w:rsidR="00A40B82" w:rsidRPr="00FF7A6F" w:rsidRDefault="00A40B82" w:rsidP="007A148A">
      <w:pPr>
        <w:widowControl w:val="0"/>
        <w:spacing w:after="0"/>
        <w:rPr>
          <w:rFonts w:ascii="Times New Roman" w:hAnsi="Times New Roman"/>
          <w:b/>
          <w:sz w:val="24"/>
          <w:szCs w:val="24"/>
          <w:lang w:val="en-US"/>
        </w:rPr>
      </w:pPr>
      <w:r w:rsidRPr="00FF7A6F">
        <w:rPr>
          <w:rFonts w:ascii="Times New Roman" w:hAnsi="Times New Roman"/>
          <w:b/>
          <w:sz w:val="24"/>
          <w:szCs w:val="24"/>
          <w:lang w:val="en-US"/>
        </w:rPr>
        <w:t>PECULIARITIES OF SURGICAL TACTICS IN DESTRUCTIVE CHOLECYSTITIS IN ELDERLY AND SENILE AGE</w:t>
      </w:r>
    </w:p>
    <w:p w:rsidR="00FA0D45" w:rsidRPr="00FF7A6F" w:rsidRDefault="00FA0D45" w:rsidP="007A148A">
      <w:pPr>
        <w:widowControl w:val="0"/>
        <w:spacing w:after="0"/>
        <w:rPr>
          <w:rFonts w:ascii="Times New Roman" w:hAnsi="Times New Roman"/>
          <w:b/>
          <w:sz w:val="24"/>
          <w:szCs w:val="24"/>
          <w:lang w:val="en-US"/>
        </w:rPr>
      </w:pPr>
    </w:p>
    <w:p w:rsidR="00FA0D45" w:rsidRPr="00FF7A6F" w:rsidRDefault="00A40B82" w:rsidP="007A148A">
      <w:pPr>
        <w:widowControl w:val="0"/>
        <w:spacing w:after="0"/>
        <w:rPr>
          <w:rFonts w:ascii="Times New Roman" w:hAnsi="Times New Roman"/>
          <w:b/>
          <w:i/>
          <w:sz w:val="24"/>
          <w:szCs w:val="24"/>
          <w:lang w:val="en-US"/>
        </w:rPr>
      </w:pPr>
      <w:r w:rsidRPr="00FF7A6F">
        <w:rPr>
          <w:rFonts w:ascii="Times New Roman" w:hAnsi="Times New Roman"/>
          <w:b/>
          <w:i/>
          <w:sz w:val="24"/>
          <w:szCs w:val="24"/>
          <w:lang w:val="en-US"/>
        </w:rPr>
        <w:t>V.A. Khazhaliev</w:t>
      </w:r>
      <w:r w:rsidR="00FA0D45" w:rsidRPr="00FF7A6F">
        <w:rPr>
          <w:rFonts w:ascii="Times New Roman" w:hAnsi="Times New Roman"/>
          <w:b/>
          <w:i/>
          <w:sz w:val="24"/>
          <w:szCs w:val="24"/>
          <w:lang w:val="en-US"/>
        </w:rPr>
        <w:t>,</w:t>
      </w:r>
      <w:r w:rsidRPr="00FF7A6F">
        <w:rPr>
          <w:rFonts w:ascii="Times New Roman" w:hAnsi="Times New Roman"/>
          <w:b/>
          <w:i/>
          <w:sz w:val="24"/>
          <w:szCs w:val="24"/>
          <w:lang w:val="en-US"/>
        </w:rPr>
        <w:t xml:space="preserve"> </w:t>
      </w:r>
    </w:p>
    <w:p w:rsidR="00A40B82" w:rsidRPr="00FF7A6F" w:rsidRDefault="00A40B82" w:rsidP="007A148A">
      <w:pPr>
        <w:widowControl w:val="0"/>
        <w:spacing w:after="0"/>
        <w:rPr>
          <w:rFonts w:ascii="Times New Roman" w:hAnsi="Times New Roman"/>
          <w:i/>
          <w:sz w:val="24"/>
          <w:szCs w:val="24"/>
          <w:lang w:val="en-US"/>
        </w:rPr>
      </w:pPr>
      <w:r w:rsidRPr="00FF7A6F">
        <w:rPr>
          <w:rFonts w:ascii="Times New Roman" w:hAnsi="Times New Roman"/>
          <w:i/>
          <w:sz w:val="24"/>
          <w:szCs w:val="24"/>
          <w:lang w:val="en-US"/>
        </w:rPr>
        <w:t>PhD,</w:t>
      </w:r>
      <w:r w:rsidRPr="00FF7A6F">
        <w:rPr>
          <w:rFonts w:ascii="Times New Roman" w:hAnsi="Times New Roman"/>
          <w:b/>
          <w:i/>
          <w:sz w:val="24"/>
          <w:szCs w:val="24"/>
          <w:lang w:val="en-US"/>
        </w:rPr>
        <w:t xml:space="preserve"> </w:t>
      </w:r>
      <w:r w:rsidRPr="00FF7A6F">
        <w:rPr>
          <w:rFonts w:ascii="Times New Roman" w:hAnsi="Times New Roman"/>
          <w:i/>
          <w:sz w:val="24"/>
          <w:szCs w:val="24"/>
          <w:lang w:val="en-US"/>
        </w:rPr>
        <w:t>associate Professor of the surgical diseases chair of the medical school of CSU</w:t>
      </w:r>
    </w:p>
    <w:p w:rsidR="00A40B82" w:rsidRPr="00FF7A6F" w:rsidRDefault="00FA0D45" w:rsidP="007A148A">
      <w:pPr>
        <w:widowControl w:val="0"/>
        <w:spacing w:after="0"/>
        <w:rPr>
          <w:rFonts w:ascii="Times New Roman" w:hAnsi="Times New Roman"/>
          <w:b/>
          <w:i/>
          <w:sz w:val="24"/>
          <w:szCs w:val="24"/>
          <w:lang w:val="en-US"/>
        </w:rPr>
      </w:pPr>
      <w:r w:rsidRPr="00FF7A6F">
        <w:rPr>
          <w:rFonts w:ascii="Times New Roman" w:hAnsi="Times New Roman"/>
          <w:b/>
          <w:i/>
          <w:sz w:val="24"/>
          <w:szCs w:val="24"/>
          <w:lang w:val="en-US"/>
        </w:rPr>
        <w:t>A.</w:t>
      </w:r>
      <w:r w:rsidR="00A40B82" w:rsidRPr="00FF7A6F">
        <w:rPr>
          <w:rFonts w:ascii="Times New Roman" w:hAnsi="Times New Roman"/>
          <w:b/>
          <w:i/>
          <w:sz w:val="24"/>
          <w:szCs w:val="24"/>
          <w:lang w:val="en-US"/>
        </w:rPr>
        <w:t xml:space="preserve">N. Ferzauli, </w:t>
      </w:r>
    </w:p>
    <w:p w:rsidR="00A40B82" w:rsidRPr="00FF7A6F" w:rsidRDefault="00FA0D45" w:rsidP="007A148A">
      <w:pPr>
        <w:widowControl w:val="0"/>
        <w:spacing w:after="0"/>
        <w:rPr>
          <w:rFonts w:ascii="Times New Roman" w:hAnsi="Times New Roman"/>
          <w:i/>
          <w:sz w:val="24"/>
          <w:szCs w:val="24"/>
          <w:lang w:val="en-US"/>
        </w:rPr>
      </w:pPr>
      <w:r w:rsidRPr="00FF7A6F">
        <w:rPr>
          <w:rFonts w:ascii="Times New Roman" w:hAnsi="Times New Roman"/>
          <w:i/>
          <w:sz w:val="24"/>
          <w:szCs w:val="24"/>
        </w:rPr>
        <w:t>В</w:t>
      </w:r>
      <w:r w:rsidRPr="00FF7A6F">
        <w:rPr>
          <w:rFonts w:ascii="Times New Roman" w:hAnsi="Times New Roman"/>
          <w:i/>
          <w:sz w:val="24"/>
          <w:szCs w:val="24"/>
          <w:lang w:val="en-US"/>
        </w:rPr>
        <w:t>.</w:t>
      </w:r>
      <w:r w:rsidR="00A40B82" w:rsidRPr="00FF7A6F">
        <w:rPr>
          <w:rFonts w:ascii="Times New Roman" w:hAnsi="Times New Roman"/>
          <w:i/>
          <w:sz w:val="24"/>
          <w:szCs w:val="24"/>
          <w:lang w:val="en-US"/>
        </w:rPr>
        <w:t>M</w:t>
      </w:r>
      <w:r w:rsidRPr="00FF7A6F">
        <w:rPr>
          <w:rFonts w:ascii="Times New Roman" w:hAnsi="Times New Roman"/>
          <w:i/>
          <w:sz w:val="24"/>
          <w:szCs w:val="24"/>
          <w:lang w:val="en-US"/>
        </w:rPr>
        <w:t>.</w:t>
      </w:r>
      <w:r w:rsidR="00A40B82" w:rsidRPr="00FF7A6F">
        <w:rPr>
          <w:rFonts w:ascii="Times New Roman" w:hAnsi="Times New Roman"/>
          <w:i/>
          <w:sz w:val="24"/>
          <w:szCs w:val="24"/>
          <w:lang w:val="en-US"/>
        </w:rPr>
        <w:t>D, Professor, head of the surgical diseases chair of the medical school of CSU</w:t>
      </w:r>
    </w:p>
    <w:p w:rsidR="00A40B82" w:rsidRPr="00FF7A6F" w:rsidRDefault="00A40B82" w:rsidP="007A148A">
      <w:pPr>
        <w:widowControl w:val="0"/>
        <w:spacing w:after="0"/>
        <w:rPr>
          <w:rFonts w:ascii="Times New Roman" w:hAnsi="Times New Roman"/>
          <w:b/>
          <w:i/>
          <w:sz w:val="24"/>
          <w:szCs w:val="24"/>
          <w:lang w:val="en-US"/>
        </w:rPr>
      </w:pPr>
      <w:r w:rsidRPr="00FF7A6F">
        <w:rPr>
          <w:rFonts w:ascii="Times New Roman" w:hAnsi="Times New Roman"/>
          <w:b/>
          <w:i/>
          <w:sz w:val="24"/>
          <w:szCs w:val="24"/>
          <w:lang w:val="en-US"/>
        </w:rPr>
        <w:t>R.V. Khazhaliev,</w:t>
      </w:r>
    </w:p>
    <w:p w:rsidR="00A40B82" w:rsidRPr="00FF7A6F" w:rsidRDefault="00A40B82" w:rsidP="007A148A">
      <w:pPr>
        <w:widowControl w:val="0"/>
        <w:spacing w:after="0"/>
        <w:rPr>
          <w:rFonts w:ascii="Times New Roman" w:hAnsi="Times New Roman"/>
          <w:i/>
          <w:sz w:val="24"/>
          <w:szCs w:val="24"/>
          <w:lang w:val="en-US"/>
        </w:rPr>
      </w:pPr>
      <w:r w:rsidRPr="00FF7A6F">
        <w:rPr>
          <w:rFonts w:ascii="Times New Roman" w:hAnsi="Times New Roman"/>
          <w:i/>
          <w:sz w:val="24"/>
          <w:szCs w:val="24"/>
          <w:lang w:val="en-US"/>
        </w:rPr>
        <w:t>PhD, head. surgical Department, CBO KB№4 g terrible</w:t>
      </w:r>
    </w:p>
    <w:p w:rsidR="00A40B82" w:rsidRPr="00FF7A6F" w:rsidRDefault="00A40B82" w:rsidP="007A148A">
      <w:pPr>
        <w:widowControl w:val="0"/>
        <w:spacing w:after="0"/>
        <w:rPr>
          <w:rFonts w:ascii="Times New Roman" w:hAnsi="Times New Roman"/>
          <w:b/>
          <w:i/>
          <w:sz w:val="24"/>
          <w:szCs w:val="24"/>
          <w:lang w:val="en-US"/>
        </w:rPr>
      </w:pPr>
      <w:r w:rsidRPr="00FF7A6F">
        <w:rPr>
          <w:rFonts w:ascii="Times New Roman" w:hAnsi="Times New Roman"/>
          <w:b/>
          <w:i/>
          <w:sz w:val="24"/>
          <w:szCs w:val="24"/>
          <w:lang w:val="en-US"/>
        </w:rPr>
        <w:t>A.C. Baysayev,</w:t>
      </w:r>
    </w:p>
    <w:p w:rsidR="00FA0D45" w:rsidRPr="00FF7A6F" w:rsidRDefault="00A40B82" w:rsidP="007A148A">
      <w:pPr>
        <w:widowControl w:val="0"/>
        <w:spacing w:after="0"/>
        <w:rPr>
          <w:rFonts w:ascii="Times New Roman" w:eastAsiaTheme="majorEastAsia" w:hAnsi="Times New Roman"/>
          <w:spacing w:val="42"/>
          <w:sz w:val="4"/>
          <w:szCs w:val="4"/>
          <w:lang w:val="en-US"/>
        </w:rPr>
      </w:pPr>
      <w:r w:rsidRPr="00FF7A6F">
        <w:rPr>
          <w:rFonts w:ascii="Times New Roman" w:hAnsi="Times New Roman"/>
          <w:i/>
          <w:sz w:val="24"/>
          <w:szCs w:val="24"/>
          <w:lang w:val="en-US"/>
        </w:rPr>
        <w:t>Chief medical CBU KB No. 4G. terrible</w:t>
      </w:r>
    </w:p>
    <w:p w:rsidR="003F0022" w:rsidRPr="00FF7A6F" w:rsidRDefault="003F0022" w:rsidP="007A148A">
      <w:pPr>
        <w:widowControl w:val="0"/>
        <w:spacing w:after="0"/>
        <w:rPr>
          <w:rFonts w:ascii="Times New Roman" w:hAnsi="Times New Roman"/>
          <w:sz w:val="4"/>
          <w:szCs w:val="4"/>
          <w:lang w:val="en-US"/>
        </w:rPr>
        <w:sectPr w:rsidR="003F0022" w:rsidRPr="00FF7A6F" w:rsidSect="003F0022">
          <w:type w:val="continuous"/>
          <w:pgSz w:w="11906" w:h="16838"/>
          <w:pgMar w:top="1134" w:right="1418" w:bottom="1134" w:left="1418" w:header="709" w:footer="709" w:gutter="0"/>
          <w:cols w:num="2" w:space="720"/>
        </w:sectPr>
      </w:pPr>
    </w:p>
    <w:p w:rsidR="003F0022" w:rsidRPr="00FF7A6F" w:rsidRDefault="003F0022" w:rsidP="003F0022">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3F0022" w:rsidRPr="00FF7A6F" w:rsidRDefault="003F0022" w:rsidP="003F0022">
      <w:pPr>
        <w:widowControl w:val="0"/>
        <w:spacing w:after="0"/>
        <w:rPr>
          <w:rFonts w:ascii="Times New Roman" w:hAnsi="Times New Roman"/>
          <w:sz w:val="4"/>
          <w:szCs w:val="4"/>
          <w:lang w:val="en-US"/>
        </w:rPr>
      </w:pPr>
    </w:p>
    <w:p w:rsidR="00A40B82" w:rsidRPr="00FF7A6F" w:rsidRDefault="00A40B82" w:rsidP="007A148A">
      <w:pPr>
        <w:widowControl w:val="0"/>
        <w:spacing w:after="0"/>
        <w:ind w:left="1134" w:right="1132"/>
        <w:jc w:val="both"/>
        <w:rPr>
          <w:rFonts w:ascii="Times New Roman" w:hAnsi="Times New Roman"/>
          <w:i/>
          <w:sz w:val="20"/>
          <w:szCs w:val="20"/>
        </w:rPr>
      </w:pPr>
      <w:r w:rsidRPr="00FF7A6F">
        <w:rPr>
          <w:rFonts w:ascii="Times New Roman" w:hAnsi="Times New Roman"/>
          <w:b/>
          <w:i/>
          <w:sz w:val="20"/>
          <w:szCs w:val="20"/>
        </w:rPr>
        <w:t>Аннотация.</w:t>
      </w:r>
      <w:r w:rsidRPr="00FF7A6F">
        <w:rPr>
          <w:rFonts w:ascii="Times New Roman" w:hAnsi="Times New Roman"/>
          <w:i/>
          <w:sz w:val="20"/>
          <w:szCs w:val="20"/>
        </w:rPr>
        <w:t xml:space="preserve"> Автор статьи изучил доступную литературу по проблеме – особенности течения и хирургическая тактика при остром деструктивном холецистите у лиц пожилого и старческого возраста, выполнил анализ отдаленных результатов больных, находившихся на стационарном лечении в хирургическом отделении ГБУ КБ № 4 за период с 2008 по 2014 год с диагнозом: острый деструктивный холецистит.</w:t>
      </w:r>
    </w:p>
    <w:p w:rsidR="00A40B82" w:rsidRPr="00FF7A6F" w:rsidRDefault="00A40B82" w:rsidP="007A148A">
      <w:pPr>
        <w:widowControl w:val="0"/>
        <w:spacing w:after="0"/>
        <w:ind w:left="1134" w:right="1132"/>
        <w:jc w:val="both"/>
        <w:rPr>
          <w:rFonts w:ascii="Times New Roman" w:hAnsi="Times New Roman"/>
          <w:i/>
          <w:sz w:val="20"/>
          <w:szCs w:val="20"/>
        </w:rPr>
      </w:pPr>
      <w:r w:rsidRPr="00FF7A6F">
        <w:rPr>
          <w:rFonts w:ascii="Times New Roman" w:hAnsi="Times New Roman"/>
          <w:b/>
          <w:i/>
          <w:sz w:val="20"/>
          <w:szCs w:val="20"/>
        </w:rPr>
        <w:t>Ключевые слова:</w:t>
      </w:r>
      <w:r w:rsidRPr="00FF7A6F">
        <w:rPr>
          <w:rFonts w:ascii="Times New Roman" w:hAnsi="Times New Roman"/>
          <w:i/>
          <w:sz w:val="20"/>
          <w:szCs w:val="20"/>
        </w:rPr>
        <w:t xml:space="preserve"> острый деструктивный холецистит, холецистэктомия, интраоперационная  холангиография, дренирование брюшной полости</w:t>
      </w:r>
    </w:p>
    <w:p w:rsidR="00A40B82" w:rsidRPr="00FF7A6F" w:rsidRDefault="00A40B82" w:rsidP="007A148A">
      <w:pPr>
        <w:widowControl w:val="0"/>
        <w:spacing w:after="0"/>
        <w:ind w:left="1134" w:right="1132"/>
        <w:jc w:val="both"/>
        <w:rPr>
          <w:rFonts w:ascii="Times New Roman" w:hAnsi="Times New Roman"/>
          <w:i/>
          <w:sz w:val="20"/>
          <w:szCs w:val="20"/>
        </w:rPr>
      </w:pPr>
    </w:p>
    <w:p w:rsidR="00A40B82" w:rsidRPr="00FF7A6F" w:rsidRDefault="00A40B82" w:rsidP="007A148A">
      <w:pPr>
        <w:widowControl w:val="0"/>
        <w:spacing w:after="0"/>
        <w:ind w:left="1134" w:right="1132"/>
        <w:rPr>
          <w:rFonts w:ascii="Times New Roman" w:hAnsi="Times New Roman"/>
          <w:i/>
          <w:sz w:val="20"/>
          <w:szCs w:val="20"/>
          <w:lang w:val="en-US"/>
        </w:rPr>
      </w:pPr>
      <w:r w:rsidRPr="00FF7A6F">
        <w:rPr>
          <w:rFonts w:ascii="Times New Roman" w:hAnsi="Times New Roman"/>
          <w:b/>
          <w:i/>
          <w:sz w:val="20"/>
          <w:szCs w:val="20"/>
          <w:lang w:val="en-US"/>
        </w:rPr>
        <w:t>Abstract.</w:t>
      </w:r>
      <w:r w:rsidRPr="00FF7A6F">
        <w:rPr>
          <w:rFonts w:ascii="Times New Roman" w:hAnsi="Times New Roman"/>
          <w:i/>
          <w:sz w:val="20"/>
          <w:szCs w:val="20"/>
          <w:lang w:val="en-US"/>
        </w:rPr>
        <w:t xml:space="preserve"> The author has studied the available literature on the issue of the course and surgical tactics in acute destructive cholecystitis in elderly and senile patients, performed the analysis of long-term outcomes of patients who were hospitalized in the surgical department GBU KB № 4 between 2008–2014 g diagnosed: acute destructive cholecystitis.</w:t>
      </w:r>
    </w:p>
    <w:p w:rsidR="00A40B82" w:rsidRPr="00FF7A6F" w:rsidRDefault="00A40B82" w:rsidP="007A148A">
      <w:pPr>
        <w:widowControl w:val="0"/>
        <w:spacing w:after="0"/>
        <w:ind w:left="1134" w:right="1132"/>
        <w:rPr>
          <w:rFonts w:ascii="Times New Roman" w:hAnsi="Times New Roman"/>
          <w:i/>
          <w:sz w:val="20"/>
          <w:szCs w:val="20"/>
          <w:lang w:val="en-US"/>
        </w:rPr>
      </w:pPr>
      <w:r w:rsidRPr="00FF7A6F">
        <w:rPr>
          <w:rFonts w:ascii="Times New Roman" w:hAnsi="Times New Roman"/>
          <w:b/>
          <w:i/>
          <w:sz w:val="20"/>
          <w:szCs w:val="20"/>
          <w:lang w:val="en-US"/>
        </w:rPr>
        <w:t>Key words:</w:t>
      </w:r>
      <w:r w:rsidRPr="00FF7A6F">
        <w:rPr>
          <w:rFonts w:ascii="Times New Roman" w:hAnsi="Times New Roman"/>
          <w:i/>
          <w:sz w:val="20"/>
          <w:szCs w:val="20"/>
          <w:lang w:val="en-US"/>
        </w:rPr>
        <w:t xml:space="preserve"> acute destructive cholecystitis, cholecystectomy, intraoperative cholangiography, abdominal drainage.</w:t>
      </w:r>
    </w:p>
    <w:p w:rsidR="00FA0D45" w:rsidRPr="00FF7A6F" w:rsidRDefault="00FA0D45"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FA0D45" w:rsidRPr="00FF7A6F" w:rsidRDefault="00FA0D45" w:rsidP="007A148A">
      <w:pPr>
        <w:widowControl w:val="0"/>
        <w:spacing w:after="0"/>
        <w:rPr>
          <w:rFonts w:ascii="Times New Roman" w:hAnsi="Times New Roman"/>
          <w:sz w:val="4"/>
          <w:szCs w:val="4"/>
          <w:lang w:val="en-US"/>
        </w:rPr>
      </w:pPr>
    </w:p>
    <w:p w:rsidR="00C33782" w:rsidRDefault="00B51A45" w:rsidP="007A148A">
      <w:pPr>
        <w:widowControl w:val="0"/>
        <w:spacing w:after="0"/>
        <w:ind w:firstLine="709"/>
        <w:jc w:val="both"/>
        <w:rPr>
          <w:rFonts w:ascii="Times New Roman" w:hAnsi="Times New Roman"/>
          <w:b/>
          <w:sz w:val="24"/>
          <w:szCs w:val="24"/>
        </w:rPr>
      </w:pPr>
      <w:r w:rsidRPr="00FF7A6F">
        <w:rPr>
          <w:rFonts w:ascii="Times New Roman" w:hAnsi="Times New Roman"/>
          <w:b/>
          <w:sz w:val="24"/>
          <w:szCs w:val="24"/>
        </w:rPr>
        <w:t>Введение.</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Проблема острого деструктивного холецистита у лиц пожилого и старческого возраста остается актуальной до настоящего времени. Об этом свидетельствуют факты многочисленных ошибок, которые допускаются на всех этапах оказания медицинской помощи больным с этой патологией.</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Известны случаи, когда в г. Грозном и районных больницах продолжали лечить больных указанного возраста консервативными методами, надеясь на то, что современные антибиотики широкого спектра и дезинтоксикационные средства будут достаточны для ликвидации воспалительного процесса в желчном пузыре. Наши наблюдения 34-х больных с острым холециститом указанного возраста и опыт других авторов показывают, что у больных пожилого и старческого возраста клинические </w:t>
      </w:r>
      <w:r w:rsidRPr="00FF7A6F">
        <w:rPr>
          <w:rFonts w:ascii="Times New Roman" w:hAnsi="Times New Roman"/>
          <w:sz w:val="24"/>
          <w:szCs w:val="24"/>
        </w:rPr>
        <w:lastRenderedPageBreak/>
        <w:t>симптомы при остром холецистите не отражают патоморфологические изменения в желчном пузыре.</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Другой весьма важной чертой у этих больных является факт частого возникновения деструктивного процесса в желчном пузыре, в патогенезе которого лежат выраженные атеросклеротические и тромботические поражения сосудов в брюшной полости, в том числе пузырной артерии, о чем пишут многие авторы (В.С. Савельев, Б.В. Розанов, Я.И. Гальперия. М.И. Кузин и Д.А. Пиковский).</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Перед каждым хирургическим отделением, оказывающим оперативную помощь при деструктивном холецистите больным пожилого и старческого возраста, стоит задача организации опытной хирургической бригады, владеющей всеми видами операций на желчевыводящих путях, обеспечения адекватного обезболивания, хорошего освещения, возможности для проведения холедохоскопии, интраоперационной холангиографии. Несомненно, наличие хорошо оснащенного послеоперационного отделения весьма актуально.</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Важное значение для успешного проведения операции тяжелым больным пожилого и старческого возраста с острым деструктивным холециститом имеет хороший доступ к глубине участка подпеченочной области, что достигаются правильным избранным разрезом брюшной стенки, слаженной работой операционной бригады.</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При ревизии желчного пузыря, желчных протоков и соседних органов необходимо установить свободную проходимость желчных протоков, выявить причину затрудненности оттока желчи в 12-перстную кишку – камни в желчных протоках, стеноз фатерова соска, опухоль головки поджелудочной железы, индуративный головчатый панкреатит, стриктура протоков.</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Если во время операции на желчевыводящих путях хирурги не будут соблюдать вышеуказанные рекомендации, возможны серьезные ошибки, которые могут привести к тяжелым осложнениям, заканчивающимся иногда летальным исходом</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Из 34 больных, которые поступили в 2008–2014 годах в клинику общей хирургии медицинского факультета ЧГУ, у 16 больных были флегмонозные и гангренозные формы острого холецистита. Эти больные были оперированы в экстренном порядке после краткого времени предоперационной подготовки. Два случая закончились летальным исходом, что соответствует 5,8%. Остальные 32 больных поправились и были выписаны на амбулаторное лечение.</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Причиной летального исхода при деструктивном холецистите у двух больных явилась поздняя госпитализация с необратимыми деструктивными процессами в желчном пузыре и тяжелые сопутствующие заболевания со стороны сердечнососудистой и дыхательной систем. В этих случаях операция нередко становится неизбежной, а риск проведения при этом чрезвычайно велик.</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Примером может служить больная Михайлова, 1924 г. р., которая поступила в клинику общей хирургии в марте 2010 года. Из анамнеза заболевания известно, что она болеет 8 дней, лечилась на дому по рекомендации терапевта. При поступлении у больной диагностирован острый деструктивный холецистит, местный перитонит, гипертоническая болезнь 11б степени, ИБС. После кратковременной предоперационной подготовки больной произведена экстренная операция холецистэктомия по жизненным показателям. Во время операции обнаружен </w:t>
      </w:r>
      <w:r w:rsidRPr="00FF7A6F">
        <w:rPr>
          <w:rFonts w:ascii="Times New Roman" w:hAnsi="Times New Roman"/>
          <w:sz w:val="24"/>
          <w:szCs w:val="24"/>
        </w:rPr>
        <w:lastRenderedPageBreak/>
        <w:t>омертвевший желчный пузырь с множественными камнями и ограниченный желчный гнойный перитонит. Несмотря на все принятые меры, состояние больной прогрессивно ухудшалось, она умерла от прогрессирующего перитонита на фоне сердечнососудистой недостаточности.</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Вторым примером может служить наблюдение из нашей практики, когда точная диагностика и своевременная госпитализация больного закончились благоприятным исходом, несмотря на наличие весьма опасных сопутствующих заболеваний: ИБС, состояние после перенесенного инфаркта миокарда, левосторонний гемипарез на почве перенесенного инсульта.</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Больной Чаадаев Н.П., 1926 г. р., заболел внезапно. Через 4 часа осмотрен терапевтом, консультирован хирургом поликлиники,  который поставил диагноз: острый холецистит и направил больного в клинику общей хирургии, где его прооперировали в экстренном порядке после кратковременной предоперационной подготовки. При  ревизии органов брюшной полости обнаружен флегмонозный желчный пузырь, содержащий множество крупных камней и гной. Желчный пузырь окутан инфильтрированным сальником. Произведена холецистэктомия, дренирование брюшной полости. После операции проводилось адекватное лечение с учетом основного и сопутствующих заболеваний. Послеоперационный период протекал гладко, швы сняты на 10–11 день, рана зажила первичным натяжением. Больной в удовлетворительном состоянии выписан на амбулаторное лечение.</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Эти два случая нашего наблюдения очень поучительны, они показывают, какое значение имеет точная диагностика и своевременная госпитализация больных пожилого и старческого возраста с острым деструктивным холециститом, правильная тактика хирурга до операции и адекватное ведение больного в послеоперационном периоде.</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С целью профилактики тромбозов и эмболий, возникающих у лиц пожилого и старческого возраста после операции на желчевыводящих путях, мы проводим активную лечебную гимнастику до операции и в послеоперационном периоде, вводим гепарин по 5000 единиц 2 раза в сутки под кожу живота.</w:t>
      </w:r>
    </w:p>
    <w:p w:rsidR="00A40B82" w:rsidRPr="00FF7A6F" w:rsidRDefault="00A40B82" w:rsidP="007A148A">
      <w:pPr>
        <w:widowControl w:val="0"/>
        <w:spacing w:after="0"/>
        <w:ind w:firstLine="709"/>
        <w:jc w:val="both"/>
        <w:rPr>
          <w:rFonts w:ascii="Times New Roman" w:hAnsi="Times New Roman"/>
          <w:b/>
          <w:sz w:val="24"/>
          <w:szCs w:val="24"/>
        </w:rPr>
      </w:pPr>
      <w:r w:rsidRPr="00FF7A6F">
        <w:rPr>
          <w:rFonts w:ascii="Times New Roman" w:hAnsi="Times New Roman"/>
          <w:b/>
          <w:sz w:val="24"/>
          <w:szCs w:val="24"/>
        </w:rPr>
        <w:t>Выводы:</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1. Для профилактики послеоперационных осложнений и улучшения исходов лечения больных пожилого и старческого возраста острым холециститом необходимо улучшение диагностики, выполнение ранних операций, исключение из практики  неоправданно длительной консервативной терапии, проведение активной лечебной гимнастики и введение гепарина по 5000 единиц 2 раза в сутки под кожу живота за сутки до операции и в течение нескольких дней после нее.</w:t>
      </w:r>
    </w:p>
    <w:p w:rsidR="00A40B82" w:rsidRPr="00FF7A6F" w:rsidRDefault="00A40B82"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2. Учитывая сложности при экстренных и срочных операциях на желчевыводящих путях, рекомендуется проводить эти операции в специализированных хирургических отделениях, где имеются квалифицированные хирурги, реанимационное отделение и необходимое оборудование.</w:t>
      </w:r>
    </w:p>
    <w:p w:rsidR="00A40B82" w:rsidRPr="00FF7A6F" w:rsidRDefault="00A40B82" w:rsidP="007A148A">
      <w:pPr>
        <w:widowControl w:val="0"/>
        <w:spacing w:after="0"/>
        <w:jc w:val="both"/>
        <w:rPr>
          <w:rFonts w:ascii="Times New Roman" w:hAnsi="Times New Roman"/>
          <w:sz w:val="24"/>
          <w:szCs w:val="24"/>
        </w:rPr>
      </w:pPr>
    </w:p>
    <w:p w:rsidR="00A40B82" w:rsidRPr="00FF7A6F" w:rsidRDefault="00A40B82" w:rsidP="007A148A">
      <w:pPr>
        <w:widowControl w:val="0"/>
        <w:spacing w:after="0"/>
        <w:jc w:val="center"/>
        <w:rPr>
          <w:rFonts w:ascii="Times New Roman" w:hAnsi="Times New Roman"/>
          <w:b/>
          <w:sz w:val="24"/>
          <w:szCs w:val="24"/>
        </w:rPr>
      </w:pPr>
      <w:r w:rsidRPr="00FF7A6F">
        <w:rPr>
          <w:rFonts w:ascii="Times New Roman" w:hAnsi="Times New Roman"/>
          <w:b/>
          <w:sz w:val="24"/>
          <w:szCs w:val="24"/>
        </w:rPr>
        <w:t>Литература</w:t>
      </w:r>
      <w:r w:rsidR="00FA0D45" w:rsidRPr="00FF7A6F">
        <w:rPr>
          <w:rFonts w:ascii="Times New Roman" w:hAnsi="Times New Roman"/>
          <w:b/>
          <w:sz w:val="24"/>
          <w:szCs w:val="24"/>
        </w:rPr>
        <w:t>:</w:t>
      </w:r>
    </w:p>
    <w:p w:rsidR="00A40B82" w:rsidRPr="00FF7A6F" w:rsidRDefault="00A40B82" w:rsidP="007A148A">
      <w:pPr>
        <w:pStyle w:val="a1"/>
        <w:widowControl w:val="0"/>
        <w:numPr>
          <w:ilvl w:val="0"/>
          <w:numId w:val="30"/>
        </w:numPr>
        <w:spacing w:before="0" w:line="276" w:lineRule="auto"/>
        <w:ind w:left="1134" w:right="990"/>
        <w:rPr>
          <w:sz w:val="20"/>
          <w:szCs w:val="20"/>
        </w:rPr>
      </w:pPr>
      <w:r w:rsidRPr="00FF7A6F">
        <w:rPr>
          <w:sz w:val="20"/>
          <w:szCs w:val="20"/>
        </w:rPr>
        <w:t>Соловьев В.С., Панцыров Ю.М. Руководство по неотложной хирургии органов брюшной полости. Москва: Триада-Х, 2004.</w:t>
      </w:r>
    </w:p>
    <w:p w:rsidR="00A40B82" w:rsidRPr="00FF7A6F" w:rsidRDefault="00A40B82" w:rsidP="007A148A">
      <w:pPr>
        <w:pStyle w:val="a1"/>
        <w:widowControl w:val="0"/>
        <w:numPr>
          <w:ilvl w:val="0"/>
          <w:numId w:val="30"/>
        </w:numPr>
        <w:spacing w:before="0" w:line="276" w:lineRule="auto"/>
        <w:ind w:left="1134" w:right="990"/>
        <w:rPr>
          <w:sz w:val="20"/>
          <w:szCs w:val="20"/>
        </w:rPr>
      </w:pPr>
      <w:r w:rsidRPr="00FF7A6F">
        <w:rPr>
          <w:sz w:val="20"/>
          <w:szCs w:val="20"/>
        </w:rPr>
        <w:t xml:space="preserve">Кузин М.И., Шкроб О.С. Хирургические болезни: учебник.  Москва: Медицина, 2006. 784 с. </w:t>
      </w:r>
    </w:p>
    <w:p w:rsidR="00A40B82" w:rsidRPr="00FF7A6F" w:rsidRDefault="00A40B82" w:rsidP="007A148A">
      <w:pPr>
        <w:widowControl w:val="0"/>
        <w:tabs>
          <w:tab w:val="left" w:pos="6090"/>
        </w:tabs>
        <w:spacing w:after="0"/>
        <w:jc w:val="both"/>
        <w:rPr>
          <w:rFonts w:ascii="Times New Roman" w:hAnsi="Times New Roman"/>
          <w:sz w:val="24"/>
          <w:szCs w:val="24"/>
        </w:rPr>
      </w:pPr>
      <w:r w:rsidRPr="00FF7A6F">
        <w:rPr>
          <w:rFonts w:ascii="Times New Roman" w:hAnsi="Times New Roman"/>
          <w:b/>
          <w:sz w:val="24"/>
          <w:szCs w:val="24"/>
        </w:rPr>
        <w:lastRenderedPageBreak/>
        <w:t>УДК 581.5</w:t>
      </w:r>
    </w:p>
    <w:p w:rsidR="003F0022" w:rsidRPr="00FF7A6F" w:rsidRDefault="003F0022" w:rsidP="007A148A">
      <w:pPr>
        <w:widowControl w:val="0"/>
        <w:spacing w:after="0"/>
        <w:rPr>
          <w:rFonts w:ascii="Times New Roman" w:hAnsi="Times New Roman"/>
          <w:b/>
          <w:sz w:val="24"/>
          <w:szCs w:val="24"/>
        </w:rPr>
      </w:pPr>
    </w:p>
    <w:p w:rsidR="003F0022" w:rsidRPr="00FF7A6F" w:rsidRDefault="003F0022" w:rsidP="007A148A">
      <w:pPr>
        <w:widowControl w:val="0"/>
        <w:spacing w:after="0"/>
        <w:rPr>
          <w:rFonts w:ascii="Times New Roman" w:hAnsi="Times New Roman"/>
          <w:b/>
          <w:sz w:val="24"/>
          <w:szCs w:val="24"/>
        </w:rPr>
        <w:sectPr w:rsidR="003F0022" w:rsidRPr="00FF7A6F" w:rsidSect="007A148A">
          <w:type w:val="continuous"/>
          <w:pgSz w:w="11906" w:h="16838"/>
          <w:pgMar w:top="1134" w:right="1418" w:bottom="1134" w:left="1418" w:header="709" w:footer="709" w:gutter="0"/>
          <w:cols w:space="720"/>
        </w:sectPr>
      </w:pPr>
    </w:p>
    <w:p w:rsidR="00A40B82" w:rsidRPr="00FF7A6F" w:rsidRDefault="00A40B82" w:rsidP="007A148A">
      <w:pPr>
        <w:widowControl w:val="0"/>
        <w:spacing w:after="0"/>
        <w:rPr>
          <w:rFonts w:ascii="Times New Roman" w:hAnsi="Times New Roman"/>
          <w:b/>
          <w:sz w:val="24"/>
          <w:szCs w:val="24"/>
        </w:rPr>
      </w:pPr>
      <w:r w:rsidRPr="00FF7A6F">
        <w:rPr>
          <w:rFonts w:ascii="Times New Roman" w:hAnsi="Times New Roman"/>
          <w:b/>
          <w:sz w:val="24"/>
          <w:szCs w:val="24"/>
        </w:rPr>
        <w:lastRenderedPageBreak/>
        <w:t>ВОЗДЕЙСТВИЕ УРОВНЯ ЛЕСИСТОСТИ НА ГЕОХИМИЧЕСКИЕ ПОКАЗАТЕЛИ СТОКА РЕК</w:t>
      </w:r>
    </w:p>
    <w:p w:rsidR="00A40B82" w:rsidRPr="00FF7A6F" w:rsidRDefault="00A40B82" w:rsidP="007A148A">
      <w:pPr>
        <w:widowControl w:val="0"/>
        <w:spacing w:after="0"/>
        <w:rPr>
          <w:rFonts w:ascii="Times New Roman" w:hAnsi="Times New Roman"/>
          <w:b/>
          <w:sz w:val="24"/>
          <w:szCs w:val="24"/>
        </w:rPr>
      </w:pPr>
    </w:p>
    <w:p w:rsidR="00FA0D45" w:rsidRPr="00FF7A6F" w:rsidRDefault="00FA0D45" w:rsidP="007A148A">
      <w:pPr>
        <w:widowControl w:val="0"/>
        <w:spacing w:after="0"/>
        <w:rPr>
          <w:rFonts w:ascii="Times New Roman" w:hAnsi="Times New Roman"/>
          <w:b/>
          <w:i/>
          <w:sz w:val="24"/>
          <w:szCs w:val="24"/>
        </w:rPr>
      </w:pPr>
      <w:r w:rsidRPr="00FF7A6F">
        <w:rPr>
          <w:rFonts w:ascii="Times New Roman" w:hAnsi="Times New Roman"/>
          <w:b/>
          <w:i/>
          <w:sz w:val="24"/>
          <w:szCs w:val="24"/>
        </w:rPr>
        <w:t>А.Б. Вагапова,</w:t>
      </w:r>
    </w:p>
    <w:p w:rsidR="00FA0D45" w:rsidRPr="00FF7A6F" w:rsidRDefault="00FA0D45" w:rsidP="007A148A">
      <w:pPr>
        <w:widowControl w:val="0"/>
        <w:spacing w:after="0"/>
        <w:rPr>
          <w:rFonts w:ascii="Times New Roman" w:hAnsi="Times New Roman"/>
          <w:sz w:val="24"/>
          <w:szCs w:val="24"/>
        </w:rPr>
      </w:pPr>
      <w:r w:rsidRPr="00FF7A6F">
        <w:rPr>
          <w:rFonts w:ascii="Times New Roman" w:hAnsi="Times New Roman"/>
          <w:i/>
          <w:sz w:val="24"/>
          <w:szCs w:val="24"/>
        </w:rPr>
        <w:t>к.г.н.,  доцент кафедры физической географии Чеченского госуниверситета</w:t>
      </w:r>
    </w:p>
    <w:p w:rsidR="00A40B82" w:rsidRPr="00FF7A6F" w:rsidRDefault="00A40B82" w:rsidP="00CB387C">
      <w:pPr>
        <w:widowControl w:val="0"/>
        <w:tabs>
          <w:tab w:val="left" w:pos="6270"/>
        </w:tabs>
        <w:spacing w:after="0"/>
        <w:ind w:left="-284"/>
        <w:rPr>
          <w:rFonts w:ascii="Times New Roman" w:hAnsi="Times New Roman"/>
          <w:b/>
          <w:sz w:val="24"/>
          <w:szCs w:val="24"/>
          <w:lang w:val="en-US"/>
        </w:rPr>
      </w:pPr>
      <w:r w:rsidRPr="00FF7A6F">
        <w:rPr>
          <w:rFonts w:ascii="Times New Roman" w:hAnsi="Times New Roman"/>
          <w:b/>
          <w:sz w:val="24"/>
          <w:szCs w:val="24"/>
          <w:lang w:val="en-US"/>
        </w:rPr>
        <w:lastRenderedPageBreak/>
        <w:t>THE IMPACT OF THE LEVEL OF FOREST COVER ON GEOCHEMICAL CHARACTERISTICS OF RIVER FLOW</w:t>
      </w:r>
    </w:p>
    <w:p w:rsidR="00A40B82" w:rsidRPr="00FF7A6F" w:rsidRDefault="00A40B82" w:rsidP="00CB387C">
      <w:pPr>
        <w:widowControl w:val="0"/>
        <w:tabs>
          <w:tab w:val="left" w:pos="6090"/>
        </w:tabs>
        <w:spacing w:after="0"/>
        <w:ind w:left="-284"/>
        <w:rPr>
          <w:rFonts w:ascii="Times New Roman" w:hAnsi="Times New Roman"/>
          <w:i/>
          <w:sz w:val="24"/>
          <w:szCs w:val="24"/>
          <w:lang w:val="en-GB"/>
        </w:rPr>
      </w:pPr>
    </w:p>
    <w:p w:rsidR="00A40B82" w:rsidRPr="00FF7A6F" w:rsidRDefault="00A40B82" w:rsidP="00CB387C">
      <w:pPr>
        <w:widowControl w:val="0"/>
        <w:spacing w:after="0"/>
        <w:ind w:left="-284"/>
        <w:rPr>
          <w:rFonts w:ascii="Times New Roman" w:hAnsi="Times New Roman"/>
          <w:b/>
          <w:i/>
          <w:sz w:val="24"/>
          <w:szCs w:val="24"/>
          <w:lang w:val="en-US"/>
        </w:rPr>
      </w:pPr>
      <w:r w:rsidRPr="00FF7A6F">
        <w:rPr>
          <w:rFonts w:ascii="Times New Roman" w:hAnsi="Times New Roman"/>
          <w:b/>
          <w:i/>
          <w:sz w:val="24"/>
          <w:szCs w:val="24"/>
          <w:lang w:val="en-US"/>
        </w:rPr>
        <w:t xml:space="preserve">A.B. Vagapova, </w:t>
      </w:r>
    </w:p>
    <w:p w:rsidR="00A40B82" w:rsidRPr="00FF7A6F" w:rsidRDefault="00A40B82" w:rsidP="00CB387C">
      <w:pPr>
        <w:widowControl w:val="0"/>
        <w:spacing w:after="0"/>
        <w:ind w:left="-284"/>
        <w:rPr>
          <w:rFonts w:ascii="Times New Roman" w:hAnsi="Times New Roman"/>
          <w:i/>
          <w:sz w:val="24"/>
          <w:szCs w:val="24"/>
          <w:lang w:val="en-US"/>
        </w:rPr>
      </w:pPr>
      <w:r w:rsidRPr="00FF7A6F">
        <w:rPr>
          <w:rFonts w:ascii="Times New Roman" w:hAnsi="Times New Roman"/>
          <w:i/>
          <w:sz w:val="24"/>
          <w:szCs w:val="24"/>
          <w:lang w:val="en-US"/>
        </w:rPr>
        <w:t>Candidate of Geographical Sciences</w:t>
      </w:r>
    </w:p>
    <w:p w:rsidR="00821418" w:rsidRPr="00FF7A6F" w:rsidRDefault="00A40B82" w:rsidP="00CB387C">
      <w:pPr>
        <w:widowControl w:val="0"/>
        <w:spacing w:after="0"/>
        <w:ind w:left="-284"/>
        <w:rPr>
          <w:rFonts w:ascii="Times New Roman" w:eastAsiaTheme="majorEastAsia" w:hAnsi="Times New Roman"/>
          <w:spacing w:val="42"/>
          <w:sz w:val="4"/>
          <w:szCs w:val="4"/>
          <w:lang w:val="en-US"/>
        </w:rPr>
      </w:pPr>
      <w:r w:rsidRPr="00FF7A6F">
        <w:rPr>
          <w:rFonts w:ascii="Times New Roman" w:hAnsi="Times New Roman"/>
          <w:i/>
          <w:sz w:val="24"/>
          <w:szCs w:val="24"/>
          <w:lang w:val="en-US"/>
        </w:rPr>
        <w:t>Associate Professor of "Physical Geography" Chechen State University</w:t>
      </w:r>
    </w:p>
    <w:p w:rsidR="003F0022" w:rsidRPr="00FF7A6F" w:rsidRDefault="003F0022" w:rsidP="007A148A">
      <w:pPr>
        <w:widowControl w:val="0"/>
        <w:spacing w:after="0"/>
        <w:rPr>
          <w:rFonts w:ascii="Times New Roman" w:hAnsi="Times New Roman"/>
          <w:sz w:val="4"/>
          <w:szCs w:val="4"/>
          <w:lang w:val="en-US"/>
        </w:rPr>
        <w:sectPr w:rsidR="003F0022" w:rsidRPr="00FF7A6F" w:rsidSect="003F0022">
          <w:type w:val="continuous"/>
          <w:pgSz w:w="11906" w:h="16838"/>
          <w:pgMar w:top="1134" w:right="1418" w:bottom="1134" w:left="1418" w:header="709" w:footer="709" w:gutter="0"/>
          <w:cols w:num="2" w:space="720"/>
        </w:sectPr>
      </w:pPr>
    </w:p>
    <w:p w:rsidR="00821418" w:rsidRPr="00FF7A6F" w:rsidRDefault="00821418" w:rsidP="007A148A">
      <w:pPr>
        <w:widowControl w:val="0"/>
        <w:spacing w:after="0"/>
        <w:rPr>
          <w:rFonts w:ascii="Times New Roman" w:hAnsi="Times New Roman"/>
          <w:sz w:val="4"/>
          <w:szCs w:val="4"/>
          <w:lang w:val="en-US"/>
        </w:rPr>
      </w:pPr>
    </w:p>
    <w:p w:rsidR="003F0022" w:rsidRPr="00FF7A6F" w:rsidRDefault="003F0022" w:rsidP="003F0022">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3F0022" w:rsidRPr="00FF7A6F" w:rsidRDefault="003F0022" w:rsidP="003F0022">
      <w:pPr>
        <w:widowControl w:val="0"/>
        <w:spacing w:after="0"/>
        <w:rPr>
          <w:rFonts w:ascii="Times New Roman" w:hAnsi="Times New Roman"/>
          <w:sz w:val="4"/>
          <w:szCs w:val="4"/>
          <w:lang w:val="en-US"/>
        </w:rPr>
      </w:pPr>
    </w:p>
    <w:p w:rsidR="00A40B82" w:rsidRPr="00FF7A6F" w:rsidRDefault="00A40B82" w:rsidP="007A148A">
      <w:pPr>
        <w:widowControl w:val="0"/>
        <w:spacing w:after="0" w:line="240" w:lineRule="auto"/>
        <w:ind w:left="1134" w:right="1132"/>
        <w:jc w:val="both"/>
        <w:rPr>
          <w:rFonts w:ascii="Times New Roman" w:hAnsi="Times New Roman"/>
          <w:i/>
          <w:sz w:val="20"/>
          <w:szCs w:val="20"/>
        </w:rPr>
      </w:pPr>
      <w:r w:rsidRPr="00FF7A6F">
        <w:rPr>
          <w:rFonts w:ascii="Times New Roman" w:hAnsi="Times New Roman"/>
          <w:b/>
          <w:i/>
          <w:sz w:val="20"/>
          <w:szCs w:val="20"/>
        </w:rPr>
        <w:t>Аннотация.</w:t>
      </w:r>
      <w:r w:rsidRPr="00FF7A6F">
        <w:rPr>
          <w:rFonts w:ascii="Times New Roman" w:hAnsi="Times New Roman"/>
          <w:i/>
          <w:sz w:val="20"/>
          <w:szCs w:val="20"/>
        </w:rPr>
        <w:t xml:space="preserve"> Целью данной работы является изучение последствий трансформации лесных ценозов для химических и механических параметров стока рек; изучение</w:t>
      </w:r>
      <w:r w:rsidR="00821418" w:rsidRPr="00FF7A6F">
        <w:rPr>
          <w:rFonts w:ascii="Times New Roman" w:hAnsi="Times New Roman"/>
          <w:i/>
          <w:sz w:val="20"/>
          <w:szCs w:val="20"/>
        </w:rPr>
        <w:t xml:space="preserve"> </w:t>
      </w:r>
      <w:r w:rsidRPr="00FF7A6F">
        <w:rPr>
          <w:rFonts w:ascii="Times New Roman" w:hAnsi="Times New Roman"/>
          <w:i/>
          <w:sz w:val="20"/>
          <w:szCs w:val="20"/>
        </w:rPr>
        <w:t>взаимосвязи между преобразованием лесных сообществ и изменением геохимического круговорота в речных долинах. Предметом исследования  выбраны река Фортанга, с большей площадью лесных массивов в бассейне, и река Белка с менее лесистым бассейном. Методологическую основу статьи составляют материалы профильных ведомств ЧР по рассматриваемой проблематике, а также обобщенный анализ результатов наблюдений авторов за послевоенной динамикой горных геосистем. Использованы методы: сравнительно-географический, статистический. Рассмотрены последствия сведения лесов для водного баланса и геохимических показателей стока рек на территории Чеченской Республики. Показана зависимость степени концентрации основных химических показателей водной среды  от уровня лесистости ландшафта. Выявлено, что преобразование растительности способствует нарушениям геохимических функций геосистем. Определены основные направления действий по восстановлению водорегулирующей роли лесных насаждений. Полученные результаты могут быть использованы в качестве фоновой общей направленности и знака влияния лесных ценозов на химико-механические элементы стока рек.</w:t>
      </w:r>
    </w:p>
    <w:p w:rsidR="00A40B82" w:rsidRPr="00FF7A6F" w:rsidRDefault="00A40B82" w:rsidP="007A148A">
      <w:pPr>
        <w:widowControl w:val="0"/>
        <w:tabs>
          <w:tab w:val="left" w:pos="6270"/>
        </w:tabs>
        <w:spacing w:after="0" w:line="240" w:lineRule="auto"/>
        <w:ind w:left="1134" w:right="1132"/>
        <w:jc w:val="both"/>
        <w:rPr>
          <w:rFonts w:ascii="Times New Roman" w:hAnsi="Times New Roman"/>
          <w:i/>
          <w:sz w:val="20"/>
          <w:szCs w:val="20"/>
        </w:rPr>
      </w:pPr>
      <w:r w:rsidRPr="00FF7A6F">
        <w:rPr>
          <w:rFonts w:ascii="Times New Roman" w:hAnsi="Times New Roman"/>
          <w:b/>
          <w:i/>
          <w:sz w:val="20"/>
          <w:szCs w:val="20"/>
        </w:rPr>
        <w:t>Ключевые слова:</w:t>
      </w:r>
      <w:r w:rsidRPr="00FF7A6F">
        <w:rPr>
          <w:rFonts w:ascii="Times New Roman" w:hAnsi="Times New Roman"/>
          <w:i/>
          <w:sz w:val="20"/>
          <w:szCs w:val="20"/>
        </w:rPr>
        <w:t xml:space="preserve"> ценозы, геосистемы, уровень лесистости, водный баланс, геохимические показатели.</w:t>
      </w:r>
    </w:p>
    <w:p w:rsidR="00A40B82" w:rsidRPr="00FF7A6F" w:rsidRDefault="00A40B82" w:rsidP="007A148A">
      <w:pPr>
        <w:widowControl w:val="0"/>
        <w:tabs>
          <w:tab w:val="left" w:pos="6270"/>
        </w:tabs>
        <w:spacing w:after="0" w:line="240" w:lineRule="auto"/>
        <w:ind w:left="1134" w:right="1132" w:firstLine="720"/>
        <w:jc w:val="both"/>
        <w:rPr>
          <w:rFonts w:ascii="Times New Roman" w:hAnsi="Times New Roman"/>
          <w:i/>
          <w:sz w:val="16"/>
          <w:szCs w:val="16"/>
        </w:rPr>
      </w:pPr>
    </w:p>
    <w:p w:rsidR="00A40B82" w:rsidRPr="00FF7A6F" w:rsidRDefault="00821418" w:rsidP="007A148A">
      <w:pPr>
        <w:widowControl w:val="0"/>
        <w:tabs>
          <w:tab w:val="left" w:pos="6270"/>
        </w:tabs>
        <w:spacing w:after="0" w:line="240" w:lineRule="auto"/>
        <w:ind w:left="1134" w:right="1132"/>
        <w:jc w:val="both"/>
        <w:rPr>
          <w:rFonts w:ascii="Times New Roman" w:hAnsi="Times New Roman"/>
          <w:i/>
          <w:sz w:val="20"/>
          <w:szCs w:val="20"/>
          <w:lang w:val="en-US"/>
        </w:rPr>
      </w:pPr>
      <w:r w:rsidRPr="00FF7A6F">
        <w:rPr>
          <w:rFonts w:ascii="Times New Roman" w:hAnsi="Times New Roman"/>
          <w:b/>
          <w:i/>
          <w:sz w:val="20"/>
          <w:szCs w:val="20"/>
          <w:lang w:val="en-US"/>
        </w:rPr>
        <w:t>Annotation.</w:t>
      </w:r>
      <w:r w:rsidRPr="00FF7A6F">
        <w:rPr>
          <w:rFonts w:ascii="Times New Roman" w:hAnsi="Times New Roman"/>
          <w:i/>
          <w:sz w:val="20"/>
          <w:szCs w:val="20"/>
          <w:lang w:val="en-US"/>
        </w:rPr>
        <w:t xml:space="preserve"> </w:t>
      </w:r>
      <w:r w:rsidR="00A40B82" w:rsidRPr="00FF7A6F">
        <w:rPr>
          <w:rFonts w:ascii="Times New Roman" w:hAnsi="Times New Roman"/>
          <w:i/>
          <w:sz w:val="20"/>
          <w:szCs w:val="20"/>
          <w:lang w:val="en-US"/>
        </w:rPr>
        <w:t>The aim of this work is to study the effects of conversion of forest cenoses for chemical and mechanical parameters of the runoff; to study the relationship between the restructuring of the bioc</w:t>
      </w:r>
      <w:r w:rsidR="00A40B82" w:rsidRPr="00FF7A6F">
        <w:rPr>
          <w:rFonts w:ascii="Times New Roman" w:hAnsi="Times New Roman"/>
          <w:i/>
          <w:sz w:val="20"/>
          <w:szCs w:val="20"/>
          <w:lang w:val="en-GB"/>
        </w:rPr>
        <w:t>о</w:t>
      </w:r>
      <w:r w:rsidR="00A40B82" w:rsidRPr="00FF7A6F">
        <w:rPr>
          <w:rFonts w:ascii="Times New Roman" w:hAnsi="Times New Roman"/>
          <w:i/>
          <w:sz w:val="20"/>
          <w:szCs w:val="20"/>
          <w:lang w:val="en-US"/>
        </w:rPr>
        <w:t>enosis and the changes of geochemical cycle in the river valleys. The subject of the study selected river Fortanga, with greater forest cover in the basin and the river with less Protein wooded pool. The methodology of the article consists of materials relevant agencies of the Czech Republic on the subject, as well as a synthesis of the observations of the authors in the postwar dynamics of mountain geosystems. Used methods: comparative-geographical; statistical. Examine the implications of deforestation for the water balance and geochemical indicators of river flow on the territory of the Chechen Republic. The dependence of the degree of concentration of the main chemical parameters of the aquatic environment the level of forest cover in the landscape. Revealed that the conversion of vegetation contributes to violations of the geochemical features of geosystems. Defines the main directions of action for the restoration of the water regulating role of forests. The findings can be used as a background for the General direction and sign of the impact of forest vegetation on chemical-mechanical components of the runoff.</w:t>
      </w:r>
    </w:p>
    <w:p w:rsidR="00A40B82" w:rsidRPr="00FF7A6F" w:rsidRDefault="00A40B82" w:rsidP="007A148A">
      <w:pPr>
        <w:widowControl w:val="0"/>
        <w:tabs>
          <w:tab w:val="left" w:pos="6270"/>
        </w:tabs>
        <w:spacing w:after="0" w:line="240" w:lineRule="auto"/>
        <w:ind w:left="1134" w:right="1132"/>
        <w:jc w:val="both"/>
        <w:rPr>
          <w:rFonts w:ascii="Times New Roman" w:hAnsi="Times New Roman"/>
          <w:i/>
          <w:sz w:val="20"/>
          <w:szCs w:val="20"/>
          <w:lang w:val="en-US"/>
        </w:rPr>
      </w:pPr>
      <w:r w:rsidRPr="00FF7A6F">
        <w:rPr>
          <w:rFonts w:ascii="Times New Roman" w:hAnsi="Times New Roman"/>
          <w:b/>
          <w:i/>
          <w:sz w:val="20"/>
          <w:szCs w:val="20"/>
          <w:lang w:val="en-US"/>
        </w:rPr>
        <w:t>Key</w:t>
      </w:r>
      <w:r w:rsidR="00821418" w:rsidRPr="00FF7A6F">
        <w:rPr>
          <w:rFonts w:ascii="Times New Roman" w:hAnsi="Times New Roman"/>
          <w:b/>
          <w:i/>
          <w:sz w:val="20"/>
          <w:szCs w:val="20"/>
          <w:lang w:val="en-US"/>
        </w:rPr>
        <w:t xml:space="preserve"> </w:t>
      </w:r>
      <w:r w:rsidRPr="00FF7A6F">
        <w:rPr>
          <w:rFonts w:ascii="Times New Roman" w:hAnsi="Times New Roman"/>
          <w:b/>
          <w:i/>
          <w:sz w:val="20"/>
          <w:szCs w:val="20"/>
          <w:lang w:val="en-US"/>
        </w:rPr>
        <w:t>words:</w:t>
      </w:r>
      <w:r w:rsidRPr="00FF7A6F">
        <w:rPr>
          <w:rFonts w:ascii="Times New Roman" w:hAnsi="Times New Roman"/>
          <w:i/>
          <w:sz w:val="20"/>
          <w:szCs w:val="20"/>
          <w:lang w:val="en-US"/>
        </w:rPr>
        <w:t xml:space="preserve"> cenoses, geosystems, forest cover, water balance, geochemical indicators.</w:t>
      </w:r>
    </w:p>
    <w:p w:rsidR="00821418" w:rsidRPr="00FF7A6F" w:rsidRDefault="00821418"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821418" w:rsidRPr="00FF7A6F" w:rsidRDefault="00821418" w:rsidP="007A148A">
      <w:pPr>
        <w:widowControl w:val="0"/>
        <w:spacing w:after="0"/>
        <w:rPr>
          <w:rFonts w:ascii="Times New Roman" w:hAnsi="Times New Roman"/>
          <w:sz w:val="4"/>
          <w:szCs w:val="4"/>
          <w:lang w:val="en-US"/>
        </w:rPr>
      </w:pPr>
    </w:p>
    <w:p w:rsidR="00A40B82" w:rsidRPr="00FF7A6F" w:rsidRDefault="00B51A45" w:rsidP="007A148A">
      <w:pPr>
        <w:widowControl w:val="0"/>
        <w:spacing w:after="0"/>
        <w:ind w:firstLine="720"/>
        <w:jc w:val="both"/>
        <w:rPr>
          <w:rFonts w:ascii="Times New Roman" w:hAnsi="Times New Roman"/>
          <w:sz w:val="24"/>
          <w:szCs w:val="24"/>
        </w:rPr>
      </w:pPr>
      <w:r w:rsidRPr="00FF7A6F">
        <w:rPr>
          <w:rFonts w:ascii="Times New Roman" w:hAnsi="Times New Roman"/>
          <w:b/>
          <w:sz w:val="24"/>
          <w:szCs w:val="24"/>
        </w:rPr>
        <w:t>Введение.</w:t>
      </w:r>
      <w:r w:rsidRPr="00FF7A6F">
        <w:rPr>
          <w:rFonts w:ascii="Times New Roman" w:hAnsi="Times New Roman"/>
          <w:sz w:val="24"/>
          <w:szCs w:val="24"/>
        </w:rPr>
        <w:t xml:space="preserve"> </w:t>
      </w:r>
      <w:r w:rsidR="00A40B82" w:rsidRPr="00FF7A6F">
        <w:rPr>
          <w:rFonts w:ascii="Times New Roman" w:hAnsi="Times New Roman"/>
          <w:sz w:val="24"/>
          <w:szCs w:val="24"/>
        </w:rPr>
        <w:t xml:space="preserve">Растительный покров, являясь основным структурным элементом природного комплекса, во многом определяет ландшафтную структуру (как внешнюю, так и внутреннюю), их функциональные особенности, создает целостность всего </w:t>
      </w:r>
      <w:r w:rsidR="00A40B82" w:rsidRPr="00FF7A6F">
        <w:rPr>
          <w:rFonts w:ascii="Times New Roman" w:hAnsi="Times New Roman"/>
          <w:sz w:val="24"/>
          <w:szCs w:val="24"/>
        </w:rPr>
        <w:lastRenderedPageBreak/>
        <w:t>природного комплекса, его связь и единство, влияет на внешний облик. Это воздействие сильнее проявляется в условиях расчлененного рельефа горно-предгорных районов, в сочетании слабых грунтов и экстремального климата, древесно-кустарниковая растительность является основным стабилизирующим фактором геосистем.</w:t>
      </w:r>
    </w:p>
    <w:p w:rsidR="00A40B82" w:rsidRPr="00FF7A6F" w:rsidRDefault="00A40B82" w:rsidP="007A148A">
      <w:pPr>
        <w:widowControl w:val="0"/>
        <w:spacing w:after="0"/>
        <w:ind w:firstLine="426"/>
        <w:jc w:val="both"/>
        <w:rPr>
          <w:rFonts w:ascii="Times New Roman" w:hAnsi="Times New Roman"/>
          <w:sz w:val="24"/>
          <w:szCs w:val="24"/>
        </w:rPr>
      </w:pPr>
      <w:r w:rsidRPr="00FF7A6F">
        <w:rPr>
          <w:rFonts w:ascii="Times New Roman" w:hAnsi="Times New Roman"/>
          <w:sz w:val="24"/>
          <w:szCs w:val="24"/>
        </w:rPr>
        <w:t xml:space="preserve">На современном этапе состояние растительного покрова сильно изменилось под влиянием деятельности человека. Преобразование растительности влияет на все остальные компоненты, а значит и на весь природный комплекс. Современное состояние лесных экосистем региона отражает длительную историю их развития под усиливающимся влиянием антропогенных факторов. Растительный покров Чечни весьма разнообразен. Его разнообразие объясняется следующими факторами: особенностями истории развития ее территории; разнообразием современных природных условий территории. Из  всех природных компонентов наибольшее влияние на видовой состав и распространение растительного покрова оказывает климат и, особенно, гидротермические условия. </w:t>
      </w:r>
    </w:p>
    <w:p w:rsidR="00A40B82" w:rsidRPr="00FF7A6F" w:rsidRDefault="00B51A45" w:rsidP="007A148A">
      <w:pPr>
        <w:widowControl w:val="0"/>
        <w:spacing w:after="0"/>
        <w:ind w:firstLine="567"/>
        <w:jc w:val="both"/>
        <w:rPr>
          <w:rFonts w:ascii="Times New Roman" w:hAnsi="Times New Roman"/>
          <w:sz w:val="24"/>
          <w:szCs w:val="24"/>
        </w:rPr>
      </w:pPr>
      <w:r w:rsidRPr="00FF7A6F">
        <w:rPr>
          <w:rFonts w:ascii="Times New Roman" w:hAnsi="Times New Roman"/>
          <w:b/>
          <w:sz w:val="24"/>
          <w:szCs w:val="24"/>
        </w:rPr>
        <w:t>Основные результаты исследования.</w:t>
      </w:r>
      <w:r w:rsidRPr="00FF7A6F">
        <w:rPr>
          <w:rFonts w:ascii="Times New Roman" w:hAnsi="Times New Roman"/>
          <w:sz w:val="24"/>
          <w:szCs w:val="24"/>
        </w:rPr>
        <w:t xml:space="preserve"> </w:t>
      </w:r>
      <w:r w:rsidR="00A40B82" w:rsidRPr="00FF7A6F">
        <w:rPr>
          <w:rFonts w:ascii="Times New Roman" w:hAnsi="Times New Roman"/>
          <w:sz w:val="24"/>
          <w:szCs w:val="24"/>
        </w:rPr>
        <w:t xml:space="preserve">Сведение леса по разным причинам и замещение его пашнями и лугами привело к изменению микроклимата и нарушению водного баланса. Лес вырубался в качестве строительного материала, а также на дрова. Уцелевшие лесные угодья использовались под выпас скота. В последней четверти </w:t>
      </w:r>
      <w:r w:rsidR="00A40B82" w:rsidRPr="00FF7A6F">
        <w:rPr>
          <w:rFonts w:ascii="Times New Roman" w:hAnsi="Times New Roman"/>
          <w:sz w:val="24"/>
          <w:szCs w:val="24"/>
          <w:lang w:val="en-GB"/>
        </w:rPr>
        <w:t>XX</w:t>
      </w:r>
      <w:r w:rsidR="00A40B82" w:rsidRPr="00FF7A6F">
        <w:rPr>
          <w:rFonts w:ascii="Times New Roman" w:hAnsi="Times New Roman"/>
          <w:sz w:val="24"/>
          <w:szCs w:val="24"/>
        </w:rPr>
        <w:t xml:space="preserve"> века на Брагунском и Гудермесском хребтах оставались лишь разрозненные участки дубового леса. Начатое в 2013 году строительство крупномасштабной автомобильной трассы Грозный – Старые Атаги – Лаха-Варанды – Шатой – Итум-Кале – Ведучи, протяженностью </w:t>
      </w:r>
      <w:smartTag w:uri="urn:schemas-microsoft-com:office:smarttags" w:element="metricconverter">
        <w:smartTagPr>
          <w:attr w:name="ProductID" w:val="85 км"/>
        </w:smartTagPr>
        <w:r w:rsidR="00A40B82" w:rsidRPr="00FF7A6F">
          <w:rPr>
            <w:rFonts w:ascii="Times New Roman" w:hAnsi="Times New Roman"/>
            <w:sz w:val="24"/>
            <w:szCs w:val="24"/>
          </w:rPr>
          <w:t>85 км</w:t>
        </w:r>
      </w:smartTag>
      <w:r w:rsidR="00A40B82" w:rsidRPr="00FF7A6F">
        <w:rPr>
          <w:rFonts w:ascii="Times New Roman" w:hAnsi="Times New Roman"/>
          <w:sz w:val="24"/>
          <w:szCs w:val="24"/>
        </w:rPr>
        <w:t xml:space="preserve">, будет пролегать по горно-лесной зоне, в том числе и по природным заповедникам [1, С. 86].  Здесь будет прорублена широкая автотрасса (ширина дорожного полотна будет варьировать в пределах от 14 до </w:t>
      </w:r>
      <w:smartTag w:uri="urn:schemas-microsoft-com:office:smarttags" w:element="metricconverter">
        <w:smartTagPr>
          <w:attr w:name="ProductID" w:val="25,4 м"/>
        </w:smartTagPr>
        <w:r w:rsidR="00A40B82" w:rsidRPr="00FF7A6F">
          <w:rPr>
            <w:rFonts w:ascii="Times New Roman" w:hAnsi="Times New Roman"/>
            <w:sz w:val="24"/>
            <w:szCs w:val="24"/>
          </w:rPr>
          <w:t>25,4 м</w:t>
        </w:r>
      </w:smartTag>
      <w:r w:rsidR="00A40B82" w:rsidRPr="00FF7A6F">
        <w:rPr>
          <w:rFonts w:ascii="Times New Roman" w:hAnsi="Times New Roman"/>
          <w:sz w:val="24"/>
          <w:szCs w:val="24"/>
        </w:rPr>
        <w:t>), что потребуют мощных изъятий залесенных земель. Изменятся условия произрастания растений на прилегающей территории, так как произойдет пересечение водоносного горизонта в пределах выемки, что приведет к изменению поступления грунтовой воды в водоносный слой. По всему маршруту в пределах Итум-Калинского района древостой будет прорублен, что может привести к обнажению материнской породы на склонах.</w:t>
      </w:r>
    </w:p>
    <w:p w:rsidR="00A40B82" w:rsidRPr="00FF7A6F" w:rsidRDefault="00A40B82" w:rsidP="007A148A">
      <w:pPr>
        <w:widowControl w:val="0"/>
        <w:spacing w:after="0"/>
        <w:ind w:firstLine="567"/>
        <w:jc w:val="both"/>
        <w:rPr>
          <w:rFonts w:ascii="Times New Roman" w:hAnsi="Times New Roman"/>
          <w:sz w:val="24"/>
          <w:szCs w:val="24"/>
        </w:rPr>
      </w:pPr>
      <w:r w:rsidRPr="00FF7A6F">
        <w:rPr>
          <w:rFonts w:ascii="Times New Roman" w:hAnsi="Times New Roman"/>
          <w:sz w:val="24"/>
          <w:szCs w:val="24"/>
        </w:rPr>
        <w:t>Известно, что между фактором лесистости и концентрацией взвешенных наносов в водной среде рек существует достаточно высокая обратная связь, что нашло отражение в табличном материале, по анализу которого можно сделать вывод о том, что даже фрагментарное  уничтожение растительного покрова меняет устойчивость грунтов, режим стока,  характер атмосферных воздействий на грунты.</w:t>
      </w:r>
    </w:p>
    <w:p w:rsidR="00A40B82" w:rsidRPr="00FF7A6F" w:rsidRDefault="00A40B82" w:rsidP="007A148A">
      <w:pPr>
        <w:widowControl w:val="0"/>
        <w:spacing w:after="0"/>
        <w:ind w:firstLine="567"/>
        <w:jc w:val="both"/>
        <w:rPr>
          <w:rFonts w:ascii="Times New Roman" w:hAnsi="Times New Roman"/>
          <w:sz w:val="24"/>
          <w:szCs w:val="24"/>
        </w:rPr>
      </w:pPr>
      <w:r w:rsidRPr="00FF7A6F">
        <w:rPr>
          <w:rFonts w:ascii="Times New Roman" w:hAnsi="Times New Roman"/>
          <w:sz w:val="24"/>
          <w:szCs w:val="24"/>
        </w:rPr>
        <w:t xml:space="preserve">В условиях расчлененного рельефа горных и предгорных районов, обнаженных материнских пород слабых грунтов и экстремального климата леса являются основным элементом стабилизирующего фактора природных комплексов. В облесенных районах мало выходов скальных пород, т. к. рыхлые отложения и почвы закреплены древесной и кустарниковой растительностью. </w:t>
      </w:r>
    </w:p>
    <w:p w:rsidR="00A40B82" w:rsidRPr="00FF7A6F" w:rsidRDefault="00A40B82" w:rsidP="007A148A">
      <w:pPr>
        <w:widowControl w:val="0"/>
        <w:spacing w:after="0"/>
        <w:ind w:firstLine="567"/>
        <w:jc w:val="both"/>
        <w:rPr>
          <w:rFonts w:ascii="Times New Roman" w:hAnsi="Times New Roman"/>
          <w:sz w:val="24"/>
          <w:szCs w:val="24"/>
        </w:rPr>
      </w:pPr>
      <w:r w:rsidRPr="00FF7A6F">
        <w:rPr>
          <w:rFonts w:ascii="Times New Roman" w:hAnsi="Times New Roman"/>
          <w:sz w:val="24"/>
          <w:szCs w:val="24"/>
        </w:rPr>
        <w:t xml:space="preserve">Высокая  затененность склона древесной растительностью существенно снижает амплитуду температур воздуха, способствуя ослаблению процессов физического выветривания и гравитации. Леса оказывают решающее воздействие на региональную атмосферную циркуляцию, являются основным барьером на пути миграции антропогенных загрязнений, местом функционирования и воспроизводства фауны, </w:t>
      </w:r>
      <w:r w:rsidRPr="00FF7A6F">
        <w:rPr>
          <w:rFonts w:ascii="Times New Roman" w:hAnsi="Times New Roman"/>
          <w:sz w:val="24"/>
          <w:szCs w:val="24"/>
        </w:rPr>
        <w:lastRenderedPageBreak/>
        <w:t xml:space="preserve">выполняют санитарно-гигиенические функции [3, С. 200]. </w:t>
      </w:r>
    </w:p>
    <w:p w:rsidR="000744FA" w:rsidRPr="00FF7A6F" w:rsidRDefault="00A40B82" w:rsidP="007A148A">
      <w:pPr>
        <w:widowControl w:val="0"/>
        <w:spacing w:after="0"/>
        <w:ind w:firstLine="567"/>
        <w:jc w:val="both"/>
        <w:rPr>
          <w:rFonts w:ascii="Times New Roman" w:hAnsi="Times New Roman"/>
          <w:sz w:val="24"/>
          <w:szCs w:val="24"/>
        </w:rPr>
      </w:pPr>
      <w:r w:rsidRPr="00FF7A6F">
        <w:rPr>
          <w:rFonts w:ascii="Times New Roman" w:hAnsi="Times New Roman"/>
          <w:sz w:val="24"/>
          <w:szCs w:val="24"/>
        </w:rPr>
        <w:t>Трансформация биоценоза влечет за собой изменение связей не только между биокомпонентами, но и между биоценозом и абиотическими компонентами геосистемы. К резкой активизации экзогенных процессов приводят вырубки лесов и кустарников на горных склонах и в водоохранных зонах вдоль бассейнов рек. Транспортировка и аккумуляция наносов, миграция химических элементов зависят от природных процессов, которые влияют на обширные пространства через сток. На обезлесенной поверхности перемещение твердого материала со стоком начинается при крутизне склонов более 2</w:t>
      </w:r>
      <w:r w:rsidRPr="00FF7A6F">
        <w:rPr>
          <w:rFonts w:ascii="Times New Roman" w:hAnsi="Times New Roman"/>
          <w:sz w:val="24"/>
          <w:szCs w:val="24"/>
          <w:lang w:val="en-GB"/>
        </w:rPr>
        <w:sym w:font="Symbol" w:char="F0B0"/>
      </w:r>
      <w:r w:rsidRPr="00FF7A6F">
        <w:rPr>
          <w:rFonts w:ascii="Times New Roman" w:hAnsi="Times New Roman"/>
          <w:sz w:val="24"/>
          <w:szCs w:val="24"/>
        </w:rPr>
        <w:t xml:space="preserve">. Для делювиального смыва необходимыми предпосылками являются интенсивность ливня более 0,2 мм/с и скорость стока около 300 мм/с. Интенсивность смыва мелкозема при этом меняется в зависимости от сочетания природных факторов от 0,06 до </w:t>
      </w:r>
      <w:smartTag w:uri="urn:schemas-microsoft-com:office:smarttags" w:element="metricconverter">
        <w:smartTagPr>
          <w:attr w:name="ProductID" w:val="3 мм"/>
        </w:smartTagPr>
        <w:r w:rsidRPr="00FF7A6F">
          <w:rPr>
            <w:rFonts w:ascii="Times New Roman" w:hAnsi="Times New Roman"/>
            <w:sz w:val="24"/>
            <w:szCs w:val="24"/>
          </w:rPr>
          <w:t>3 мм</w:t>
        </w:r>
      </w:smartTag>
      <w:r w:rsidRPr="00FF7A6F">
        <w:rPr>
          <w:rFonts w:ascii="Times New Roman" w:hAnsi="Times New Roman"/>
          <w:sz w:val="24"/>
          <w:szCs w:val="24"/>
        </w:rPr>
        <w:t xml:space="preserve"> в год. Такие показатели характерны для  приблизительно 78% территории Чеченской Республики. </w:t>
      </w:r>
    </w:p>
    <w:p w:rsidR="00A40B82" w:rsidRPr="00FF7A6F" w:rsidRDefault="00A40B82" w:rsidP="007A148A">
      <w:pPr>
        <w:widowControl w:val="0"/>
        <w:spacing w:after="0"/>
        <w:ind w:firstLine="567"/>
        <w:jc w:val="both"/>
        <w:rPr>
          <w:rFonts w:ascii="Times New Roman" w:hAnsi="Times New Roman"/>
          <w:sz w:val="24"/>
          <w:szCs w:val="24"/>
        </w:rPr>
      </w:pPr>
      <w:r w:rsidRPr="00FF7A6F">
        <w:rPr>
          <w:rFonts w:ascii="Times New Roman" w:hAnsi="Times New Roman"/>
          <w:sz w:val="24"/>
          <w:szCs w:val="24"/>
        </w:rPr>
        <w:t>Изменение растительного покрова влечет за собой нарушения геохимических функций геокомплексов. Так, в водной среде реки Белка, протекающей по речной долине, сложенной легкорастворимыми породами, наблюдается высокое содержание подвижных элементов. Это в основном нижнемеловые отложения доломитизированных известняков и карбонатные алевролиты, а также соленосные породы, которые протянулись по всей долине реки до с. Майртуп. Для реки Белка характерны средние многолетние геохимические показатели с высокой концентрацией по содержанию кальция (107,7 мг/л),  по общей сумме ионов гидрокарбонатов (801,5мг/л),  которые отражены  в таблице 1 [1, С. 86],  а также крайне высокой жесткостью воды. Этот факт можно объяснить более низкой лесистостью бассейна реки Белка и ухудшением водно-физических свойств почв и снижением инфильтрационной способности.</w:t>
      </w:r>
    </w:p>
    <w:p w:rsidR="00821418" w:rsidRPr="00FF7A6F" w:rsidRDefault="00821418" w:rsidP="007A148A">
      <w:pPr>
        <w:widowControl w:val="0"/>
        <w:tabs>
          <w:tab w:val="left" w:pos="7477"/>
        </w:tabs>
        <w:spacing w:after="0"/>
        <w:jc w:val="right"/>
        <w:rPr>
          <w:rFonts w:ascii="Times New Roman" w:hAnsi="Times New Roman"/>
          <w:b/>
          <w:sz w:val="24"/>
          <w:szCs w:val="24"/>
        </w:rPr>
      </w:pPr>
    </w:p>
    <w:p w:rsidR="00A40B82" w:rsidRPr="00FF7A6F" w:rsidRDefault="00A40B82" w:rsidP="007A148A">
      <w:pPr>
        <w:widowControl w:val="0"/>
        <w:tabs>
          <w:tab w:val="left" w:pos="7477"/>
        </w:tabs>
        <w:spacing w:after="0"/>
        <w:jc w:val="right"/>
        <w:rPr>
          <w:rFonts w:ascii="Times New Roman" w:hAnsi="Times New Roman"/>
          <w:b/>
          <w:sz w:val="24"/>
          <w:szCs w:val="24"/>
        </w:rPr>
      </w:pPr>
      <w:r w:rsidRPr="00FF7A6F">
        <w:rPr>
          <w:rFonts w:ascii="Times New Roman" w:hAnsi="Times New Roman"/>
          <w:b/>
          <w:sz w:val="24"/>
          <w:szCs w:val="24"/>
        </w:rPr>
        <w:t>Таблица 1</w:t>
      </w:r>
    </w:p>
    <w:p w:rsidR="00A40B82" w:rsidRPr="00FF7A6F" w:rsidRDefault="00A40B82" w:rsidP="007A148A">
      <w:pPr>
        <w:widowControl w:val="0"/>
        <w:tabs>
          <w:tab w:val="left" w:pos="7477"/>
        </w:tabs>
        <w:spacing w:after="0"/>
        <w:jc w:val="center"/>
        <w:rPr>
          <w:rFonts w:ascii="Times New Roman" w:hAnsi="Times New Roman"/>
          <w:sz w:val="24"/>
          <w:szCs w:val="24"/>
        </w:rPr>
      </w:pPr>
      <w:r w:rsidRPr="00FF7A6F">
        <w:rPr>
          <w:rFonts w:ascii="Times New Roman" w:hAnsi="Times New Roman"/>
          <w:sz w:val="24"/>
          <w:szCs w:val="24"/>
        </w:rPr>
        <w:t>Содержание ионов химических элементов и солей в  р. Белка (1952–1990)</w:t>
      </w: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1554"/>
        <w:gridCol w:w="992"/>
        <w:gridCol w:w="850"/>
        <w:gridCol w:w="851"/>
        <w:gridCol w:w="992"/>
        <w:gridCol w:w="992"/>
        <w:gridCol w:w="851"/>
        <w:gridCol w:w="850"/>
      </w:tblGrid>
      <w:tr w:rsidR="00A40B82" w:rsidRPr="00FF7A6F" w:rsidTr="00821418">
        <w:trPr>
          <w:trHeight w:val="397"/>
          <w:jc w:val="center"/>
        </w:trPr>
        <w:tc>
          <w:tcPr>
            <w:tcW w:w="1140" w:type="dxa"/>
            <w:vMerge w:val="restart"/>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Фаза режима</w:t>
            </w:r>
          </w:p>
        </w:tc>
        <w:tc>
          <w:tcPr>
            <w:tcW w:w="1554" w:type="dxa"/>
            <w:vMerge w:val="restart"/>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Водность фазы</w:t>
            </w:r>
          </w:p>
        </w:tc>
        <w:tc>
          <w:tcPr>
            <w:tcW w:w="992" w:type="dxa"/>
            <w:vMerge w:val="restart"/>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Форма выражения</w:t>
            </w:r>
          </w:p>
        </w:tc>
        <w:tc>
          <w:tcPr>
            <w:tcW w:w="5386" w:type="dxa"/>
            <w:gridSpan w:val="6"/>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Содержание ионов гидрокарбоната</w:t>
            </w:r>
          </w:p>
        </w:tc>
      </w:tr>
      <w:tr w:rsidR="00A40B82" w:rsidRPr="00FF7A6F" w:rsidTr="00821418">
        <w:trPr>
          <w:trHeight w:val="182"/>
          <w:jc w:val="center"/>
        </w:trPr>
        <w:tc>
          <w:tcPr>
            <w:tcW w:w="1140" w:type="dxa"/>
            <w:vMerge/>
          </w:tcPr>
          <w:p w:rsidR="00A40B82" w:rsidRPr="00FF7A6F" w:rsidRDefault="00A40B82" w:rsidP="007A148A">
            <w:pPr>
              <w:widowControl w:val="0"/>
              <w:spacing w:after="0"/>
              <w:jc w:val="both"/>
              <w:rPr>
                <w:rFonts w:ascii="Times New Roman" w:hAnsi="Times New Roman"/>
                <w:sz w:val="20"/>
                <w:szCs w:val="20"/>
                <w:lang w:val="en-GB"/>
              </w:rPr>
            </w:pPr>
          </w:p>
        </w:tc>
        <w:tc>
          <w:tcPr>
            <w:tcW w:w="1554" w:type="dxa"/>
            <w:vMerge/>
          </w:tcPr>
          <w:p w:rsidR="00A40B82" w:rsidRPr="00FF7A6F" w:rsidRDefault="00A40B82" w:rsidP="007A148A">
            <w:pPr>
              <w:widowControl w:val="0"/>
              <w:spacing w:after="0"/>
              <w:jc w:val="both"/>
              <w:rPr>
                <w:rFonts w:ascii="Times New Roman" w:hAnsi="Times New Roman"/>
                <w:sz w:val="20"/>
                <w:szCs w:val="20"/>
                <w:lang w:val="en-GB"/>
              </w:rPr>
            </w:pPr>
          </w:p>
        </w:tc>
        <w:tc>
          <w:tcPr>
            <w:tcW w:w="992" w:type="dxa"/>
            <w:vMerge/>
          </w:tcPr>
          <w:p w:rsidR="00A40B82" w:rsidRPr="00FF7A6F" w:rsidRDefault="00A40B82" w:rsidP="007A148A">
            <w:pPr>
              <w:widowControl w:val="0"/>
              <w:spacing w:after="0"/>
              <w:jc w:val="both"/>
              <w:rPr>
                <w:rFonts w:ascii="Times New Roman" w:hAnsi="Times New Roman"/>
                <w:sz w:val="20"/>
                <w:szCs w:val="20"/>
                <w:lang w:val="en-GB"/>
              </w:rPr>
            </w:pPr>
          </w:p>
        </w:tc>
        <w:tc>
          <w:tcPr>
            <w:tcW w:w="850" w:type="dxa"/>
          </w:tcPr>
          <w:p w:rsidR="00A40B82" w:rsidRPr="00FF7A6F" w:rsidRDefault="00A40B82" w:rsidP="007A148A">
            <w:pPr>
              <w:widowControl w:val="0"/>
              <w:spacing w:after="0"/>
              <w:jc w:val="both"/>
              <w:rPr>
                <w:rFonts w:ascii="Times New Roman" w:hAnsi="Times New Roman"/>
                <w:sz w:val="20"/>
                <w:szCs w:val="20"/>
                <w:vertAlign w:val="superscript"/>
                <w:lang w:val="en-GB"/>
              </w:rPr>
            </w:pPr>
            <w:r w:rsidRPr="00FF7A6F">
              <w:rPr>
                <w:rFonts w:ascii="Times New Roman" w:hAnsi="Times New Roman"/>
                <w:sz w:val="20"/>
                <w:szCs w:val="20"/>
                <w:lang w:val="en-GB"/>
              </w:rPr>
              <w:t>Ca</w:t>
            </w:r>
            <w:r w:rsidRPr="00FF7A6F">
              <w:rPr>
                <w:rFonts w:ascii="Times New Roman" w:hAnsi="Times New Roman"/>
                <w:sz w:val="20"/>
                <w:szCs w:val="20"/>
                <w:vertAlign w:val="superscript"/>
                <w:lang w:val="en-GB"/>
              </w:rPr>
              <w:t>++</w:t>
            </w:r>
          </w:p>
        </w:tc>
        <w:tc>
          <w:tcPr>
            <w:tcW w:w="851" w:type="dxa"/>
          </w:tcPr>
          <w:p w:rsidR="00A40B82" w:rsidRPr="00FF7A6F" w:rsidRDefault="00A40B82" w:rsidP="007A148A">
            <w:pPr>
              <w:widowControl w:val="0"/>
              <w:spacing w:after="0"/>
              <w:jc w:val="both"/>
              <w:rPr>
                <w:rFonts w:ascii="Times New Roman" w:hAnsi="Times New Roman"/>
                <w:sz w:val="20"/>
                <w:szCs w:val="20"/>
                <w:vertAlign w:val="superscript"/>
                <w:lang w:val="en-GB"/>
              </w:rPr>
            </w:pPr>
            <w:r w:rsidRPr="00FF7A6F">
              <w:rPr>
                <w:rFonts w:ascii="Times New Roman" w:hAnsi="Times New Roman"/>
                <w:sz w:val="20"/>
                <w:szCs w:val="20"/>
                <w:lang w:val="en-GB"/>
              </w:rPr>
              <w:t>Mg</w:t>
            </w:r>
            <w:r w:rsidRPr="00FF7A6F">
              <w:rPr>
                <w:rFonts w:ascii="Times New Roman" w:hAnsi="Times New Roman"/>
                <w:sz w:val="20"/>
                <w:szCs w:val="20"/>
                <w:vertAlign w:val="superscript"/>
                <w:lang w:val="en-GB"/>
              </w:rPr>
              <w:t>++</w:t>
            </w:r>
          </w:p>
        </w:tc>
        <w:tc>
          <w:tcPr>
            <w:tcW w:w="992" w:type="dxa"/>
          </w:tcPr>
          <w:p w:rsidR="00A40B82" w:rsidRPr="00FF7A6F" w:rsidRDefault="00A40B82" w:rsidP="007A148A">
            <w:pPr>
              <w:widowControl w:val="0"/>
              <w:spacing w:after="0"/>
              <w:jc w:val="both"/>
              <w:rPr>
                <w:rFonts w:ascii="Times New Roman" w:hAnsi="Times New Roman"/>
                <w:sz w:val="20"/>
                <w:szCs w:val="20"/>
                <w:vertAlign w:val="superscript"/>
                <w:lang w:val="en-GB"/>
              </w:rPr>
            </w:pPr>
            <w:r w:rsidRPr="00FF7A6F">
              <w:rPr>
                <w:rFonts w:ascii="Times New Roman" w:hAnsi="Times New Roman"/>
                <w:sz w:val="20"/>
                <w:szCs w:val="20"/>
                <w:lang w:val="en-GB"/>
              </w:rPr>
              <w:t>Na</w:t>
            </w:r>
            <w:r w:rsidRPr="00FF7A6F">
              <w:rPr>
                <w:rFonts w:ascii="Times New Roman" w:hAnsi="Times New Roman"/>
                <w:sz w:val="20"/>
                <w:szCs w:val="20"/>
                <w:vertAlign w:val="superscript"/>
                <w:lang w:val="en-GB"/>
              </w:rPr>
              <w:t>+</w:t>
            </w:r>
            <w:r w:rsidRPr="00FF7A6F">
              <w:rPr>
                <w:rFonts w:ascii="Times New Roman" w:hAnsi="Times New Roman"/>
                <w:sz w:val="20"/>
                <w:szCs w:val="20"/>
                <w:lang w:val="en-GB"/>
              </w:rPr>
              <w:t>+K</w:t>
            </w:r>
            <w:r w:rsidRPr="00FF7A6F">
              <w:rPr>
                <w:rFonts w:ascii="Times New Roman" w:hAnsi="Times New Roman"/>
                <w:sz w:val="20"/>
                <w:szCs w:val="20"/>
                <w:vertAlign w:val="superscript"/>
                <w:lang w:val="en-GB"/>
              </w:rPr>
              <w:t>+</w:t>
            </w:r>
          </w:p>
        </w:tc>
        <w:tc>
          <w:tcPr>
            <w:tcW w:w="992" w:type="dxa"/>
          </w:tcPr>
          <w:p w:rsidR="00A40B82" w:rsidRPr="00FF7A6F" w:rsidRDefault="00A40B82" w:rsidP="007A148A">
            <w:pPr>
              <w:widowControl w:val="0"/>
              <w:spacing w:after="0"/>
              <w:jc w:val="both"/>
              <w:rPr>
                <w:rFonts w:ascii="Times New Roman" w:hAnsi="Times New Roman"/>
                <w:sz w:val="20"/>
                <w:szCs w:val="20"/>
                <w:vertAlign w:val="superscript"/>
                <w:lang w:val="en-GB"/>
              </w:rPr>
            </w:pPr>
            <w:r w:rsidRPr="00FF7A6F">
              <w:rPr>
                <w:rFonts w:ascii="Times New Roman" w:hAnsi="Times New Roman"/>
                <w:sz w:val="20"/>
                <w:szCs w:val="20"/>
                <w:lang w:val="en-GB"/>
              </w:rPr>
              <w:t>HCO</w:t>
            </w:r>
            <w:r w:rsidRPr="00FF7A6F">
              <w:rPr>
                <w:rFonts w:ascii="Times New Roman" w:hAnsi="Times New Roman"/>
                <w:sz w:val="20"/>
                <w:szCs w:val="20"/>
                <w:vertAlign w:val="subscript"/>
                <w:lang w:val="en-GB"/>
              </w:rPr>
              <w:t>3</w:t>
            </w:r>
            <w:r w:rsidRPr="00FF7A6F">
              <w:rPr>
                <w:rFonts w:ascii="Times New Roman" w:hAnsi="Times New Roman"/>
                <w:sz w:val="20"/>
                <w:szCs w:val="20"/>
                <w:vertAlign w:val="superscript"/>
                <w:lang w:val="en-GB"/>
              </w:rPr>
              <w:t>+</w:t>
            </w:r>
          </w:p>
        </w:tc>
        <w:tc>
          <w:tcPr>
            <w:tcW w:w="851" w:type="dxa"/>
          </w:tcPr>
          <w:p w:rsidR="00A40B82" w:rsidRPr="00FF7A6F" w:rsidRDefault="00A40B82" w:rsidP="007A148A">
            <w:pPr>
              <w:widowControl w:val="0"/>
              <w:spacing w:after="0"/>
              <w:jc w:val="both"/>
              <w:rPr>
                <w:rFonts w:ascii="Times New Roman" w:hAnsi="Times New Roman"/>
                <w:sz w:val="20"/>
                <w:szCs w:val="20"/>
                <w:vertAlign w:val="superscript"/>
                <w:lang w:val="en-GB"/>
              </w:rPr>
            </w:pPr>
            <w:r w:rsidRPr="00FF7A6F">
              <w:rPr>
                <w:rFonts w:ascii="Times New Roman" w:hAnsi="Times New Roman"/>
                <w:sz w:val="20"/>
                <w:szCs w:val="20"/>
                <w:lang w:val="en-GB"/>
              </w:rPr>
              <w:t>SO</w:t>
            </w:r>
            <w:r w:rsidRPr="00FF7A6F">
              <w:rPr>
                <w:rFonts w:ascii="Times New Roman" w:hAnsi="Times New Roman"/>
                <w:sz w:val="20"/>
                <w:szCs w:val="20"/>
                <w:vertAlign w:val="subscript"/>
                <w:lang w:val="en-GB"/>
              </w:rPr>
              <w:t>4</w:t>
            </w:r>
            <w:r w:rsidRPr="00FF7A6F">
              <w:rPr>
                <w:rFonts w:ascii="Times New Roman" w:hAnsi="Times New Roman"/>
                <w:sz w:val="20"/>
                <w:szCs w:val="20"/>
                <w:vertAlign w:val="superscript"/>
                <w:lang w:val="en-GB"/>
              </w:rPr>
              <w:t>+</w:t>
            </w:r>
          </w:p>
        </w:tc>
        <w:tc>
          <w:tcPr>
            <w:tcW w:w="850" w:type="dxa"/>
          </w:tcPr>
          <w:p w:rsidR="00A40B82" w:rsidRPr="00FF7A6F" w:rsidRDefault="00A40B82" w:rsidP="007A148A">
            <w:pPr>
              <w:widowControl w:val="0"/>
              <w:spacing w:after="0"/>
              <w:jc w:val="both"/>
              <w:rPr>
                <w:rFonts w:ascii="Times New Roman" w:hAnsi="Times New Roman"/>
                <w:sz w:val="20"/>
                <w:szCs w:val="20"/>
                <w:vertAlign w:val="superscript"/>
                <w:lang w:val="en-GB"/>
              </w:rPr>
            </w:pPr>
            <w:r w:rsidRPr="00FF7A6F">
              <w:rPr>
                <w:rFonts w:ascii="Times New Roman" w:hAnsi="Times New Roman"/>
                <w:sz w:val="20"/>
                <w:szCs w:val="20"/>
                <w:lang w:val="en-GB"/>
              </w:rPr>
              <w:t>CL</w:t>
            </w:r>
            <w:r w:rsidRPr="00FF7A6F">
              <w:rPr>
                <w:rFonts w:ascii="Times New Roman" w:hAnsi="Times New Roman"/>
                <w:sz w:val="20"/>
                <w:szCs w:val="20"/>
                <w:vertAlign w:val="superscript"/>
                <w:lang w:val="en-GB"/>
              </w:rPr>
              <w:sym w:font="Symbol" w:char="F02D"/>
            </w:r>
            <w:r w:rsidRPr="00FF7A6F">
              <w:rPr>
                <w:rFonts w:ascii="Times New Roman" w:hAnsi="Times New Roman"/>
                <w:sz w:val="20"/>
                <w:szCs w:val="20"/>
                <w:vertAlign w:val="superscript"/>
                <w:lang w:val="en-GB"/>
              </w:rPr>
              <w:sym w:font="Symbol" w:char="F060"/>
            </w:r>
          </w:p>
        </w:tc>
      </w:tr>
      <w:tr w:rsidR="00A40B82" w:rsidRPr="00FF7A6F" w:rsidTr="00821418">
        <w:trPr>
          <w:trHeight w:val="185"/>
          <w:jc w:val="center"/>
        </w:trPr>
        <w:tc>
          <w:tcPr>
            <w:tcW w:w="1140" w:type="dxa"/>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1</w:t>
            </w:r>
          </w:p>
        </w:tc>
        <w:tc>
          <w:tcPr>
            <w:tcW w:w="1554" w:type="dxa"/>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w:t>
            </w:r>
          </w:p>
        </w:tc>
        <w:tc>
          <w:tcPr>
            <w:tcW w:w="992" w:type="dxa"/>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3</w:t>
            </w:r>
          </w:p>
        </w:tc>
        <w:tc>
          <w:tcPr>
            <w:tcW w:w="850" w:type="dxa"/>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4</w:t>
            </w:r>
          </w:p>
        </w:tc>
        <w:tc>
          <w:tcPr>
            <w:tcW w:w="851" w:type="dxa"/>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5</w:t>
            </w:r>
          </w:p>
        </w:tc>
        <w:tc>
          <w:tcPr>
            <w:tcW w:w="992" w:type="dxa"/>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6</w:t>
            </w:r>
          </w:p>
        </w:tc>
        <w:tc>
          <w:tcPr>
            <w:tcW w:w="992" w:type="dxa"/>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7</w:t>
            </w:r>
          </w:p>
        </w:tc>
        <w:tc>
          <w:tcPr>
            <w:tcW w:w="851" w:type="dxa"/>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8</w:t>
            </w:r>
          </w:p>
        </w:tc>
        <w:tc>
          <w:tcPr>
            <w:tcW w:w="850" w:type="dxa"/>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9</w:t>
            </w:r>
          </w:p>
        </w:tc>
      </w:tr>
      <w:tr w:rsidR="00A40B82" w:rsidRPr="00FF7A6F" w:rsidTr="00821418">
        <w:trPr>
          <w:trHeight w:val="397"/>
          <w:jc w:val="center"/>
        </w:trPr>
        <w:tc>
          <w:tcPr>
            <w:tcW w:w="1140" w:type="dxa"/>
            <w:vMerge w:val="restart"/>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Весенне-летние паводки</w:t>
            </w:r>
          </w:p>
        </w:tc>
        <w:tc>
          <w:tcPr>
            <w:tcW w:w="1554"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 xml:space="preserve">Наибольшая </w:t>
            </w:r>
          </w:p>
          <w:p w:rsidR="00A40B82" w:rsidRPr="00FF7A6F" w:rsidRDefault="00A40B82" w:rsidP="007A148A">
            <w:pPr>
              <w:widowControl w:val="0"/>
              <w:spacing w:after="0"/>
              <w:jc w:val="both"/>
              <w:rPr>
                <w:rFonts w:ascii="Times New Roman" w:hAnsi="Times New Roman"/>
                <w:sz w:val="20"/>
                <w:szCs w:val="20"/>
                <w:lang w:val="en-GB"/>
              </w:rPr>
            </w:pPr>
          </w:p>
        </w:tc>
        <w:tc>
          <w:tcPr>
            <w:tcW w:w="992"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мг/л</w:t>
            </w:r>
          </w:p>
        </w:tc>
        <w:tc>
          <w:tcPr>
            <w:tcW w:w="850"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128,4</w:t>
            </w:r>
          </w:p>
        </w:tc>
        <w:tc>
          <w:tcPr>
            <w:tcW w:w="851"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10,2</w:t>
            </w:r>
          </w:p>
        </w:tc>
        <w:tc>
          <w:tcPr>
            <w:tcW w:w="992"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11,0</w:t>
            </w:r>
          </w:p>
        </w:tc>
        <w:tc>
          <w:tcPr>
            <w:tcW w:w="992"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223,0</w:t>
            </w:r>
          </w:p>
        </w:tc>
        <w:tc>
          <w:tcPr>
            <w:tcW w:w="851"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122,5</w:t>
            </w:r>
          </w:p>
        </w:tc>
        <w:tc>
          <w:tcPr>
            <w:tcW w:w="850"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25,7</w:t>
            </w:r>
          </w:p>
        </w:tc>
      </w:tr>
      <w:tr w:rsidR="00A40B82" w:rsidRPr="00FF7A6F" w:rsidTr="00821418">
        <w:trPr>
          <w:trHeight w:val="397"/>
          <w:jc w:val="center"/>
        </w:trPr>
        <w:tc>
          <w:tcPr>
            <w:tcW w:w="1140" w:type="dxa"/>
            <w:vMerge/>
            <w:vAlign w:val="center"/>
          </w:tcPr>
          <w:p w:rsidR="00A40B82" w:rsidRPr="00FF7A6F" w:rsidRDefault="00A40B82" w:rsidP="007A148A">
            <w:pPr>
              <w:widowControl w:val="0"/>
              <w:spacing w:after="0"/>
              <w:jc w:val="both"/>
              <w:rPr>
                <w:rFonts w:ascii="Times New Roman" w:hAnsi="Times New Roman"/>
                <w:sz w:val="20"/>
                <w:szCs w:val="20"/>
                <w:lang w:val="en-GB"/>
              </w:rPr>
            </w:pPr>
          </w:p>
        </w:tc>
        <w:tc>
          <w:tcPr>
            <w:tcW w:w="1554"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Наименьшая</w:t>
            </w:r>
          </w:p>
        </w:tc>
        <w:tc>
          <w:tcPr>
            <w:tcW w:w="992"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мг/л</w:t>
            </w:r>
          </w:p>
        </w:tc>
        <w:tc>
          <w:tcPr>
            <w:tcW w:w="850"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98,3</w:t>
            </w:r>
          </w:p>
        </w:tc>
        <w:tc>
          <w:tcPr>
            <w:tcW w:w="851"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19,5</w:t>
            </w:r>
          </w:p>
        </w:tc>
        <w:tc>
          <w:tcPr>
            <w:tcW w:w="992"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5,5</w:t>
            </w:r>
          </w:p>
        </w:tc>
        <w:tc>
          <w:tcPr>
            <w:tcW w:w="992"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207,4</w:t>
            </w:r>
          </w:p>
        </w:tc>
        <w:tc>
          <w:tcPr>
            <w:tcW w:w="851"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147,7</w:t>
            </w:r>
          </w:p>
        </w:tc>
        <w:tc>
          <w:tcPr>
            <w:tcW w:w="850"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16,4</w:t>
            </w:r>
          </w:p>
        </w:tc>
      </w:tr>
      <w:tr w:rsidR="00A40B82" w:rsidRPr="00FF7A6F" w:rsidTr="00821418">
        <w:trPr>
          <w:trHeight w:val="397"/>
          <w:jc w:val="center"/>
        </w:trPr>
        <w:tc>
          <w:tcPr>
            <w:tcW w:w="1140" w:type="dxa"/>
            <w:vMerge w:val="restart"/>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Осенне-зимняя межень</w:t>
            </w:r>
          </w:p>
          <w:p w:rsidR="00A40B82" w:rsidRPr="00FF7A6F" w:rsidRDefault="00A40B82" w:rsidP="007A148A">
            <w:pPr>
              <w:widowControl w:val="0"/>
              <w:spacing w:after="0"/>
              <w:jc w:val="both"/>
              <w:rPr>
                <w:rFonts w:ascii="Times New Roman" w:hAnsi="Times New Roman"/>
                <w:sz w:val="20"/>
                <w:szCs w:val="20"/>
                <w:lang w:val="en-GB"/>
              </w:rPr>
            </w:pPr>
          </w:p>
        </w:tc>
        <w:tc>
          <w:tcPr>
            <w:tcW w:w="1554"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 xml:space="preserve">Наибольшая </w:t>
            </w:r>
          </w:p>
          <w:p w:rsidR="00A40B82" w:rsidRPr="00FF7A6F" w:rsidRDefault="00A40B82" w:rsidP="007A148A">
            <w:pPr>
              <w:widowControl w:val="0"/>
              <w:spacing w:after="0"/>
              <w:jc w:val="both"/>
              <w:rPr>
                <w:rFonts w:ascii="Times New Roman" w:hAnsi="Times New Roman"/>
                <w:sz w:val="20"/>
                <w:szCs w:val="20"/>
                <w:lang w:val="en-GB"/>
              </w:rPr>
            </w:pPr>
          </w:p>
        </w:tc>
        <w:tc>
          <w:tcPr>
            <w:tcW w:w="992"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мг/л</w:t>
            </w:r>
          </w:p>
        </w:tc>
        <w:tc>
          <w:tcPr>
            <w:tcW w:w="850"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116,2</w:t>
            </w:r>
          </w:p>
        </w:tc>
        <w:tc>
          <w:tcPr>
            <w:tcW w:w="851"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27,7</w:t>
            </w:r>
          </w:p>
        </w:tc>
        <w:tc>
          <w:tcPr>
            <w:tcW w:w="992"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66,5</w:t>
            </w:r>
          </w:p>
        </w:tc>
        <w:tc>
          <w:tcPr>
            <w:tcW w:w="992"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274,4</w:t>
            </w:r>
          </w:p>
        </w:tc>
        <w:tc>
          <w:tcPr>
            <w:tcW w:w="851"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212,6</w:t>
            </w:r>
          </w:p>
        </w:tc>
        <w:tc>
          <w:tcPr>
            <w:tcW w:w="850"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32,5</w:t>
            </w:r>
          </w:p>
        </w:tc>
      </w:tr>
      <w:tr w:rsidR="00A40B82" w:rsidRPr="00FF7A6F" w:rsidTr="00821418">
        <w:trPr>
          <w:trHeight w:val="397"/>
          <w:jc w:val="center"/>
        </w:trPr>
        <w:tc>
          <w:tcPr>
            <w:tcW w:w="1140" w:type="dxa"/>
            <w:vMerge/>
            <w:vAlign w:val="center"/>
          </w:tcPr>
          <w:p w:rsidR="00A40B82" w:rsidRPr="00FF7A6F" w:rsidRDefault="00A40B82" w:rsidP="007A148A">
            <w:pPr>
              <w:widowControl w:val="0"/>
              <w:spacing w:after="0"/>
              <w:jc w:val="both"/>
              <w:rPr>
                <w:rFonts w:ascii="Times New Roman" w:hAnsi="Times New Roman"/>
                <w:sz w:val="20"/>
                <w:szCs w:val="20"/>
                <w:lang w:val="en-GB"/>
              </w:rPr>
            </w:pPr>
          </w:p>
        </w:tc>
        <w:tc>
          <w:tcPr>
            <w:tcW w:w="1554"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Наименьшая</w:t>
            </w:r>
          </w:p>
        </w:tc>
        <w:tc>
          <w:tcPr>
            <w:tcW w:w="992"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мг/л</w:t>
            </w:r>
          </w:p>
        </w:tc>
        <w:tc>
          <w:tcPr>
            <w:tcW w:w="850"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66,5</w:t>
            </w:r>
          </w:p>
        </w:tc>
        <w:tc>
          <w:tcPr>
            <w:tcW w:w="851"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42,9</w:t>
            </w:r>
          </w:p>
        </w:tc>
        <w:tc>
          <w:tcPr>
            <w:tcW w:w="992"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72,8</w:t>
            </w:r>
          </w:p>
        </w:tc>
        <w:tc>
          <w:tcPr>
            <w:tcW w:w="992"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378,2</w:t>
            </w:r>
          </w:p>
        </w:tc>
        <w:tc>
          <w:tcPr>
            <w:tcW w:w="851"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236,2</w:t>
            </w:r>
          </w:p>
        </w:tc>
        <w:tc>
          <w:tcPr>
            <w:tcW w:w="850"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39,8</w:t>
            </w:r>
          </w:p>
        </w:tc>
      </w:tr>
      <w:tr w:rsidR="00A40B82" w:rsidRPr="00FF7A6F" w:rsidTr="00821418">
        <w:trPr>
          <w:trHeight w:val="272"/>
          <w:jc w:val="center"/>
        </w:trPr>
        <w:tc>
          <w:tcPr>
            <w:tcW w:w="2694" w:type="dxa"/>
            <w:gridSpan w:val="2"/>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Средняя</w:t>
            </w:r>
          </w:p>
        </w:tc>
        <w:tc>
          <w:tcPr>
            <w:tcW w:w="992"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мг/л</w:t>
            </w:r>
          </w:p>
        </w:tc>
        <w:tc>
          <w:tcPr>
            <w:tcW w:w="850"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107,7</w:t>
            </w:r>
          </w:p>
        </w:tc>
        <w:tc>
          <w:tcPr>
            <w:tcW w:w="851"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52,8</w:t>
            </w:r>
          </w:p>
        </w:tc>
        <w:tc>
          <w:tcPr>
            <w:tcW w:w="992"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54,5</w:t>
            </w:r>
          </w:p>
        </w:tc>
        <w:tc>
          <w:tcPr>
            <w:tcW w:w="992"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303,6</w:t>
            </w:r>
          </w:p>
        </w:tc>
        <w:tc>
          <w:tcPr>
            <w:tcW w:w="851"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260,1</w:t>
            </w:r>
          </w:p>
        </w:tc>
        <w:tc>
          <w:tcPr>
            <w:tcW w:w="850" w:type="dxa"/>
            <w:vAlign w:val="center"/>
          </w:tcPr>
          <w:p w:rsidR="00A40B82" w:rsidRPr="00FF7A6F" w:rsidRDefault="00A40B82" w:rsidP="007A148A">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22,8</w:t>
            </w:r>
          </w:p>
        </w:tc>
      </w:tr>
    </w:tbl>
    <w:p w:rsidR="00A40B82" w:rsidRPr="00FF7A6F" w:rsidRDefault="00A40B82" w:rsidP="007A148A">
      <w:pPr>
        <w:widowControl w:val="0"/>
        <w:spacing w:after="0"/>
        <w:jc w:val="both"/>
        <w:rPr>
          <w:rFonts w:ascii="Times New Roman" w:hAnsi="Times New Roman"/>
          <w:sz w:val="24"/>
          <w:szCs w:val="24"/>
          <w:lang w:val="en-GB"/>
        </w:rPr>
      </w:pPr>
    </w:p>
    <w:p w:rsidR="00A40B82" w:rsidRPr="00FF7A6F" w:rsidRDefault="00A40B82" w:rsidP="007A148A">
      <w:pPr>
        <w:widowControl w:val="0"/>
        <w:spacing w:after="0"/>
        <w:ind w:firstLine="567"/>
        <w:jc w:val="both"/>
        <w:rPr>
          <w:rFonts w:ascii="Times New Roman" w:hAnsi="Times New Roman"/>
          <w:sz w:val="24"/>
          <w:szCs w:val="24"/>
        </w:rPr>
      </w:pPr>
      <w:r w:rsidRPr="00FF7A6F">
        <w:rPr>
          <w:rFonts w:ascii="Times New Roman" w:hAnsi="Times New Roman"/>
          <w:sz w:val="24"/>
          <w:szCs w:val="24"/>
        </w:rPr>
        <w:t xml:space="preserve">Необходимо отметить, что процесс выщелачивания гидрокарбонатов из материнской породы возрастает в весенне-летний период по причине интенсивного таяния снегов и ливневых осадков. Соответственно в этот временной отрезок и наблюдается наибольший перенос подвижных растворимых элементов в «валовом» исчислении в течение всего года. </w:t>
      </w:r>
    </w:p>
    <w:p w:rsidR="00A40B82" w:rsidRPr="00FF7A6F" w:rsidRDefault="00A40B82" w:rsidP="007A148A">
      <w:pPr>
        <w:widowControl w:val="0"/>
        <w:spacing w:after="0"/>
        <w:ind w:firstLine="567"/>
        <w:jc w:val="both"/>
        <w:rPr>
          <w:rFonts w:ascii="Times New Roman" w:hAnsi="Times New Roman"/>
          <w:sz w:val="24"/>
          <w:szCs w:val="24"/>
        </w:rPr>
      </w:pPr>
      <w:r w:rsidRPr="00FF7A6F">
        <w:rPr>
          <w:rFonts w:ascii="Times New Roman" w:hAnsi="Times New Roman"/>
          <w:sz w:val="24"/>
          <w:szCs w:val="24"/>
        </w:rPr>
        <w:t>В районах изъятия подвижных элементов из геологических источников обозначилась заметная тенденция обеднения почв [4, С. 38].</w:t>
      </w:r>
    </w:p>
    <w:p w:rsidR="00A40B82" w:rsidRPr="00FF7A6F" w:rsidRDefault="00A40B82" w:rsidP="007A148A">
      <w:pPr>
        <w:widowControl w:val="0"/>
        <w:tabs>
          <w:tab w:val="left" w:pos="5529"/>
        </w:tabs>
        <w:spacing w:after="0"/>
        <w:ind w:firstLine="720"/>
        <w:jc w:val="both"/>
        <w:rPr>
          <w:rFonts w:ascii="Times New Roman" w:hAnsi="Times New Roman"/>
          <w:sz w:val="24"/>
          <w:szCs w:val="24"/>
        </w:rPr>
      </w:pPr>
      <w:r w:rsidRPr="00FF7A6F">
        <w:rPr>
          <w:rFonts w:ascii="Times New Roman" w:hAnsi="Times New Roman"/>
          <w:sz w:val="24"/>
          <w:szCs w:val="24"/>
        </w:rPr>
        <w:lastRenderedPageBreak/>
        <w:t xml:space="preserve">В реке Фортанга, в отличие от реки Белка, содержание ионов в водной среде ниже: по кальцию на 58,5, по общей сумме ионов гидрокарбонатов на 295,5 (таблица 2) [1, </w:t>
      </w:r>
      <w:r w:rsidRPr="00FF7A6F">
        <w:rPr>
          <w:rFonts w:ascii="Times New Roman" w:hAnsi="Times New Roman"/>
          <w:sz w:val="24"/>
          <w:szCs w:val="24"/>
          <w:lang w:val="en-US"/>
        </w:rPr>
        <w:t>C</w:t>
      </w:r>
      <w:r w:rsidRPr="00FF7A6F">
        <w:rPr>
          <w:rFonts w:ascii="Times New Roman" w:hAnsi="Times New Roman"/>
          <w:sz w:val="24"/>
          <w:szCs w:val="24"/>
        </w:rPr>
        <w:t xml:space="preserve">. 87]. Общая жесткость воды в реке Фортанга намного меньше (почти на 80%). Это объясняется тем, что эродированные участки сформировались только в самом верховье реки, так как лесные массивы ее бассейна позитивно влияют на качество воды: уменьшают жесткость и улучшают свойства воды (прозрачность, цвет, запах и т.п.), выполняя функцию фильтра – очистителя. </w:t>
      </w:r>
    </w:p>
    <w:p w:rsidR="00A40B82" w:rsidRPr="00FF7A6F" w:rsidRDefault="00A40B82" w:rsidP="007A148A">
      <w:pPr>
        <w:widowControl w:val="0"/>
        <w:tabs>
          <w:tab w:val="left" w:pos="5529"/>
        </w:tabs>
        <w:spacing w:after="0"/>
        <w:ind w:firstLine="720"/>
        <w:jc w:val="right"/>
        <w:rPr>
          <w:rFonts w:ascii="Times New Roman" w:hAnsi="Times New Roman"/>
          <w:b/>
          <w:sz w:val="24"/>
          <w:szCs w:val="24"/>
        </w:rPr>
      </w:pPr>
      <w:r w:rsidRPr="00FF7A6F">
        <w:rPr>
          <w:rFonts w:ascii="Times New Roman" w:hAnsi="Times New Roman"/>
          <w:b/>
          <w:sz w:val="24"/>
          <w:szCs w:val="24"/>
        </w:rPr>
        <w:t>Таблица 2</w:t>
      </w:r>
    </w:p>
    <w:p w:rsidR="00A40B82" w:rsidRPr="00FF7A6F" w:rsidRDefault="00A40B82" w:rsidP="007A148A">
      <w:pPr>
        <w:widowControl w:val="0"/>
        <w:spacing w:after="0"/>
        <w:jc w:val="center"/>
        <w:rPr>
          <w:rFonts w:ascii="Times New Roman" w:hAnsi="Times New Roman"/>
          <w:sz w:val="24"/>
          <w:szCs w:val="24"/>
        </w:rPr>
      </w:pPr>
      <w:r w:rsidRPr="00FF7A6F">
        <w:rPr>
          <w:rFonts w:ascii="Times New Roman" w:hAnsi="Times New Roman"/>
          <w:sz w:val="24"/>
          <w:szCs w:val="24"/>
        </w:rPr>
        <w:t>Содержание ионов химических элементов и солей в  р. Фортанга (1952–1990)</w:t>
      </w: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2"/>
        <w:gridCol w:w="1642"/>
        <w:gridCol w:w="1149"/>
        <w:gridCol w:w="682"/>
        <w:gridCol w:w="661"/>
        <w:gridCol w:w="888"/>
        <w:gridCol w:w="797"/>
        <w:gridCol w:w="676"/>
        <w:gridCol w:w="650"/>
      </w:tblGrid>
      <w:tr w:rsidR="00A40B82" w:rsidRPr="00FF7A6F" w:rsidTr="00CB387C">
        <w:trPr>
          <w:trHeight w:val="381"/>
          <w:jc w:val="center"/>
        </w:trPr>
        <w:tc>
          <w:tcPr>
            <w:tcW w:w="1442" w:type="dxa"/>
            <w:vMerge w:val="restart"/>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Фаза режима</w:t>
            </w:r>
          </w:p>
        </w:tc>
        <w:tc>
          <w:tcPr>
            <w:tcW w:w="1642" w:type="dxa"/>
            <w:vMerge w:val="restart"/>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Водность фазы</w:t>
            </w:r>
          </w:p>
        </w:tc>
        <w:tc>
          <w:tcPr>
            <w:tcW w:w="1149" w:type="dxa"/>
            <w:vMerge w:val="restart"/>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Форма выражения</w:t>
            </w:r>
          </w:p>
        </w:tc>
        <w:tc>
          <w:tcPr>
            <w:tcW w:w="4354" w:type="dxa"/>
            <w:gridSpan w:val="6"/>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Содержание ионов гидрокарбоната</w:t>
            </w:r>
          </w:p>
        </w:tc>
      </w:tr>
      <w:tr w:rsidR="00A40B82" w:rsidRPr="00FF7A6F" w:rsidTr="00CB387C">
        <w:trPr>
          <w:trHeight w:val="381"/>
          <w:jc w:val="center"/>
        </w:trPr>
        <w:tc>
          <w:tcPr>
            <w:tcW w:w="1442" w:type="dxa"/>
            <w:vMerge/>
          </w:tcPr>
          <w:p w:rsidR="00A40B82" w:rsidRPr="00FF7A6F" w:rsidRDefault="00A40B82" w:rsidP="00CB387C">
            <w:pPr>
              <w:widowControl w:val="0"/>
              <w:spacing w:after="0"/>
              <w:ind w:right="-64"/>
              <w:jc w:val="both"/>
              <w:rPr>
                <w:rFonts w:ascii="Times New Roman" w:hAnsi="Times New Roman"/>
                <w:sz w:val="20"/>
                <w:szCs w:val="20"/>
                <w:lang w:val="en-GB"/>
              </w:rPr>
            </w:pPr>
          </w:p>
        </w:tc>
        <w:tc>
          <w:tcPr>
            <w:tcW w:w="1642" w:type="dxa"/>
            <w:vMerge/>
          </w:tcPr>
          <w:p w:rsidR="00A40B82" w:rsidRPr="00FF7A6F" w:rsidRDefault="00A40B82" w:rsidP="00CB387C">
            <w:pPr>
              <w:widowControl w:val="0"/>
              <w:spacing w:after="0"/>
              <w:ind w:right="-64"/>
              <w:jc w:val="both"/>
              <w:rPr>
                <w:rFonts w:ascii="Times New Roman" w:hAnsi="Times New Roman"/>
                <w:sz w:val="20"/>
                <w:szCs w:val="20"/>
                <w:lang w:val="en-GB"/>
              </w:rPr>
            </w:pPr>
          </w:p>
        </w:tc>
        <w:tc>
          <w:tcPr>
            <w:tcW w:w="1149" w:type="dxa"/>
            <w:vMerge/>
          </w:tcPr>
          <w:p w:rsidR="00A40B82" w:rsidRPr="00FF7A6F" w:rsidRDefault="00A40B82" w:rsidP="00CB387C">
            <w:pPr>
              <w:widowControl w:val="0"/>
              <w:spacing w:after="0"/>
              <w:ind w:right="-64"/>
              <w:jc w:val="both"/>
              <w:rPr>
                <w:rFonts w:ascii="Times New Roman" w:hAnsi="Times New Roman"/>
                <w:sz w:val="20"/>
                <w:szCs w:val="20"/>
                <w:lang w:val="en-GB"/>
              </w:rPr>
            </w:pPr>
          </w:p>
        </w:tc>
        <w:tc>
          <w:tcPr>
            <w:tcW w:w="682" w:type="dxa"/>
          </w:tcPr>
          <w:p w:rsidR="00A40B82" w:rsidRPr="00FF7A6F" w:rsidRDefault="00A40B82" w:rsidP="00CB387C">
            <w:pPr>
              <w:widowControl w:val="0"/>
              <w:spacing w:after="0"/>
              <w:jc w:val="both"/>
              <w:rPr>
                <w:rFonts w:ascii="Times New Roman" w:hAnsi="Times New Roman"/>
                <w:sz w:val="20"/>
                <w:szCs w:val="20"/>
                <w:vertAlign w:val="superscript"/>
                <w:lang w:val="en-GB"/>
              </w:rPr>
            </w:pPr>
            <w:r w:rsidRPr="00FF7A6F">
              <w:rPr>
                <w:rFonts w:ascii="Times New Roman" w:hAnsi="Times New Roman"/>
                <w:sz w:val="20"/>
                <w:szCs w:val="20"/>
                <w:lang w:val="en-GB"/>
              </w:rPr>
              <w:t>Ca</w:t>
            </w:r>
            <w:r w:rsidRPr="00FF7A6F">
              <w:rPr>
                <w:rFonts w:ascii="Times New Roman" w:hAnsi="Times New Roman"/>
                <w:sz w:val="20"/>
                <w:szCs w:val="20"/>
                <w:vertAlign w:val="superscript"/>
                <w:lang w:val="en-GB"/>
              </w:rPr>
              <w:t>++</w:t>
            </w:r>
          </w:p>
        </w:tc>
        <w:tc>
          <w:tcPr>
            <w:tcW w:w="661" w:type="dxa"/>
          </w:tcPr>
          <w:p w:rsidR="00A40B82" w:rsidRPr="00FF7A6F" w:rsidRDefault="00A40B82" w:rsidP="00CB387C">
            <w:pPr>
              <w:widowControl w:val="0"/>
              <w:spacing w:after="0"/>
              <w:jc w:val="both"/>
              <w:rPr>
                <w:rFonts w:ascii="Times New Roman" w:hAnsi="Times New Roman"/>
                <w:sz w:val="20"/>
                <w:szCs w:val="20"/>
                <w:vertAlign w:val="superscript"/>
                <w:lang w:val="en-GB"/>
              </w:rPr>
            </w:pPr>
            <w:r w:rsidRPr="00FF7A6F">
              <w:rPr>
                <w:rFonts w:ascii="Times New Roman" w:hAnsi="Times New Roman"/>
                <w:sz w:val="20"/>
                <w:szCs w:val="20"/>
                <w:lang w:val="en-GB"/>
              </w:rPr>
              <w:t>Mg</w:t>
            </w:r>
            <w:r w:rsidRPr="00FF7A6F">
              <w:rPr>
                <w:rFonts w:ascii="Times New Roman" w:hAnsi="Times New Roman"/>
                <w:sz w:val="20"/>
                <w:szCs w:val="20"/>
                <w:vertAlign w:val="superscript"/>
                <w:lang w:val="en-GB"/>
              </w:rPr>
              <w:t>++</w:t>
            </w:r>
          </w:p>
        </w:tc>
        <w:tc>
          <w:tcPr>
            <w:tcW w:w="888" w:type="dxa"/>
          </w:tcPr>
          <w:p w:rsidR="00A40B82" w:rsidRPr="00FF7A6F" w:rsidRDefault="00A40B82" w:rsidP="00CB387C">
            <w:pPr>
              <w:widowControl w:val="0"/>
              <w:spacing w:after="0"/>
              <w:jc w:val="both"/>
              <w:rPr>
                <w:rFonts w:ascii="Times New Roman" w:hAnsi="Times New Roman"/>
                <w:sz w:val="20"/>
                <w:szCs w:val="20"/>
                <w:vertAlign w:val="superscript"/>
                <w:lang w:val="en-GB"/>
              </w:rPr>
            </w:pPr>
            <w:r w:rsidRPr="00FF7A6F">
              <w:rPr>
                <w:rFonts w:ascii="Times New Roman" w:hAnsi="Times New Roman"/>
                <w:sz w:val="20"/>
                <w:szCs w:val="20"/>
                <w:lang w:val="en-GB"/>
              </w:rPr>
              <w:t>Na</w:t>
            </w:r>
            <w:r w:rsidRPr="00FF7A6F">
              <w:rPr>
                <w:rFonts w:ascii="Times New Roman" w:hAnsi="Times New Roman"/>
                <w:sz w:val="20"/>
                <w:szCs w:val="20"/>
                <w:vertAlign w:val="superscript"/>
                <w:lang w:val="en-GB"/>
              </w:rPr>
              <w:t>+</w:t>
            </w:r>
            <w:r w:rsidRPr="00FF7A6F">
              <w:rPr>
                <w:rFonts w:ascii="Times New Roman" w:hAnsi="Times New Roman"/>
                <w:sz w:val="20"/>
                <w:szCs w:val="20"/>
                <w:lang w:val="en-GB"/>
              </w:rPr>
              <w:t>+K</w:t>
            </w:r>
            <w:r w:rsidRPr="00FF7A6F">
              <w:rPr>
                <w:rFonts w:ascii="Times New Roman" w:hAnsi="Times New Roman"/>
                <w:sz w:val="20"/>
                <w:szCs w:val="20"/>
                <w:vertAlign w:val="superscript"/>
                <w:lang w:val="en-GB"/>
              </w:rPr>
              <w:t>+</w:t>
            </w:r>
          </w:p>
        </w:tc>
        <w:tc>
          <w:tcPr>
            <w:tcW w:w="797" w:type="dxa"/>
          </w:tcPr>
          <w:p w:rsidR="00A40B82" w:rsidRPr="00FF7A6F" w:rsidRDefault="00A40B82" w:rsidP="00CB387C">
            <w:pPr>
              <w:widowControl w:val="0"/>
              <w:spacing w:after="0"/>
              <w:jc w:val="both"/>
              <w:rPr>
                <w:rFonts w:ascii="Times New Roman" w:hAnsi="Times New Roman"/>
                <w:sz w:val="20"/>
                <w:szCs w:val="20"/>
                <w:vertAlign w:val="superscript"/>
                <w:lang w:val="en-GB"/>
              </w:rPr>
            </w:pPr>
            <w:r w:rsidRPr="00FF7A6F">
              <w:rPr>
                <w:rFonts w:ascii="Times New Roman" w:hAnsi="Times New Roman"/>
                <w:sz w:val="20"/>
                <w:szCs w:val="20"/>
                <w:lang w:val="en-GB"/>
              </w:rPr>
              <w:t>HCO</w:t>
            </w:r>
            <w:r w:rsidRPr="00FF7A6F">
              <w:rPr>
                <w:rFonts w:ascii="Times New Roman" w:hAnsi="Times New Roman"/>
                <w:sz w:val="20"/>
                <w:szCs w:val="20"/>
                <w:vertAlign w:val="subscript"/>
                <w:lang w:val="en-GB"/>
              </w:rPr>
              <w:t>3</w:t>
            </w:r>
            <w:r w:rsidRPr="00FF7A6F">
              <w:rPr>
                <w:rFonts w:ascii="Times New Roman" w:hAnsi="Times New Roman"/>
                <w:sz w:val="20"/>
                <w:szCs w:val="20"/>
                <w:vertAlign w:val="superscript"/>
                <w:lang w:val="en-GB"/>
              </w:rPr>
              <w:t>+</w:t>
            </w:r>
          </w:p>
        </w:tc>
        <w:tc>
          <w:tcPr>
            <w:tcW w:w="676" w:type="dxa"/>
          </w:tcPr>
          <w:p w:rsidR="00A40B82" w:rsidRPr="00FF7A6F" w:rsidRDefault="00A40B82" w:rsidP="00CB387C">
            <w:pPr>
              <w:widowControl w:val="0"/>
              <w:spacing w:after="0"/>
              <w:jc w:val="both"/>
              <w:rPr>
                <w:rFonts w:ascii="Times New Roman" w:hAnsi="Times New Roman"/>
                <w:sz w:val="20"/>
                <w:szCs w:val="20"/>
                <w:vertAlign w:val="superscript"/>
                <w:lang w:val="en-GB"/>
              </w:rPr>
            </w:pPr>
            <w:r w:rsidRPr="00FF7A6F">
              <w:rPr>
                <w:rFonts w:ascii="Times New Roman" w:hAnsi="Times New Roman"/>
                <w:sz w:val="20"/>
                <w:szCs w:val="20"/>
                <w:lang w:val="en-GB"/>
              </w:rPr>
              <w:t>SO</w:t>
            </w:r>
            <w:r w:rsidRPr="00FF7A6F">
              <w:rPr>
                <w:rFonts w:ascii="Times New Roman" w:hAnsi="Times New Roman"/>
                <w:sz w:val="20"/>
                <w:szCs w:val="20"/>
                <w:vertAlign w:val="subscript"/>
                <w:lang w:val="en-GB"/>
              </w:rPr>
              <w:t>4</w:t>
            </w:r>
            <w:r w:rsidRPr="00FF7A6F">
              <w:rPr>
                <w:rFonts w:ascii="Times New Roman" w:hAnsi="Times New Roman"/>
                <w:sz w:val="20"/>
                <w:szCs w:val="20"/>
                <w:vertAlign w:val="superscript"/>
                <w:lang w:val="en-GB"/>
              </w:rPr>
              <w:t>+</w:t>
            </w:r>
          </w:p>
        </w:tc>
        <w:tc>
          <w:tcPr>
            <w:tcW w:w="650" w:type="dxa"/>
          </w:tcPr>
          <w:p w:rsidR="00A40B82" w:rsidRPr="00FF7A6F" w:rsidRDefault="00A40B82" w:rsidP="00CB387C">
            <w:pPr>
              <w:widowControl w:val="0"/>
              <w:spacing w:after="0"/>
              <w:jc w:val="both"/>
              <w:rPr>
                <w:rFonts w:ascii="Times New Roman" w:hAnsi="Times New Roman"/>
                <w:sz w:val="20"/>
                <w:szCs w:val="20"/>
                <w:vertAlign w:val="superscript"/>
                <w:lang w:val="en-GB"/>
              </w:rPr>
            </w:pPr>
            <w:r w:rsidRPr="00FF7A6F">
              <w:rPr>
                <w:rFonts w:ascii="Times New Roman" w:hAnsi="Times New Roman"/>
                <w:sz w:val="20"/>
                <w:szCs w:val="20"/>
                <w:lang w:val="en-GB"/>
              </w:rPr>
              <w:t>CL</w:t>
            </w:r>
            <w:r w:rsidRPr="00FF7A6F">
              <w:rPr>
                <w:rFonts w:ascii="Times New Roman" w:hAnsi="Times New Roman"/>
                <w:sz w:val="20"/>
                <w:szCs w:val="20"/>
                <w:vertAlign w:val="superscript"/>
                <w:lang w:val="en-GB"/>
              </w:rPr>
              <w:sym w:font="Symbol" w:char="F02D"/>
            </w:r>
            <w:r w:rsidRPr="00FF7A6F">
              <w:rPr>
                <w:rFonts w:ascii="Times New Roman" w:hAnsi="Times New Roman"/>
                <w:sz w:val="20"/>
                <w:szCs w:val="20"/>
                <w:vertAlign w:val="superscript"/>
                <w:lang w:val="en-GB"/>
              </w:rPr>
              <w:sym w:font="Symbol" w:char="F060"/>
            </w:r>
          </w:p>
        </w:tc>
      </w:tr>
      <w:tr w:rsidR="00A40B82" w:rsidRPr="00FF7A6F" w:rsidTr="00CB387C">
        <w:trPr>
          <w:trHeight w:val="257"/>
          <w:jc w:val="center"/>
        </w:trPr>
        <w:tc>
          <w:tcPr>
            <w:tcW w:w="1442" w:type="dxa"/>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1</w:t>
            </w:r>
          </w:p>
        </w:tc>
        <w:tc>
          <w:tcPr>
            <w:tcW w:w="1642" w:type="dxa"/>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2</w:t>
            </w:r>
          </w:p>
        </w:tc>
        <w:tc>
          <w:tcPr>
            <w:tcW w:w="1149" w:type="dxa"/>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3</w:t>
            </w:r>
          </w:p>
        </w:tc>
        <w:tc>
          <w:tcPr>
            <w:tcW w:w="682" w:type="dxa"/>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4</w:t>
            </w:r>
          </w:p>
        </w:tc>
        <w:tc>
          <w:tcPr>
            <w:tcW w:w="661" w:type="dxa"/>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5</w:t>
            </w:r>
          </w:p>
        </w:tc>
        <w:tc>
          <w:tcPr>
            <w:tcW w:w="888" w:type="dxa"/>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6</w:t>
            </w:r>
          </w:p>
        </w:tc>
        <w:tc>
          <w:tcPr>
            <w:tcW w:w="797" w:type="dxa"/>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7</w:t>
            </w:r>
          </w:p>
        </w:tc>
        <w:tc>
          <w:tcPr>
            <w:tcW w:w="676" w:type="dxa"/>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8</w:t>
            </w:r>
          </w:p>
        </w:tc>
        <w:tc>
          <w:tcPr>
            <w:tcW w:w="650" w:type="dxa"/>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9</w:t>
            </w:r>
          </w:p>
        </w:tc>
      </w:tr>
      <w:tr w:rsidR="00A40B82" w:rsidRPr="00FF7A6F" w:rsidTr="00CB387C">
        <w:trPr>
          <w:trHeight w:val="596"/>
          <w:jc w:val="center"/>
        </w:trPr>
        <w:tc>
          <w:tcPr>
            <w:tcW w:w="1442" w:type="dxa"/>
            <w:vMerge w:val="restart"/>
            <w:vAlign w:val="center"/>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Весенне-летние паводки</w:t>
            </w:r>
          </w:p>
        </w:tc>
        <w:tc>
          <w:tcPr>
            <w:tcW w:w="1642" w:type="dxa"/>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Наибольшая</w:t>
            </w:r>
          </w:p>
          <w:p w:rsidR="00A40B82" w:rsidRPr="00FF7A6F" w:rsidRDefault="00A40B82" w:rsidP="00CB387C">
            <w:pPr>
              <w:widowControl w:val="0"/>
              <w:spacing w:after="0"/>
              <w:ind w:right="-64"/>
              <w:jc w:val="both"/>
              <w:rPr>
                <w:rFonts w:ascii="Times New Roman" w:hAnsi="Times New Roman"/>
                <w:sz w:val="20"/>
                <w:szCs w:val="20"/>
                <w:lang w:val="en-GB"/>
              </w:rPr>
            </w:pPr>
          </w:p>
        </w:tc>
        <w:tc>
          <w:tcPr>
            <w:tcW w:w="1149" w:type="dxa"/>
            <w:vAlign w:val="center"/>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мг/л</w:t>
            </w:r>
          </w:p>
          <w:p w:rsidR="00A40B82" w:rsidRPr="00FF7A6F" w:rsidRDefault="00A40B82" w:rsidP="00CB387C">
            <w:pPr>
              <w:widowControl w:val="0"/>
              <w:spacing w:after="0"/>
              <w:ind w:right="-64"/>
              <w:jc w:val="both"/>
              <w:rPr>
                <w:rFonts w:ascii="Times New Roman" w:hAnsi="Times New Roman"/>
                <w:sz w:val="20"/>
                <w:szCs w:val="20"/>
                <w:lang w:val="en-GB"/>
              </w:rPr>
            </w:pPr>
          </w:p>
        </w:tc>
        <w:tc>
          <w:tcPr>
            <w:tcW w:w="682"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69,8</w:t>
            </w:r>
          </w:p>
          <w:p w:rsidR="00A40B82" w:rsidRPr="00FF7A6F" w:rsidRDefault="00A40B82" w:rsidP="00CB387C">
            <w:pPr>
              <w:widowControl w:val="0"/>
              <w:spacing w:after="0"/>
              <w:jc w:val="both"/>
              <w:rPr>
                <w:rFonts w:ascii="Times New Roman" w:hAnsi="Times New Roman"/>
                <w:sz w:val="20"/>
                <w:szCs w:val="20"/>
                <w:lang w:val="en-GB"/>
              </w:rPr>
            </w:pPr>
          </w:p>
        </w:tc>
        <w:tc>
          <w:tcPr>
            <w:tcW w:w="661"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41,1</w:t>
            </w:r>
          </w:p>
          <w:p w:rsidR="00A40B82" w:rsidRPr="00FF7A6F" w:rsidRDefault="00A40B82" w:rsidP="00CB387C">
            <w:pPr>
              <w:widowControl w:val="0"/>
              <w:spacing w:after="0"/>
              <w:jc w:val="both"/>
              <w:rPr>
                <w:rFonts w:ascii="Times New Roman" w:hAnsi="Times New Roman"/>
                <w:sz w:val="20"/>
                <w:szCs w:val="20"/>
                <w:lang w:val="en-GB"/>
              </w:rPr>
            </w:pPr>
          </w:p>
        </w:tc>
        <w:tc>
          <w:tcPr>
            <w:tcW w:w="888"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31,5</w:t>
            </w:r>
          </w:p>
          <w:p w:rsidR="00A40B82" w:rsidRPr="00FF7A6F" w:rsidRDefault="00A40B82" w:rsidP="00CB387C">
            <w:pPr>
              <w:widowControl w:val="0"/>
              <w:spacing w:after="0"/>
              <w:jc w:val="both"/>
              <w:rPr>
                <w:rFonts w:ascii="Times New Roman" w:hAnsi="Times New Roman"/>
                <w:sz w:val="20"/>
                <w:szCs w:val="20"/>
                <w:lang w:val="en-GB"/>
              </w:rPr>
            </w:pPr>
          </w:p>
        </w:tc>
        <w:tc>
          <w:tcPr>
            <w:tcW w:w="797"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178,7</w:t>
            </w:r>
          </w:p>
          <w:p w:rsidR="00A40B82" w:rsidRPr="00FF7A6F" w:rsidRDefault="00A40B82" w:rsidP="00CB387C">
            <w:pPr>
              <w:widowControl w:val="0"/>
              <w:spacing w:after="0"/>
              <w:jc w:val="both"/>
              <w:rPr>
                <w:rFonts w:ascii="Times New Roman" w:hAnsi="Times New Roman"/>
                <w:sz w:val="20"/>
                <w:szCs w:val="20"/>
                <w:lang w:val="en-GB"/>
              </w:rPr>
            </w:pPr>
          </w:p>
        </w:tc>
        <w:tc>
          <w:tcPr>
            <w:tcW w:w="676"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226,6</w:t>
            </w:r>
          </w:p>
          <w:p w:rsidR="00A40B82" w:rsidRPr="00FF7A6F" w:rsidRDefault="00A40B82" w:rsidP="00CB387C">
            <w:pPr>
              <w:widowControl w:val="0"/>
              <w:spacing w:after="0"/>
              <w:jc w:val="both"/>
              <w:rPr>
                <w:rFonts w:ascii="Times New Roman" w:hAnsi="Times New Roman"/>
                <w:sz w:val="20"/>
                <w:szCs w:val="20"/>
                <w:lang w:val="en-GB"/>
              </w:rPr>
            </w:pPr>
          </w:p>
        </w:tc>
        <w:tc>
          <w:tcPr>
            <w:tcW w:w="650"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16,6</w:t>
            </w:r>
          </w:p>
          <w:p w:rsidR="00A40B82" w:rsidRPr="00FF7A6F" w:rsidRDefault="00A40B82" w:rsidP="00CB387C">
            <w:pPr>
              <w:widowControl w:val="0"/>
              <w:spacing w:after="0"/>
              <w:jc w:val="both"/>
              <w:rPr>
                <w:rFonts w:ascii="Times New Roman" w:hAnsi="Times New Roman"/>
                <w:sz w:val="20"/>
                <w:szCs w:val="20"/>
                <w:lang w:val="en-GB"/>
              </w:rPr>
            </w:pPr>
          </w:p>
        </w:tc>
      </w:tr>
      <w:tr w:rsidR="00A40B82" w:rsidRPr="00FF7A6F" w:rsidTr="00CB387C">
        <w:trPr>
          <w:trHeight w:val="453"/>
          <w:jc w:val="center"/>
        </w:trPr>
        <w:tc>
          <w:tcPr>
            <w:tcW w:w="1442" w:type="dxa"/>
            <w:vMerge/>
            <w:vAlign w:val="center"/>
          </w:tcPr>
          <w:p w:rsidR="00A40B82" w:rsidRPr="00FF7A6F" w:rsidRDefault="00A40B82" w:rsidP="00CB387C">
            <w:pPr>
              <w:widowControl w:val="0"/>
              <w:spacing w:after="0"/>
              <w:ind w:right="-64"/>
              <w:jc w:val="both"/>
              <w:rPr>
                <w:rFonts w:ascii="Times New Roman" w:hAnsi="Times New Roman"/>
                <w:sz w:val="20"/>
                <w:szCs w:val="20"/>
                <w:lang w:val="en-GB"/>
              </w:rPr>
            </w:pPr>
          </w:p>
        </w:tc>
        <w:tc>
          <w:tcPr>
            <w:tcW w:w="1642" w:type="dxa"/>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Наименьшая</w:t>
            </w:r>
          </w:p>
        </w:tc>
        <w:tc>
          <w:tcPr>
            <w:tcW w:w="1149" w:type="dxa"/>
            <w:vAlign w:val="center"/>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мг/л</w:t>
            </w:r>
          </w:p>
        </w:tc>
        <w:tc>
          <w:tcPr>
            <w:tcW w:w="682"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100,9</w:t>
            </w:r>
          </w:p>
        </w:tc>
        <w:tc>
          <w:tcPr>
            <w:tcW w:w="661"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29,1</w:t>
            </w:r>
          </w:p>
        </w:tc>
        <w:tc>
          <w:tcPr>
            <w:tcW w:w="888"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44,8</w:t>
            </w:r>
          </w:p>
        </w:tc>
        <w:tc>
          <w:tcPr>
            <w:tcW w:w="797"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195,2</w:t>
            </w:r>
          </w:p>
        </w:tc>
        <w:tc>
          <w:tcPr>
            <w:tcW w:w="676"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242,5</w:t>
            </w:r>
          </w:p>
        </w:tc>
        <w:tc>
          <w:tcPr>
            <w:tcW w:w="650"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34,4</w:t>
            </w:r>
          </w:p>
        </w:tc>
      </w:tr>
      <w:tr w:rsidR="00A40B82" w:rsidRPr="00FF7A6F" w:rsidTr="00CB387C">
        <w:trPr>
          <w:trHeight w:val="596"/>
          <w:jc w:val="center"/>
        </w:trPr>
        <w:tc>
          <w:tcPr>
            <w:tcW w:w="1442" w:type="dxa"/>
            <w:vMerge w:val="restart"/>
            <w:vAlign w:val="center"/>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Осенне-зимняя межень</w:t>
            </w:r>
          </w:p>
        </w:tc>
        <w:tc>
          <w:tcPr>
            <w:tcW w:w="1642" w:type="dxa"/>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Наибольшая</w:t>
            </w:r>
          </w:p>
          <w:p w:rsidR="00A40B82" w:rsidRPr="00FF7A6F" w:rsidRDefault="00A40B82" w:rsidP="00CB387C">
            <w:pPr>
              <w:widowControl w:val="0"/>
              <w:spacing w:after="0"/>
              <w:ind w:right="-64"/>
              <w:jc w:val="both"/>
              <w:rPr>
                <w:rFonts w:ascii="Times New Roman" w:hAnsi="Times New Roman"/>
                <w:sz w:val="20"/>
                <w:szCs w:val="20"/>
                <w:lang w:val="en-GB"/>
              </w:rPr>
            </w:pPr>
          </w:p>
        </w:tc>
        <w:tc>
          <w:tcPr>
            <w:tcW w:w="1149" w:type="dxa"/>
            <w:vAlign w:val="center"/>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мг/л</w:t>
            </w:r>
          </w:p>
        </w:tc>
        <w:tc>
          <w:tcPr>
            <w:tcW w:w="682"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109,8</w:t>
            </w:r>
          </w:p>
        </w:tc>
        <w:tc>
          <w:tcPr>
            <w:tcW w:w="661"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30,6</w:t>
            </w:r>
          </w:p>
        </w:tc>
        <w:tc>
          <w:tcPr>
            <w:tcW w:w="888"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57,5</w:t>
            </w:r>
          </w:p>
        </w:tc>
        <w:tc>
          <w:tcPr>
            <w:tcW w:w="797"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215,2</w:t>
            </w:r>
          </w:p>
        </w:tc>
        <w:tc>
          <w:tcPr>
            <w:tcW w:w="676"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271,5</w:t>
            </w:r>
          </w:p>
        </w:tc>
        <w:tc>
          <w:tcPr>
            <w:tcW w:w="650"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39,4</w:t>
            </w:r>
          </w:p>
        </w:tc>
      </w:tr>
      <w:tr w:rsidR="00A40B82" w:rsidRPr="00FF7A6F" w:rsidTr="00CB387C">
        <w:trPr>
          <w:trHeight w:val="300"/>
          <w:jc w:val="center"/>
        </w:trPr>
        <w:tc>
          <w:tcPr>
            <w:tcW w:w="1442" w:type="dxa"/>
            <w:vMerge/>
            <w:vAlign w:val="center"/>
          </w:tcPr>
          <w:p w:rsidR="00A40B82" w:rsidRPr="00FF7A6F" w:rsidRDefault="00A40B82" w:rsidP="00CB387C">
            <w:pPr>
              <w:widowControl w:val="0"/>
              <w:spacing w:after="0"/>
              <w:ind w:right="-64"/>
              <w:jc w:val="both"/>
              <w:rPr>
                <w:rFonts w:ascii="Times New Roman" w:hAnsi="Times New Roman"/>
                <w:sz w:val="20"/>
                <w:szCs w:val="20"/>
                <w:lang w:val="en-GB"/>
              </w:rPr>
            </w:pPr>
          </w:p>
        </w:tc>
        <w:tc>
          <w:tcPr>
            <w:tcW w:w="1642" w:type="dxa"/>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Наименьшая</w:t>
            </w:r>
          </w:p>
        </w:tc>
        <w:tc>
          <w:tcPr>
            <w:tcW w:w="1149" w:type="dxa"/>
            <w:vAlign w:val="center"/>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мг/л</w:t>
            </w:r>
          </w:p>
        </w:tc>
        <w:tc>
          <w:tcPr>
            <w:tcW w:w="682"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94,2</w:t>
            </w:r>
          </w:p>
        </w:tc>
        <w:tc>
          <w:tcPr>
            <w:tcW w:w="661"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31,0</w:t>
            </w:r>
          </w:p>
        </w:tc>
        <w:tc>
          <w:tcPr>
            <w:tcW w:w="888"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79,0</w:t>
            </w:r>
          </w:p>
        </w:tc>
        <w:tc>
          <w:tcPr>
            <w:tcW w:w="797"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206,1</w:t>
            </w:r>
          </w:p>
        </w:tc>
        <w:tc>
          <w:tcPr>
            <w:tcW w:w="676"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269,2</w:t>
            </w:r>
          </w:p>
        </w:tc>
        <w:tc>
          <w:tcPr>
            <w:tcW w:w="650"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49,7</w:t>
            </w:r>
          </w:p>
        </w:tc>
      </w:tr>
      <w:tr w:rsidR="00A40B82" w:rsidRPr="00FF7A6F" w:rsidTr="00CB387C">
        <w:trPr>
          <w:trHeight w:val="304"/>
          <w:jc w:val="center"/>
        </w:trPr>
        <w:tc>
          <w:tcPr>
            <w:tcW w:w="3084" w:type="dxa"/>
            <w:gridSpan w:val="2"/>
            <w:vAlign w:val="center"/>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Средняя</w:t>
            </w:r>
          </w:p>
        </w:tc>
        <w:tc>
          <w:tcPr>
            <w:tcW w:w="1149" w:type="dxa"/>
            <w:vAlign w:val="center"/>
          </w:tcPr>
          <w:p w:rsidR="00A40B82" w:rsidRPr="00FF7A6F" w:rsidRDefault="00A40B82" w:rsidP="00CB387C">
            <w:pPr>
              <w:widowControl w:val="0"/>
              <w:spacing w:after="0"/>
              <w:ind w:right="-64"/>
              <w:jc w:val="both"/>
              <w:rPr>
                <w:rFonts w:ascii="Times New Roman" w:hAnsi="Times New Roman"/>
                <w:sz w:val="20"/>
                <w:szCs w:val="20"/>
                <w:lang w:val="en-GB"/>
              </w:rPr>
            </w:pPr>
            <w:r w:rsidRPr="00FF7A6F">
              <w:rPr>
                <w:rFonts w:ascii="Times New Roman" w:hAnsi="Times New Roman"/>
                <w:sz w:val="20"/>
                <w:szCs w:val="20"/>
                <w:lang w:val="en-GB"/>
              </w:rPr>
              <w:t>мг/л</w:t>
            </w:r>
          </w:p>
        </w:tc>
        <w:tc>
          <w:tcPr>
            <w:tcW w:w="682"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49,2</w:t>
            </w:r>
          </w:p>
        </w:tc>
        <w:tc>
          <w:tcPr>
            <w:tcW w:w="661"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34,7</w:t>
            </w:r>
          </w:p>
        </w:tc>
        <w:tc>
          <w:tcPr>
            <w:tcW w:w="888"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41,1</w:t>
            </w:r>
          </w:p>
        </w:tc>
        <w:tc>
          <w:tcPr>
            <w:tcW w:w="797"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227,4</w:t>
            </w:r>
          </w:p>
        </w:tc>
        <w:tc>
          <w:tcPr>
            <w:tcW w:w="676"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136,9</w:t>
            </w:r>
          </w:p>
        </w:tc>
        <w:tc>
          <w:tcPr>
            <w:tcW w:w="650" w:type="dxa"/>
            <w:vAlign w:val="center"/>
          </w:tcPr>
          <w:p w:rsidR="00A40B82" w:rsidRPr="00FF7A6F" w:rsidRDefault="00A40B82" w:rsidP="00CB387C">
            <w:pPr>
              <w:widowControl w:val="0"/>
              <w:spacing w:after="0"/>
              <w:jc w:val="both"/>
              <w:rPr>
                <w:rFonts w:ascii="Times New Roman" w:hAnsi="Times New Roman"/>
                <w:sz w:val="20"/>
                <w:szCs w:val="20"/>
                <w:lang w:val="en-GB"/>
              </w:rPr>
            </w:pPr>
            <w:r w:rsidRPr="00FF7A6F">
              <w:rPr>
                <w:rFonts w:ascii="Times New Roman" w:hAnsi="Times New Roman"/>
                <w:sz w:val="20"/>
                <w:szCs w:val="20"/>
                <w:lang w:val="en-GB"/>
              </w:rPr>
              <w:t>16,7</w:t>
            </w:r>
          </w:p>
        </w:tc>
      </w:tr>
    </w:tbl>
    <w:p w:rsidR="00A40B82" w:rsidRPr="00FF7A6F" w:rsidRDefault="00A40B82" w:rsidP="007A148A">
      <w:pPr>
        <w:widowControl w:val="0"/>
        <w:tabs>
          <w:tab w:val="left" w:pos="5529"/>
        </w:tabs>
        <w:spacing w:after="0"/>
        <w:ind w:firstLine="720"/>
        <w:jc w:val="both"/>
        <w:rPr>
          <w:rFonts w:ascii="Times New Roman" w:hAnsi="Times New Roman"/>
          <w:sz w:val="24"/>
          <w:szCs w:val="24"/>
          <w:lang w:val="en-GB"/>
        </w:rPr>
      </w:pPr>
    </w:p>
    <w:p w:rsidR="00B51A45" w:rsidRPr="00FF7A6F" w:rsidRDefault="00A40B82" w:rsidP="00B51A45">
      <w:pPr>
        <w:widowControl w:val="0"/>
        <w:tabs>
          <w:tab w:val="left" w:pos="5529"/>
        </w:tabs>
        <w:spacing w:after="0"/>
        <w:ind w:firstLine="720"/>
        <w:jc w:val="both"/>
        <w:rPr>
          <w:rFonts w:ascii="Times New Roman" w:hAnsi="Times New Roman"/>
          <w:sz w:val="24"/>
          <w:szCs w:val="24"/>
        </w:rPr>
      </w:pPr>
      <w:r w:rsidRPr="00FF7A6F">
        <w:rPr>
          <w:rFonts w:ascii="Times New Roman" w:hAnsi="Times New Roman"/>
          <w:sz w:val="24"/>
          <w:szCs w:val="24"/>
        </w:rPr>
        <w:t>Таким образом, исследование последствий антропогенного влияния на уровень лесистости ландшафта является одной из важных задач, определяющих изменения геохимических показателей стока рек.</w:t>
      </w:r>
    </w:p>
    <w:p w:rsidR="00C33782" w:rsidRDefault="00B51A45" w:rsidP="00B51A45">
      <w:pPr>
        <w:widowControl w:val="0"/>
        <w:tabs>
          <w:tab w:val="left" w:pos="5529"/>
        </w:tabs>
        <w:spacing w:after="0"/>
        <w:ind w:firstLine="720"/>
        <w:jc w:val="both"/>
        <w:rPr>
          <w:rFonts w:ascii="Times New Roman" w:hAnsi="Times New Roman"/>
          <w:b/>
          <w:sz w:val="24"/>
          <w:szCs w:val="24"/>
        </w:rPr>
      </w:pPr>
      <w:r w:rsidRPr="00FF7A6F">
        <w:rPr>
          <w:rFonts w:ascii="Times New Roman" w:hAnsi="Times New Roman"/>
          <w:b/>
          <w:sz w:val="24"/>
          <w:szCs w:val="24"/>
        </w:rPr>
        <w:t>Выводы</w:t>
      </w:r>
    </w:p>
    <w:p w:rsidR="00A40B82" w:rsidRPr="00FF7A6F" w:rsidRDefault="00B51A45" w:rsidP="00B51A45">
      <w:pPr>
        <w:widowControl w:val="0"/>
        <w:tabs>
          <w:tab w:val="left" w:pos="5529"/>
        </w:tabs>
        <w:spacing w:after="0"/>
        <w:ind w:firstLine="720"/>
        <w:jc w:val="both"/>
        <w:rPr>
          <w:rFonts w:ascii="Times New Roman" w:hAnsi="Times New Roman"/>
          <w:sz w:val="24"/>
          <w:szCs w:val="24"/>
        </w:rPr>
      </w:pPr>
      <w:r w:rsidRPr="00FF7A6F">
        <w:rPr>
          <w:rFonts w:ascii="Times New Roman" w:hAnsi="Times New Roman"/>
          <w:sz w:val="24"/>
          <w:szCs w:val="24"/>
        </w:rPr>
        <w:t xml:space="preserve"> </w:t>
      </w:r>
      <w:r w:rsidR="00A40B82" w:rsidRPr="00FF7A6F">
        <w:rPr>
          <w:rFonts w:ascii="Times New Roman" w:hAnsi="Times New Roman"/>
          <w:sz w:val="24"/>
          <w:szCs w:val="24"/>
        </w:rPr>
        <w:t xml:space="preserve">Вышесказанное позволяет нам сделать следующие выводы: изменение растительного покрова способствовало нарушениям геохимических функций геосистем; с легкорастворимостью оголенных материнских пород на обезлесенных склонах связано высокое содержание подвижных элементов в  воде в период весенне-летних паводков. </w:t>
      </w:r>
    </w:p>
    <w:p w:rsidR="00A40B82" w:rsidRPr="00FF7A6F" w:rsidRDefault="00A40B82" w:rsidP="007A148A">
      <w:pPr>
        <w:widowControl w:val="0"/>
        <w:autoSpaceDE w:val="0"/>
        <w:spacing w:after="0"/>
        <w:ind w:firstLine="709"/>
        <w:jc w:val="both"/>
        <w:rPr>
          <w:rFonts w:ascii="Times New Roman" w:hAnsi="Times New Roman"/>
          <w:sz w:val="24"/>
          <w:szCs w:val="24"/>
        </w:rPr>
      </w:pPr>
      <w:r w:rsidRPr="00FF7A6F">
        <w:rPr>
          <w:rFonts w:ascii="Times New Roman" w:hAnsi="Times New Roman"/>
          <w:sz w:val="24"/>
          <w:szCs w:val="24"/>
        </w:rPr>
        <w:t>Для повышения водохранной и водорегулирующей роли лесных насаждений необходимы следующие мероприятия: охрана и защита насаждений от самовольных вырубок, по</w:t>
      </w:r>
      <w:r w:rsidRPr="00FF7A6F">
        <w:rPr>
          <w:rFonts w:ascii="Times New Roman" w:hAnsi="Times New Roman"/>
          <w:sz w:val="24"/>
          <w:szCs w:val="24"/>
        </w:rPr>
        <w:softHyphen/>
        <w:t xml:space="preserve">жаров; посадка древесной и кустарниковой растительности в комплексе с посевом многолетних дернообразующх трав [2, </w:t>
      </w:r>
      <w:r w:rsidRPr="00FF7A6F">
        <w:rPr>
          <w:rFonts w:ascii="Times New Roman" w:hAnsi="Times New Roman"/>
          <w:sz w:val="24"/>
          <w:szCs w:val="24"/>
          <w:lang w:val="en-US"/>
        </w:rPr>
        <w:t>C</w:t>
      </w:r>
      <w:r w:rsidRPr="00FF7A6F">
        <w:rPr>
          <w:rFonts w:ascii="Times New Roman" w:hAnsi="Times New Roman"/>
          <w:sz w:val="24"/>
          <w:szCs w:val="24"/>
        </w:rPr>
        <w:t>. 182]; организованные прогоны скота по склонам с легко разрушаю</w:t>
      </w:r>
      <w:r w:rsidRPr="00FF7A6F">
        <w:rPr>
          <w:rFonts w:ascii="Times New Roman" w:hAnsi="Times New Roman"/>
          <w:sz w:val="24"/>
          <w:szCs w:val="24"/>
        </w:rPr>
        <w:softHyphen/>
        <w:t xml:space="preserve">щимися дерновыми и перегнойно-карбонатными почвами; восстановление лесистости до уровня 50–60%  в зоне питания горных рек. </w:t>
      </w:r>
    </w:p>
    <w:p w:rsidR="00A40B82" w:rsidRPr="00FF7A6F" w:rsidRDefault="00A40B82" w:rsidP="007A148A">
      <w:pPr>
        <w:widowControl w:val="0"/>
        <w:spacing w:after="0"/>
        <w:jc w:val="both"/>
        <w:rPr>
          <w:rFonts w:ascii="Times New Roman" w:hAnsi="Times New Roman"/>
          <w:sz w:val="24"/>
          <w:szCs w:val="24"/>
        </w:rPr>
      </w:pPr>
    </w:p>
    <w:p w:rsidR="00A40B82" w:rsidRPr="00FF7A6F" w:rsidRDefault="00A40B82" w:rsidP="007A148A">
      <w:pPr>
        <w:widowControl w:val="0"/>
        <w:spacing w:after="0"/>
        <w:jc w:val="center"/>
        <w:rPr>
          <w:rFonts w:ascii="Times New Roman" w:hAnsi="Times New Roman"/>
          <w:b/>
          <w:sz w:val="24"/>
          <w:szCs w:val="24"/>
        </w:rPr>
      </w:pPr>
      <w:r w:rsidRPr="00FF7A6F">
        <w:rPr>
          <w:rFonts w:ascii="Times New Roman" w:hAnsi="Times New Roman"/>
          <w:b/>
          <w:sz w:val="24"/>
          <w:szCs w:val="24"/>
        </w:rPr>
        <w:t>Литература</w:t>
      </w:r>
      <w:r w:rsidR="00821418" w:rsidRPr="00FF7A6F">
        <w:rPr>
          <w:rFonts w:ascii="Times New Roman" w:hAnsi="Times New Roman"/>
          <w:b/>
          <w:sz w:val="24"/>
          <w:szCs w:val="24"/>
        </w:rPr>
        <w:t>:</w:t>
      </w:r>
    </w:p>
    <w:p w:rsidR="00A40B82" w:rsidRPr="00FF7A6F" w:rsidRDefault="00A40B82" w:rsidP="007A148A">
      <w:pPr>
        <w:pStyle w:val="a1"/>
        <w:widowControl w:val="0"/>
        <w:numPr>
          <w:ilvl w:val="0"/>
          <w:numId w:val="31"/>
        </w:numPr>
        <w:spacing w:before="0"/>
        <w:ind w:left="1134" w:right="992" w:hanging="266"/>
        <w:rPr>
          <w:sz w:val="20"/>
          <w:szCs w:val="20"/>
        </w:rPr>
      </w:pPr>
      <w:r w:rsidRPr="00FF7A6F">
        <w:rPr>
          <w:sz w:val="20"/>
          <w:szCs w:val="20"/>
        </w:rPr>
        <w:t>Вагапова А.Б. Диссертационная работа. Нальчик. С. 86–87.</w:t>
      </w:r>
    </w:p>
    <w:p w:rsidR="00A40B82" w:rsidRPr="00FF7A6F" w:rsidRDefault="00A40B82" w:rsidP="007A148A">
      <w:pPr>
        <w:pStyle w:val="a1"/>
        <w:widowControl w:val="0"/>
        <w:numPr>
          <w:ilvl w:val="0"/>
          <w:numId w:val="31"/>
        </w:numPr>
        <w:spacing w:before="0"/>
        <w:ind w:left="1134" w:right="992" w:hanging="266"/>
        <w:rPr>
          <w:sz w:val="20"/>
          <w:szCs w:val="20"/>
        </w:rPr>
      </w:pPr>
      <w:r w:rsidRPr="00FF7A6F">
        <w:rPr>
          <w:sz w:val="20"/>
          <w:szCs w:val="20"/>
        </w:rPr>
        <w:t>Гакаев Р.А., Зухайраева К.Я. Некоторые меры по снижению вероятности возникновения оползней в Чеченской Республике//Вестник ЧГУ, 2015. № 1(17). С. 182.</w:t>
      </w:r>
    </w:p>
    <w:p w:rsidR="00A40B82" w:rsidRPr="00FF7A6F" w:rsidRDefault="00A40B82" w:rsidP="007A148A">
      <w:pPr>
        <w:pStyle w:val="a1"/>
        <w:widowControl w:val="0"/>
        <w:numPr>
          <w:ilvl w:val="0"/>
          <w:numId w:val="31"/>
        </w:numPr>
        <w:spacing w:before="0"/>
        <w:ind w:left="1134" w:right="992" w:hanging="266"/>
        <w:rPr>
          <w:sz w:val="20"/>
          <w:szCs w:val="20"/>
        </w:rPr>
      </w:pPr>
      <w:r w:rsidRPr="00FF7A6F">
        <w:rPr>
          <w:sz w:val="20"/>
          <w:szCs w:val="20"/>
        </w:rPr>
        <w:t>Гуня А.Н. Ландшафтные основы анализа природных и природно-антропогенных изменений высокогорных территорий. /А.Н. Гуня. Нальчик. КБНЦ РАН, 2010. С. 200.</w:t>
      </w:r>
    </w:p>
    <w:p w:rsidR="00A40B82" w:rsidRPr="00FF7A6F" w:rsidRDefault="00A40B82" w:rsidP="007A148A">
      <w:pPr>
        <w:pStyle w:val="a1"/>
        <w:widowControl w:val="0"/>
        <w:numPr>
          <w:ilvl w:val="0"/>
          <w:numId w:val="31"/>
        </w:numPr>
        <w:spacing w:before="0"/>
        <w:ind w:left="1134" w:right="992" w:hanging="266"/>
        <w:rPr>
          <w:sz w:val="20"/>
          <w:szCs w:val="20"/>
        </w:rPr>
      </w:pPr>
      <w:r w:rsidRPr="00FF7A6F">
        <w:rPr>
          <w:sz w:val="20"/>
          <w:szCs w:val="20"/>
        </w:rPr>
        <w:t>Калов Р.О., Килоев Д.Д., Вагапова А.Б. К вопросу оценки антропогенной трансформации горных ландшафтов // Устойчивое развитие горных территорий. Владикавказ, 2013. № 1 (15). С. 38.</w:t>
      </w:r>
    </w:p>
    <w:p w:rsidR="007A148A" w:rsidRPr="00FF7A6F" w:rsidRDefault="00A40B82" w:rsidP="007A148A">
      <w:pPr>
        <w:widowControl w:val="0"/>
        <w:shd w:val="clear" w:color="auto" w:fill="FFFFFF"/>
        <w:spacing w:after="0"/>
        <w:jc w:val="both"/>
        <w:rPr>
          <w:rFonts w:ascii="Times New Roman" w:hAnsi="Times New Roman"/>
          <w:b/>
          <w:sz w:val="24"/>
          <w:szCs w:val="24"/>
        </w:rPr>
      </w:pPr>
      <w:r w:rsidRPr="00FF7A6F">
        <w:rPr>
          <w:rFonts w:ascii="Times New Roman" w:hAnsi="Times New Roman"/>
          <w:b/>
          <w:sz w:val="24"/>
          <w:szCs w:val="24"/>
        </w:rPr>
        <w:lastRenderedPageBreak/>
        <w:t>УДК 504.3</w:t>
      </w:r>
    </w:p>
    <w:p w:rsidR="007A148A" w:rsidRPr="00FF7A6F" w:rsidRDefault="007A148A" w:rsidP="007A148A">
      <w:pPr>
        <w:widowControl w:val="0"/>
        <w:shd w:val="clear" w:color="auto" w:fill="FFFFFF"/>
        <w:spacing w:after="0"/>
        <w:jc w:val="both"/>
        <w:rPr>
          <w:rFonts w:ascii="Times New Roman" w:hAnsi="Times New Roman"/>
          <w:b/>
          <w:sz w:val="24"/>
          <w:szCs w:val="24"/>
        </w:rPr>
      </w:pPr>
    </w:p>
    <w:p w:rsidR="003F0022" w:rsidRPr="00FF7A6F" w:rsidRDefault="003F0022" w:rsidP="007A148A">
      <w:pPr>
        <w:widowControl w:val="0"/>
        <w:shd w:val="clear" w:color="auto" w:fill="FFFFFF"/>
        <w:spacing w:after="0"/>
        <w:jc w:val="both"/>
        <w:rPr>
          <w:rFonts w:ascii="Times New Roman" w:hAnsi="Times New Roman"/>
          <w:b/>
          <w:sz w:val="24"/>
          <w:szCs w:val="24"/>
        </w:rPr>
        <w:sectPr w:rsidR="003F0022" w:rsidRPr="00FF7A6F" w:rsidSect="007A148A">
          <w:type w:val="continuous"/>
          <w:pgSz w:w="11906" w:h="16838"/>
          <w:pgMar w:top="1134" w:right="1418" w:bottom="1134" w:left="1418" w:header="709" w:footer="709" w:gutter="0"/>
          <w:cols w:space="720"/>
        </w:sectPr>
      </w:pPr>
    </w:p>
    <w:p w:rsidR="00821418" w:rsidRPr="00FF7A6F" w:rsidRDefault="00A40B82" w:rsidP="003F0022">
      <w:pPr>
        <w:widowControl w:val="0"/>
        <w:shd w:val="clear" w:color="auto" w:fill="FFFFFF"/>
        <w:spacing w:after="0"/>
        <w:ind w:right="-361"/>
        <w:rPr>
          <w:rFonts w:ascii="Times New Roman" w:hAnsi="Times New Roman"/>
          <w:b/>
          <w:sz w:val="24"/>
          <w:szCs w:val="24"/>
        </w:rPr>
      </w:pPr>
      <w:r w:rsidRPr="00FF7A6F">
        <w:rPr>
          <w:rFonts w:ascii="Times New Roman" w:hAnsi="Times New Roman"/>
          <w:b/>
          <w:sz w:val="24"/>
          <w:szCs w:val="24"/>
        </w:rPr>
        <w:lastRenderedPageBreak/>
        <w:t>ИСТОЧНИКИ ЗАГРЯЗНЕНИЯ ДИОКСИНАМИ УРБАНИЗИРО</w:t>
      </w:r>
      <w:r w:rsidR="00821418" w:rsidRPr="00FF7A6F">
        <w:rPr>
          <w:rFonts w:ascii="Times New Roman" w:hAnsi="Times New Roman"/>
          <w:b/>
          <w:sz w:val="24"/>
          <w:szCs w:val="24"/>
        </w:rPr>
        <w:t>-</w:t>
      </w:r>
      <w:r w:rsidRPr="00FF7A6F">
        <w:rPr>
          <w:rFonts w:ascii="Times New Roman" w:hAnsi="Times New Roman"/>
          <w:b/>
          <w:sz w:val="24"/>
          <w:szCs w:val="24"/>
        </w:rPr>
        <w:t xml:space="preserve">ВАННЫХ ТЕРРИТОРИЙ </w:t>
      </w:r>
    </w:p>
    <w:p w:rsidR="00A40B82" w:rsidRPr="00FF7A6F" w:rsidRDefault="00A40B82" w:rsidP="003F0022">
      <w:pPr>
        <w:widowControl w:val="0"/>
        <w:spacing w:after="0"/>
        <w:ind w:right="-361"/>
        <w:rPr>
          <w:rFonts w:ascii="Times New Roman" w:hAnsi="Times New Roman"/>
          <w:b/>
          <w:sz w:val="24"/>
          <w:szCs w:val="24"/>
        </w:rPr>
      </w:pPr>
      <w:r w:rsidRPr="00FF7A6F">
        <w:rPr>
          <w:rFonts w:ascii="Times New Roman" w:hAnsi="Times New Roman"/>
          <w:b/>
          <w:sz w:val="24"/>
          <w:szCs w:val="24"/>
        </w:rPr>
        <w:t xml:space="preserve">(НА ПРИМЕРЕ Г. ГРОЗНОГО) </w:t>
      </w:r>
    </w:p>
    <w:p w:rsidR="00A40B82" w:rsidRPr="00FF7A6F" w:rsidRDefault="00A40B82" w:rsidP="003F0022">
      <w:pPr>
        <w:widowControl w:val="0"/>
        <w:spacing w:after="0"/>
        <w:ind w:right="-361"/>
        <w:rPr>
          <w:rFonts w:ascii="Times New Roman" w:hAnsi="Times New Roman"/>
          <w:b/>
          <w:sz w:val="24"/>
          <w:szCs w:val="24"/>
        </w:rPr>
      </w:pPr>
    </w:p>
    <w:p w:rsidR="00A40B82" w:rsidRPr="00FF7A6F" w:rsidRDefault="00A40B82" w:rsidP="003F0022">
      <w:pPr>
        <w:widowControl w:val="0"/>
        <w:spacing w:after="0"/>
        <w:ind w:right="-361"/>
        <w:rPr>
          <w:rFonts w:ascii="Times New Roman" w:hAnsi="Times New Roman"/>
          <w:b/>
          <w:i/>
          <w:sz w:val="24"/>
          <w:szCs w:val="24"/>
        </w:rPr>
      </w:pPr>
      <w:r w:rsidRPr="00FF7A6F">
        <w:rPr>
          <w:rFonts w:ascii="Times New Roman" w:hAnsi="Times New Roman"/>
          <w:b/>
          <w:i/>
          <w:sz w:val="24"/>
          <w:szCs w:val="24"/>
        </w:rPr>
        <w:t>М.Б. Джантаева,</w:t>
      </w:r>
    </w:p>
    <w:p w:rsidR="00A40B82" w:rsidRPr="00FF7A6F" w:rsidRDefault="00A40B82" w:rsidP="003F0022">
      <w:pPr>
        <w:widowControl w:val="0"/>
        <w:spacing w:after="0"/>
        <w:ind w:right="-361"/>
        <w:rPr>
          <w:rFonts w:ascii="Times New Roman" w:hAnsi="Times New Roman"/>
          <w:i/>
          <w:sz w:val="24"/>
          <w:szCs w:val="24"/>
        </w:rPr>
      </w:pPr>
      <w:r w:rsidRPr="00FF7A6F">
        <w:rPr>
          <w:rFonts w:ascii="Times New Roman" w:hAnsi="Times New Roman"/>
          <w:i/>
          <w:sz w:val="24"/>
          <w:szCs w:val="24"/>
        </w:rPr>
        <w:t xml:space="preserve">старший преподаватель кафедры экологии и природопользования </w:t>
      </w:r>
    </w:p>
    <w:p w:rsidR="00A40B82" w:rsidRPr="00FF7A6F" w:rsidRDefault="00A40B82" w:rsidP="003F0022">
      <w:pPr>
        <w:widowControl w:val="0"/>
        <w:spacing w:after="0"/>
        <w:ind w:right="-361"/>
        <w:rPr>
          <w:rFonts w:ascii="Times New Roman" w:hAnsi="Times New Roman"/>
          <w:i/>
          <w:sz w:val="24"/>
          <w:szCs w:val="24"/>
        </w:rPr>
      </w:pPr>
      <w:r w:rsidRPr="00FF7A6F">
        <w:rPr>
          <w:rFonts w:ascii="Times New Roman" w:hAnsi="Times New Roman"/>
          <w:i/>
          <w:sz w:val="24"/>
          <w:szCs w:val="24"/>
        </w:rPr>
        <w:t>Чеченского госуниверситета</w:t>
      </w:r>
    </w:p>
    <w:p w:rsidR="00821418" w:rsidRPr="00FF7A6F" w:rsidRDefault="00821418" w:rsidP="003F0022">
      <w:pPr>
        <w:widowControl w:val="0"/>
        <w:spacing w:after="0"/>
        <w:ind w:right="-361"/>
        <w:rPr>
          <w:rFonts w:ascii="Times New Roman" w:hAnsi="Times New Roman"/>
          <w:b/>
          <w:i/>
          <w:sz w:val="24"/>
          <w:szCs w:val="24"/>
        </w:rPr>
      </w:pPr>
      <w:r w:rsidRPr="00FF7A6F">
        <w:rPr>
          <w:rFonts w:ascii="Times New Roman" w:hAnsi="Times New Roman"/>
          <w:b/>
          <w:i/>
          <w:sz w:val="24"/>
          <w:szCs w:val="24"/>
        </w:rPr>
        <w:t xml:space="preserve">И.Р. Сулейманов, </w:t>
      </w:r>
    </w:p>
    <w:p w:rsidR="00821418" w:rsidRPr="00FF7A6F" w:rsidRDefault="00821418" w:rsidP="003F0022">
      <w:pPr>
        <w:widowControl w:val="0"/>
        <w:spacing w:after="0"/>
        <w:ind w:right="-361"/>
        <w:rPr>
          <w:rFonts w:ascii="Times New Roman" w:hAnsi="Times New Roman"/>
          <w:i/>
          <w:sz w:val="24"/>
          <w:szCs w:val="24"/>
        </w:rPr>
      </w:pPr>
      <w:r w:rsidRPr="00FF7A6F">
        <w:rPr>
          <w:rFonts w:ascii="Times New Roman" w:hAnsi="Times New Roman"/>
          <w:i/>
          <w:sz w:val="24"/>
          <w:szCs w:val="24"/>
        </w:rPr>
        <w:t xml:space="preserve">ассистент кафедры экологии и природопользования </w:t>
      </w:r>
    </w:p>
    <w:p w:rsidR="00821418" w:rsidRPr="00FF7A6F" w:rsidRDefault="00821418" w:rsidP="003F0022">
      <w:pPr>
        <w:widowControl w:val="0"/>
        <w:spacing w:after="0"/>
        <w:ind w:right="-361"/>
        <w:rPr>
          <w:rFonts w:ascii="Times New Roman" w:hAnsi="Times New Roman"/>
          <w:sz w:val="24"/>
          <w:szCs w:val="24"/>
        </w:rPr>
      </w:pPr>
      <w:r w:rsidRPr="00FF7A6F">
        <w:rPr>
          <w:rFonts w:ascii="Times New Roman" w:hAnsi="Times New Roman"/>
          <w:i/>
          <w:sz w:val="24"/>
          <w:szCs w:val="24"/>
        </w:rPr>
        <w:t>Чеченского госуниверситета</w:t>
      </w:r>
    </w:p>
    <w:p w:rsidR="00821418" w:rsidRPr="00FF7A6F" w:rsidRDefault="00821418" w:rsidP="007A148A">
      <w:pPr>
        <w:widowControl w:val="0"/>
        <w:spacing w:after="0"/>
        <w:ind w:right="-2"/>
        <w:rPr>
          <w:rFonts w:ascii="Times New Roman" w:hAnsi="Times New Roman"/>
          <w:b/>
          <w:sz w:val="24"/>
          <w:szCs w:val="24"/>
          <w:lang w:val="en-US"/>
        </w:rPr>
      </w:pPr>
      <w:r w:rsidRPr="00FF7A6F">
        <w:rPr>
          <w:rFonts w:ascii="Times New Roman" w:hAnsi="Times New Roman"/>
          <w:b/>
          <w:sz w:val="24"/>
          <w:szCs w:val="24"/>
          <w:lang w:val="en-US"/>
        </w:rPr>
        <w:lastRenderedPageBreak/>
        <w:t>DIOXIN POLLUTION SOURCES IN URBANIZED AREAS OF GROZNY</w:t>
      </w:r>
    </w:p>
    <w:p w:rsidR="00821418" w:rsidRPr="00FF7A6F" w:rsidRDefault="00821418" w:rsidP="007A148A">
      <w:pPr>
        <w:widowControl w:val="0"/>
        <w:spacing w:after="0"/>
        <w:ind w:right="-2"/>
        <w:rPr>
          <w:rFonts w:ascii="Times New Roman" w:hAnsi="Times New Roman"/>
          <w:b/>
          <w:sz w:val="24"/>
          <w:szCs w:val="24"/>
          <w:lang w:val="en-US"/>
        </w:rPr>
      </w:pPr>
    </w:p>
    <w:p w:rsidR="00A40B82" w:rsidRPr="00FF7A6F" w:rsidRDefault="00A40B82" w:rsidP="007A148A">
      <w:pPr>
        <w:widowControl w:val="0"/>
        <w:spacing w:after="0"/>
        <w:ind w:right="-2"/>
        <w:rPr>
          <w:rFonts w:ascii="Times New Roman" w:hAnsi="Times New Roman"/>
          <w:b/>
          <w:i/>
          <w:sz w:val="24"/>
          <w:szCs w:val="24"/>
          <w:lang w:val="en-US"/>
        </w:rPr>
      </w:pPr>
      <w:r w:rsidRPr="00FF7A6F">
        <w:rPr>
          <w:rFonts w:ascii="Times New Roman" w:hAnsi="Times New Roman"/>
          <w:b/>
          <w:i/>
          <w:sz w:val="24"/>
          <w:szCs w:val="24"/>
          <w:lang w:val="en-US"/>
        </w:rPr>
        <w:t xml:space="preserve">M.B. Dzhantaeva, </w:t>
      </w:r>
    </w:p>
    <w:p w:rsidR="00A40B82" w:rsidRPr="00FF7A6F" w:rsidRDefault="00A40B82" w:rsidP="007A148A">
      <w:pPr>
        <w:widowControl w:val="0"/>
        <w:spacing w:after="0"/>
        <w:ind w:right="-2"/>
        <w:rPr>
          <w:rFonts w:ascii="Times New Roman" w:hAnsi="Times New Roman"/>
          <w:i/>
          <w:sz w:val="24"/>
          <w:szCs w:val="24"/>
          <w:lang w:val="en-US"/>
        </w:rPr>
      </w:pPr>
      <w:r w:rsidRPr="00FF7A6F">
        <w:rPr>
          <w:rFonts w:ascii="Times New Roman" w:hAnsi="Times New Roman"/>
          <w:i/>
          <w:sz w:val="24"/>
          <w:szCs w:val="24"/>
          <w:lang w:val="en-US"/>
        </w:rPr>
        <w:t xml:space="preserve">Senior Lecturerat the Department of Ecology and Natural Resource Management </w:t>
      </w:r>
    </w:p>
    <w:p w:rsidR="00A40B82" w:rsidRPr="00CB387C" w:rsidRDefault="00A40B82" w:rsidP="007A148A">
      <w:pPr>
        <w:widowControl w:val="0"/>
        <w:tabs>
          <w:tab w:val="left" w:pos="5387"/>
        </w:tabs>
        <w:spacing w:after="0"/>
        <w:ind w:right="-2"/>
        <w:rPr>
          <w:rFonts w:ascii="Times New Roman" w:hAnsi="Times New Roman"/>
          <w:b/>
          <w:i/>
          <w:sz w:val="24"/>
          <w:szCs w:val="24"/>
          <w:lang w:val="en-US"/>
        </w:rPr>
      </w:pPr>
      <w:r w:rsidRPr="00FF7A6F">
        <w:rPr>
          <w:rFonts w:ascii="Times New Roman" w:hAnsi="Times New Roman"/>
          <w:b/>
          <w:i/>
          <w:sz w:val="24"/>
          <w:szCs w:val="24"/>
          <w:lang w:val="en-US"/>
        </w:rPr>
        <w:t>I</w:t>
      </w:r>
      <w:r w:rsidRPr="00CB387C">
        <w:rPr>
          <w:rFonts w:ascii="Times New Roman" w:hAnsi="Times New Roman"/>
          <w:b/>
          <w:i/>
          <w:sz w:val="24"/>
          <w:szCs w:val="24"/>
          <w:lang w:val="en-US"/>
        </w:rPr>
        <w:t>.</w:t>
      </w:r>
      <w:r w:rsidRPr="00FF7A6F">
        <w:rPr>
          <w:rFonts w:ascii="Times New Roman" w:hAnsi="Times New Roman"/>
          <w:b/>
          <w:i/>
          <w:sz w:val="24"/>
          <w:szCs w:val="24"/>
          <w:lang w:val="en-US"/>
        </w:rPr>
        <w:t>R</w:t>
      </w:r>
      <w:r w:rsidRPr="00CB387C">
        <w:rPr>
          <w:rFonts w:ascii="Times New Roman" w:hAnsi="Times New Roman"/>
          <w:b/>
          <w:i/>
          <w:sz w:val="24"/>
          <w:szCs w:val="24"/>
          <w:lang w:val="en-US"/>
        </w:rPr>
        <w:t xml:space="preserve">. </w:t>
      </w:r>
      <w:r w:rsidRPr="00FF7A6F">
        <w:rPr>
          <w:rFonts w:ascii="Times New Roman" w:hAnsi="Times New Roman"/>
          <w:b/>
          <w:i/>
          <w:sz w:val="24"/>
          <w:szCs w:val="24"/>
          <w:lang w:val="en-US"/>
        </w:rPr>
        <w:t>Suleymanov</w:t>
      </w:r>
      <w:r w:rsidRPr="00CB387C">
        <w:rPr>
          <w:rFonts w:ascii="Times New Roman" w:hAnsi="Times New Roman"/>
          <w:b/>
          <w:i/>
          <w:sz w:val="24"/>
          <w:szCs w:val="24"/>
          <w:lang w:val="en-US"/>
        </w:rPr>
        <w:t>,</w:t>
      </w:r>
    </w:p>
    <w:p w:rsidR="00821418" w:rsidRPr="00FF7A6F" w:rsidRDefault="00A40B82" w:rsidP="007A148A">
      <w:pPr>
        <w:widowControl w:val="0"/>
        <w:tabs>
          <w:tab w:val="left" w:pos="5387"/>
        </w:tabs>
        <w:spacing w:after="0"/>
        <w:ind w:right="-2"/>
        <w:rPr>
          <w:rFonts w:ascii="Times New Roman" w:hAnsi="Times New Roman"/>
          <w:i/>
          <w:sz w:val="24"/>
          <w:szCs w:val="24"/>
          <w:lang w:val="en-US"/>
        </w:rPr>
      </w:pPr>
      <w:proofErr w:type="gramStart"/>
      <w:r w:rsidRPr="00FF7A6F">
        <w:rPr>
          <w:rFonts w:ascii="Times New Roman" w:hAnsi="Times New Roman"/>
          <w:i/>
          <w:sz w:val="24"/>
          <w:szCs w:val="24"/>
          <w:lang w:val="en-US"/>
        </w:rPr>
        <w:t>the</w:t>
      </w:r>
      <w:proofErr w:type="gramEnd"/>
      <w:r w:rsidRPr="00FF7A6F">
        <w:rPr>
          <w:rFonts w:ascii="Times New Roman" w:hAnsi="Times New Roman"/>
          <w:i/>
          <w:sz w:val="24"/>
          <w:szCs w:val="24"/>
          <w:lang w:val="en-US"/>
        </w:rPr>
        <w:t xml:space="preserve"> Department of Ecology and Natural Resource Management</w:t>
      </w:r>
    </w:p>
    <w:p w:rsidR="003F0022" w:rsidRPr="00FF7A6F" w:rsidRDefault="003F0022" w:rsidP="007A148A">
      <w:pPr>
        <w:widowControl w:val="0"/>
        <w:tabs>
          <w:tab w:val="left" w:pos="5387"/>
        </w:tabs>
        <w:spacing w:after="0"/>
        <w:ind w:right="-2"/>
        <w:rPr>
          <w:rFonts w:ascii="Times New Roman" w:hAnsi="Times New Roman"/>
          <w:i/>
          <w:sz w:val="24"/>
          <w:szCs w:val="24"/>
          <w:lang w:val="en-US"/>
        </w:rPr>
      </w:pPr>
    </w:p>
    <w:p w:rsidR="003F0022" w:rsidRPr="00FF7A6F" w:rsidRDefault="003F0022" w:rsidP="007A148A">
      <w:pPr>
        <w:widowControl w:val="0"/>
        <w:tabs>
          <w:tab w:val="left" w:pos="5387"/>
        </w:tabs>
        <w:spacing w:after="0"/>
        <w:ind w:right="-2"/>
        <w:rPr>
          <w:rFonts w:ascii="Times New Roman" w:hAnsi="Times New Roman"/>
          <w:i/>
          <w:sz w:val="24"/>
          <w:szCs w:val="24"/>
          <w:lang w:val="en-US"/>
        </w:rPr>
      </w:pPr>
    </w:p>
    <w:p w:rsidR="003F0022" w:rsidRPr="00FF7A6F" w:rsidRDefault="003F0022"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sectPr w:rsidR="003F0022" w:rsidRPr="00FF7A6F" w:rsidSect="003F0022">
          <w:type w:val="continuous"/>
          <w:pgSz w:w="11906" w:h="16838"/>
          <w:pgMar w:top="1134" w:right="1418" w:bottom="1134" w:left="1418" w:header="709" w:footer="709" w:gutter="0"/>
          <w:cols w:num="2" w:space="720"/>
        </w:sectPr>
      </w:pPr>
    </w:p>
    <w:p w:rsidR="00821418" w:rsidRPr="00FF7A6F" w:rsidRDefault="00821418"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821418" w:rsidRPr="00FF7A6F" w:rsidRDefault="00821418" w:rsidP="007A148A">
      <w:pPr>
        <w:widowControl w:val="0"/>
        <w:spacing w:after="0"/>
        <w:rPr>
          <w:rFonts w:ascii="Times New Roman" w:hAnsi="Times New Roman"/>
          <w:sz w:val="4"/>
          <w:szCs w:val="4"/>
          <w:lang w:val="en-US"/>
        </w:rPr>
      </w:pPr>
    </w:p>
    <w:p w:rsidR="00A40B82" w:rsidRPr="00FF7A6F" w:rsidRDefault="00A40B82" w:rsidP="007A148A">
      <w:pPr>
        <w:widowControl w:val="0"/>
        <w:spacing w:after="0"/>
        <w:ind w:left="1134" w:right="1132"/>
        <w:jc w:val="both"/>
        <w:rPr>
          <w:rFonts w:ascii="Times New Roman" w:hAnsi="Times New Roman"/>
          <w:b/>
          <w:i/>
          <w:sz w:val="20"/>
          <w:szCs w:val="20"/>
        </w:rPr>
      </w:pPr>
      <w:r w:rsidRPr="00FF7A6F">
        <w:rPr>
          <w:rFonts w:ascii="Times New Roman" w:hAnsi="Times New Roman"/>
          <w:b/>
          <w:i/>
          <w:sz w:val="20"/>
          <w:szCs w:val="20"/>
        </w:rPr>
        <w:t>Аннотация.</w:t>
      </w:r>
      <w:r w:rsidRPr="00FF7A6F">
        <w:rPr>
          <w:rFonts w:ascii="Times New Roman" w:hAnsi="Times New Roman"/>
          <w:i/>
          <w:sz w:val="20"/>
          <w:szCs w:val="20"/>
        </w:rPr>
        <w:t xml:space="preserve"> В статье рассматриваются источники загрязнения диоксинами урбанизированных территорий. Выявлен риск диоксиновой опасности на территории города. Подчеркнута актуальность проблемы как одна из глобальных.</w:t>
      </w:r>
      <w:r w:rsidRPr="00FF7A6F">
        <w:rPr>
          <w:rFonts w:ascii="Times New Roman" w:hAnsi="Times New Roman"/>
          <w:b/>
          <w:i/>
          <w:sz w:val="20"/>
          <w:szCs w:val="20"/>
        </w:rPr>
        <w:t xml:space="preserve"> </w:t>
      </w:r>
    </w:p>
    <w:p w:rsidR="00A40B82" w:rsidRPr="00FF7A6F" w:rsidRDefault="00A40B82" w:rsidP="007A148A">
      <w:pPr>
        <w:widowControl w:val="0"/>
        <w:spacing w:after="0"/>
        <w:ind w:left="1134" w:right="1132"/>
        <w:jc w:val="both"/>
        <w:rPr>
          <w:rFonts w:ascii="Times New Roman" w:hAnsi="Times New Roman"/>
          <w:i/>
          <w:sz w:val="20"/>
          <w:szCs w:val="20"/>
        </w:rPr>
      </w:pPr>
      <w:r w:rsidRPr="00FF7A6F">
        <w:rPr>
          <w:rFonts w:ascii="Times New Roman" w:hAnsi="Times New Roman"/>
          <w:b/>
          <w:i/>
          <w:sz w:val="20"/>
          <w:szCs w:val="20"/>
        </w:rPr>
        <w:t>Ключевые слова:</w:t>
      </w:r>
      <w:r w:rsidRPr="00FF7A6F">
        <w:rPr>
          <w:rFonts w:ascii="Times New Roman" w:hAnsi="Times New Roman"/>
          <w:i/>
          <w:sz w:val="20"/>
          <w:szCs w:val="20"/>
        </w:rPr>
        <w:t xml:space="preserve"> диоксины, фураны, иммунодепрессант, канцероген.</w:t>
      </w:r>
    </w:p>
    <w:p w:rsidR="00A40B82" w:rsidRPr="00FF7A6F" w:rsidRDefault="00A40B82" w:rsidP="007A148A">
      <w:pPr>
        <w:widowControl w:val="0"/>
        <w:spacing w:after="0"/>
        <w:ind w:left="1134" w:right="1132"/>
        <w:jc w:val="both"/>
        <w:rPr>
          <w:rFonts w:ascii="Times New Roman" w:hAnsi="Times New Roman"/>
          <w:i/>
          <w:sz w:val="20"/>
          <w:szCs w:val="20"/>
        </w:rPr>
      </w:pPr>
    </w:p>
    <w:p w:rsidR="00A40B82" w:rsidRPr="00FF7A6F" w:rsidRDefault="00821418" w:rsidP="007A148A">
      <w:pPr>
        <w:widowControl w:val="0"/>
        <w:spacing w:after="0"/>
        <w:ind w:left="1134" w:right="1132"/>
        <w:jc w:val="both"/>
        <w:rPr>
          <w:rFonts w:ascii="Times New Roman" w:hAnsi="Times New Roman"/>
          <w:i/>
          <w:sz w:val="20"/>
          <w:szCs w:val="20"/>
          <w:lang w:val="en-US"/>
        </w:rPr>
      </w:pPr>
      <w:r w:rsidRPr="00FF7A6F">
        <w:rPr>
          <w:rFonts w:ascii="Times New Roman" w:hAnsi="Times New Roman"/>
          <w:b/>
          <w:i/>
          <w:sz w:val="20"/>
          <w:szCs w:val="20"/>
          <w:lang w:val="en-US"/>
        </w:rPr>
        <w:t>Annotation.</w:t>
      </w:r>
      <w:r w:rsidRPr="00FF7A6F">
        <w:rPr>
          <w:rFonts w:ascii="Times New Roman" w:hAnsi="Times New Roman"/>
          <w:i/>
          <w:sz w:val="20"/>
          <w:szCs w:val="20"/>
          <w:lang w:val="en-US"/>
        </w:rPr>
        <w:t xml:space="preserve"> </w:t>
      </w:r>
      <w:r w:rsidR="00A40B82" w:rsidRPr="00FF7A6F">
        <w:rPr>
          <w:rFonts w:ascii="Times New Roman" w:hAnsi="Times New Roman"/>
          <w:i/>
          <w:sz w:val="20"/>
          <w:szCs w:val="20"/>
          <w:lang w:val="en-US"/>
        </w:rPr>
        <w:t>This article investigates various pollution sources in urbanized space. The study revealed a high risk of dioxin pollution in various locations of the city of Grozny. It also highlights the relevance of this issues as a global phenomenon.</w:t>
      </w:r>
    </w:p>
    <w:p w:rsidR="00A40B82" w:rsidRPr="00FF7A6F" w:rsidRDefault="00A40B82" w:rsidP="007A148A">
      <w:pPr>
        <w:widowControl w:val="0"/>
        <w:spacing w:after="0"/>
        <w:ind w:left="1134" w:right="1132"/>
        <w:jc w:val="both"/>
        <w:rPr>
          <w:rFonts w:ascii="Times New Roman" w:hAnsi="Times New Roman"/>
          <w:i/>
          <w:sz w:val="20"/>
          <w:szCs w:val="20"/>
          <w:lang w:val="en-US"/>
        </w:rPr>
      </w:pPr>
      <w:r w:rsidRPr="00FF7A6F">
        <w:rPr>
          <w:rFonts w:ascii="Times New Roman" w:hAnsi="Times New Roman"/>
          <w:b/>
          <w:i/>
          <w:sz w:val="20"/>
          <w:szCs w:val="20"/>
          <w:lang w:val="en-GB"/>
        </w:rPr>
        <w:t>Кеу</w:t>
      </w:r>
      <w:r w:rsidRPr="00FF7A6F">
        <w:rPr>
          <w:rFonts w:ascii="Times New Roman" w:hAnsi="Times New Roman"/>
          <w:b/>
          <w:i/>
          <w:sz w:val="20"/>
          <w:szCs w:val="20"/>
          <w:lang w:val="en-US"/>
        </w:rPr>
        <w:t>words:</w:t>
      </w:r>
      <w:r w:rsidRPr="00FF7A6F">
        <w:rPr>
          <w:rFonts w:ascii="Times New Roman" w:hAnsi="Times New Roman"/>
          <w:i/>
          <w:sz w:val="20"/>
          <w:szCs w:val="20"/>
          <w:lang w:val="en-US"/>
        </w:rPr>
        <w:t xml:space="preserve"> Dioxin, furans, carcinogen, immunosuppressant.</w:t>
      </w:r>
    </w:p>
    <w:p w:rsidR="0074398A" w:rsidRPr="00FF7A6F" w:rsidRDefault="0074398A"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74398A" w:rsidRPr="00FF7A6F" w:rsidRDefault="0074398A" w:rsidP="007A148A">
      <w:pPr>
        <w:widowControl w:val="0"/>
        <w:spacing w:after="0"/>
        <w:rPr>
          <w:rFonts w:ascii="Times New Roman" w:hAnsi="Times New Roman"/>
          <w:sz w:val="4"/>
          <w:szCs w:val="4"/>
          <w:lang w:val="en-US"/>
        </w:rPr>
      </w:pPr>
    </w:p>
    <w:p w:rsidR="00C33782" w:rsidRDefault="00B51A45" w:rsidP="007A148A">
      <w:pPr>
        <w:widowControl w:val="0"/>
        <w:tabs>
          <w:tab w:val="left" w:pos="426"/>
        </w:tabs>
        <w:spacing w:after="0"/>
        <w:ind w:firstLine="567"/>
        <w:jc w:val="both"/>
        <w:rPr>
          <w:rFonts w:ascii="Times New Roman" w:hAnsi="Times New Roman"/>
          <w:sz w:val="24"/>
          <w:szCs w:val="24"/>
        </w:rPr>
      </w:pPr>
      <w:r w:rsidRPr="00FF7A6F">
        <w:rPr>
          <w:rFonts w:ascii="Times New Roman" w:hAnsi="Times New Roman"/>
          <w:b/>
          <w:sz w:val="24"/>
          <w:szCs w:val="24"/>
        </w:rPr>
        <w:t>Введение.</w:t>
      </w:r>
      <w:r w:rsidRPr="00FF7A6F">
        <w:rPr>
          <w:rFonts w:ascii="Times New Roman" w:hAnsi="Times New Roman"/>
          <w:sz w:val="24"/>
          <w:szCs w:val="24"/>
        </w:rPr>
        <w:t xml:space="preserve"> </w:t>
      </w:r>
    </w:p>
    <w:p w:rsidR="00A40B82" w:rsidRPr="00FF7A6F" w:rsidRDefault="00A40B82" w:rsidP="007A148A">
      <w:pPr>
        <w:widowControl w:val="0"/>
        <w:tabs>
          <w:tab w:val="left" w:pos="426"/>
        </w:tabs>
        <w:spacing w:after="0"/>
        <w:ind w:firstLine="567"/>
        <w:jc w:val="both"/>
        <w:rPr>
          <w:rFonts w:ascii="Times New Roman" w:hAnsi="Times New Roman"/>
          <w:sz w:val="24"/>
          <w:szCs w:val="24"/>
        </w:rPr>
      </w:pPr>
      <w:r w:rsidRPr="00FF7A6F">
        <w:rPr>
          <w:rFonts w:ascii="Times New Roman" w:hAnsi="Times New Roman"/>
          <w:sz w:val="24"/>
          <w:szCs w:val="24"/>
        </w:rPr>
        <w:t>Известно, что диоксины являются побочными продуктами разных отраслей промышленности,</w:t>
      </w:r>
      <w:r w:rsidR="003F0022" w:rsidRPr="00FF7A6F">
        <w:rPr>
          <w:rFonts w:ascii="Times New Roman" w:hAnsi="Times New Roman"/>
          <w:sz w:val="24"/>
          <w:szCs w:val="24"/>
        </w:rPr>
        <w:t xml:space="preserve"> </w:t>
      </w:r>
      <w:r w:rsidRPr="00FF7A6F">
        <w:rPr>
          <w:rFonts w:ascii="Times New Roman" w:hAnsi="Times New Roman"/>
          <w:sz w:val="24"/>
          <w:szCs w:val="24"/>
        </w:rPr>
        <w:t>а содержание диоксинов и диоксиноподобных соединений в окружающей среде связано с техногенным воздействием. Диоксиновый риск представляют районы нефтегазовых магистралей и технологические участки нефтедобычи (ОАО «Грознефтегаз»), конструкции которых одновременно являются как диоксиносодержащими так и диоксиногенными. Функционирование нефтекомплекса в Чеченской Республике, хотя и не на полную мощность, предопределяет высокую степень риска загрязнения диоксинами и диоксиноподобными токсикантами ее территории, в частности г. Грозного, что обусловлено следующими причинами:</w:t>
      </w:r>
    </w:p>
    <w:p w:rsidR="00A40B82" w:rsidRPr="00FF7A6F" w:rsidRDefault="00A40B82" w:rsidP="007A148A">
      <w:pPr>
        <w:widowControl w:val="0"/>
        <w:numPr>
          <w:ilvl w:val="0"/>
          <w:numId w:val="25"/>
        </w:numPr>
        <w:spacing w:after="0"/>
        <w:contextualSpacing/>
        <w:jc w:val="both"/>
        <w:rPr>
          <w:rFonts w:ascii="Times New Roman" w:hAnsi="Times New Roman"/>
          <w:sz w:val="24"/>
          <w:szCs w:val="24"/>
        </w:rPr>
      </w:pPr>
      <w:r w:rsidRPr="00FF7A6F">
        <w:rPr>
          <w:rFonts w:ascii="Times New Roman" w:hAnsi="Times New Roman"/>
          <w:sz w:val="24"/>
          <w:szCs w:val="24"/>
        </w:rPr>
        <w:t>Горящие факелы фонтанирующих нефтяных скважин.</w:t>
      </w:r>
    </w:p>
    <w:p w:rsidR="00A40B82" w:rsidRPr="00FF7A6F" w:rsidRDefault="00A40B82" w:rsidP="007A148A">
      <w:pPr>
        <w:widowControl w:val="0"/>
        <w:numPr>
          <w:ilvl w:val="0"/>
          <w:numId w:val="25"/>
        </w:numPr>
        <w:spacing w:after="0"/>
        <w:contextualSpacing/>
        <w:jc w:val="both"/>
        <w:rPr>
          <w:rFonts w:ascii="Times New Roman" w:hAnsi="Times New Roman"/>
          <w:sz w:val="24"/>
          <w:szCs w:val="24"/>
        </w:rPr>
      </w:pPr>
      <w:r w:rsidRPr="00FF7A6F">
        <w:rPr>
          <w:rFonts w:ascii="Times New Roman" w:hAnsi="Times New Roman"/>
          <w:sz w:val="24"/>
          <w:szCs w:val="24"/>
        </w:rPr>
        <w:t>Загрязненные нефтью территории (железнодорожно-, энерго- и нефтегазовые магистрали).</w:t>
      </w:r>
    </w:p>
    <w:p w:rsidR="00A40B82" w:rsidRPr="00FF7A6F" w:rsidRDefault="00A40B82" w:rsidP="007A148A">
      <w:pPr>
        <w:widowControl w:val="0"/>
        <w:numPr>
          <w:ilvl w:val="0"/>
          <w:numId w:val="25"/>
        </w:numPr>
        <w:spacing w:after="0"/>
        <w:contextualSpacing/>
        <w:jc w:val="both"/>
        <w:rPr>
          <w:rFonts w:ascii="Times New Roman" w:hAnsi="Times New Roman"/>
          <w:sz w:val="24"/>
          <w:szCs w:val="24"/>
        </w:rPr>
      </w:pPr>
      <w:r w:rsidRPr="00FF7A6F">
        <w:rPr>
          <w:rFonts w:ascii="Times New Roman" w:hAnsi="Times New Roman"/>
          <w:sz w:val="24"/>
          <w:szCs w:val="24"/>
        </w:rPr>
        <w:t>Кустарная переработка нефти и возгорание нефтепродуктов при ликвидации установок.</w:t>
      </w:r>
    </w:p>
    <w:p w:rsidR="00A40B82" w:rsidRPr="00FF7A6F" w:rsidRDefault="00A40B82" w:rsidP="007A148A">
      <w:pPr>
        <w:widowControl w:val="0"/>
        <w:numPr>
          <w:ilvl w:val="0"/>
          <w:numId w:val="25"/>
        </w:numPr>
        <w:spacing w:after="0"/>
        <w:contextualSpacing/>
        <w:jc w:val="both"/>
        <w:rPr>
          <w:rFonts w:ascii="Times New Roman" w:hAnsi="Times New Roman"/>
          <w:sz w:val="24"/>
          <w:szCs w:val="24"/>
        </w:rPr>
      </w:pPr>
      <w:r w:rsidRPr="00FF7A6F">
        <w:rPr>
          <w:rFonts w:ascii="Times New Roman" w:hAnsi="Times New Roman"/>
          <w:sz w:val="24"/>
          <w:szCs w:val="24"/>
        </w:rPr>
        <w:t>Накопленные техногенные нефтепродукты в колодцах и ямах, вырытых при нефтедобыче.</w:t>
      </w:r>
    </w:p>
    <w:p w:rsidR="00A40B82" w:rsidRPr="00FF7A6F" w:rsidRDefault="00A40B82" w:rsidP="007A148A">
      <w:pPr>
        <w:widowControl w:val="0"/>
        <w:numPr>
          <w:ilvl w:val="0"/>
          <w:numId w:val="25"/>
        </w:numPr>
        <w:spacing w:after="0"/>
        <w:contextualSpacing/>
        <w:jc w:val="both"/>
        <w:rPr>
          <w:rFonts w:ascii="Times New Roman" w:hAnsi="Times New Roman"/>
          <w:sz w:val="24"/>
          <w:szCs w:val="24"/>
        </w:rPr>
      </w:pPr>
      <w:r w:rsidRPr="00FF7A6F">
        <w:rPr>
          <w:rFonts w:ascii="Times New Roman" w:hAnsi="Times New Roman"/>
          <w:sz w:val="24"/>
          <w:szCs w:val="24"/>
        </w:rPr>
        <w:t>Испарения отходов нефти, в результате слива и разлива «мертвых остатков», токсичных туманов.</w:t>
      </w:r>
    </w:p>
    <w:p w:rsidR="00A40B82" w:rsidRPr="00FF7A6F" w:rsidRDefault="00A40B82" w:rsidP="007A148A">
      <w:pPr>
        <w:widowControl w:val="0"/>
        <w:numPr>
          <w:ilvl w:val="0"/>
          <w:numId w:val="25"/>
        </w:numPr>
        <w:spacing w:after="0"/>
        <w:contextualSpacing/>
        <w:jc w:val="both"/>
        <w:rPr>
          <w:rFonts w:ascii="Times New Roman" w:hAnsi="Times New Roman"/>
          <w:sz w:val="24"/>
          <w:szCs w:val="24"/>
          <w:lang w:val="en-GB"/>
        </w:rPr>
      </w:pPr>
      <w:r w:rsidRPr="00FF7A6F">
        <w:rPr>
          <w:rFonts w:ascii="Times New Roman" w:hAnsi="Times New Roman"/>
          <w:sz w:val="24"/>
          <w:szCs w:val="24"/>
          <w:lang w:val="en-GB"/>
        </w:rPr>
        <w:t>Использование этилированного бензина.</w:t>
      </w:r>
    </w:p>
    <w:p w:rsidR="00B51A45" w:rsidRPr="00FF7A6F" w:rsidRDefault="00A40B82" w:rsidP="00B51A45">
      <w:pPr>
        <w:widowControl w:val="0"/>
        <w:spacing w:after="0"/>
        <w:ind w:firstLine="927"/>
        <w:contextualSpacing/>
        <w:jc w:val="both"/>
        <w:rPr>
          <w:rFonts w:ascii="Times New Roman" w:hAnsi="Times New Roman"/>
          <w:sz w:val="24"/>
          <w:szCs w:val="24"/>
        </w:rPr>
      </w:pPr>
      <w:r w:rsidRPr="00FF7A6F">
        <w:rPr>
          <w:rFonts w:ascii="Times New Roman" w:hAnsi="Times New Roman"/>
          <w:sz w:val="24"/>
          <w:szCs w:val="24"/>
        </w:rPr>
        <w:lastRenderedPageBreak/>
        <w:t xml:space="preserve">Как видно, проблема образования диоксинов и диоксиноподобных токсикантов в процессе сжигания нефти при ликвидации аварий весьма актуальна [4, С. 124]. Одним из основных источников диоксинов являются также свалки и сжигание ТБО [2, С. 427]. </w:t>
      </w:r>
    </w:p>
    <w:p w:rsidR="00C33782" w:rsidRDefault="00B51A45" w:rsidP="00B51A45">
      <w:pPr>
        <w:widowControl w:val="0"/>
        <w:spacing w:after="0"/>
        <w:ind w:firstLine="927"/>
        <w:contextualSpacing/>
        <w:jc w:val="both"/>
        <w:rPr>
          <w:rFonts w:ascii="Times New Roman" w:hAnsi="Times New Roman"/>
          <w:sz w:val="24"/>
          <w:szCs w:val="24"/>
        </w:rPr>
      </w:pPr>
      <w:r w:rsidRPr="00FF7A6F">
        <w:rPr>
          <w:rFonts w:ascii="Times New Roman" w:hAnsi="Times New Roman"/>
          <w:b/>
          <w:sz w:val="24"/>
          <w:szCs w:val="24"/>
        </w:rPr>
        <w:t>Основные результаты исследования</w:t>
      </w:r>
      <w:r w:rsidRPr="00FF7A6F">
        <w:rPr>
          <w:rFonts w:ascii="Times New Roman" w:hAnsi="Times New Roman"/>
          <w:sz w:val="24"/>
          <w:szCs w:val="24"/>
        </w:rPr>
        <w:t xml:space="preserve">. </w:t>
      </w:r>
    </w:p>
    <w:p w:rsidR="00A40B82" w:rsidRPr="00FF7A6F" w:rsidRDefault="00A40B82" w:rsidP="00B51A45">
      <w:pPr>
        <w:widowControl w:val="0"/>
        <w:spacing w:after="0"/>
        <w:ind w:firstLine="927"/>
        <w:contextualSpacing/>
        <w:jc w:val="both"/>
        <w:rPr>
          <w:rFonts w:ascii="Times New Roman" w:hAnsi="Times New Roman"/>
          <w:sz w:val="24"/>
          <w:szCs w:val="24"/>
        </w:rPr>
      </w:pPr>
      <w:r w:rsidRPr="00FF7A6F">
        <w:rPr>
          <w:rFonts w:ascii="Times New Roman" w:hAnsi="Times New Roman"/>
          <w:sz w:val="24"/>
          <w:szCs w:val="24"/>
        </w:rPr>
        <w:t>Отметим, что ликвидация отходов, прежде всего городских, путем сжигания существенно ограничена во многих странах, так как подобная технология грозит выбросами высокотоксичных соединений диоксинов и фуранов. Установлено, что при сжигании 1 кг ТБО в атмосферу выбрасывается 40 мкг диоксинов и других токсичных веществ (хлорированные ароматические соединения, хлорированные полиароматические углеводороды). Так, если смесь содержит 5 веществ, то при сжигании образуется 200 соединений [6, С. 647]. При сжигании отходов (поливинилхлорид, линолеум, пластмасса, кожзаменитель, органические вещества и древесина (ДВП и ДСП)) образуются цианиды, фенолформальдегиды, фосген, диоксины, синильная кислота, соединения свинца, золы и шлаки неизвестного состава и с непредсказуемыми свойствами [3, С. 535].</w:t>
      </w:r>
    </w:p>
    <w:p w:rsidR="00A40B82" w:rsidRPr="00FF7A6F" w:rsidRDefault="00A40B82" w:rsidP="007A148A">
      <w:pPr>
        <w:widowControl w:val="0"/>
        <w:shd w:val="clear" w:color="auto" w:fill="FFFFFF"/>
        <w:spacing w:after="0"/>
        <w:ind w:firstLine="708"/>
        <w:jc w:val="both"/>
        <w:rPr>
          <w:rFonts w:ascii="Times New Roman" w:hAnsi="Times New Roman"/>
          <w:sz w:val="24"/>
          <w:szCs w:val="24"/>
        </w:rPr>
      </w:pPr>
      <w:r w:rsidRPr="00FF7A6F">
        <w:rPr>
          <w:rFonts w:ascii="Times New Roman" w:hAnsi="Times New Roman"/>
          <w:sz w:val="24"/>
          <w:szCs w:val="24"/>
        </w:rPr>
        <w:t>Установлено, что соединения хлора (поливинилхлорида) присутствуют в составе бумаги и пластика, в количестве 3–15 кг/т. А в мусоре в среднем содержится от 0,4 до 1% хлора, при его ликвидации количество диоксинов колеблется от 0,1 до 1 мг на одну тонну [4, С. 124].</w:t>
      </w:r>
    </w:p>
    <w:p w:rsidR="00A40B82" w:rsidRPr="00FF7A6F" w:rsidRDefault="00A40B82" w:rsidP="007A148A">
      <w:pPr>
        <w:widowControl w:val="0"/>
        <w:shd w:val="clear" w:color="auto" w:fill="FFFFFF"/>
        <w:spacing w:after="0"/>
        <w:ind w:firstLine="708"/>
        <w:jc w:val="both"/>
        <w:rPr>
          <w:rFonts w:ascii="Times New Roman" w:hAnsi="Times New Roman"/>
          <w:sz w:val="24"/>
          <w:szCs w:val="24"/>
        </w:rPr>
      </w:pPr>
      <w:r w:rsidRPr="00FF7A6F">
        <w:rPr>
          <w:rFonts w:ascii="Times New Roman" w:hAnsi="Times New Roman"/>
          <w:sz w:val="24"/>
          <w:szCs w:val="24"/>
        </w:rPr>
        <w:t>Традиционные мусоросжигающие заводы (МСЗ) утратили свою эффективность во многих странах, ввиду того, что при сжигании 1 тонны городского мусора образуется 25–34 кг летучей золы и 5 тыс. м</w:t>
      </w:r>
      <w:r w:rsidRPr="00FF7A6F">
        <w:rPr>
          <w:rFonts w:ascii="Times New Roman" w:hAnsi="Times New Roman"/>
          <w:sz w:val="24"/>
          <w:szCs w:val="24"/>
          <w:vertAlign w:val="superscript"/>
        </w:rPr>
        <w:t xml:space="preserve">3 </w:t>
      </w:r>
      <w:r w:rsidRPr="00FF7A6F">
        <w:rPr>
          <w:rFonts w:ascii="Times New Roman" w:hAnsi="Times New Roman"/>
          <w:sz w:val="24"/>
          <w:szCs w:val="24"/>
        </w:rPr>
        <w:t>газов, содержащих диоксины, которые сохраняют стойкость в течение десятилетий вокруг МСЗ, образуя зоны отравления [2, С. 426]. Кроме того, в расчете на 1 м</w:t>
      </w:r>
      <w:r w:rsidRPr="00FF7A6F">
        <w:rPr>
          <w:rFonts w:ascii="Times New Roman" w:hAnsi="Times New Roman"/>
          <w:sz w:val="24"/>
          <w:szCs w:val="24"/>
          <w:vertAlign w:val="superscript"/>
        </w:rPr>
        <w:t xml:space="preserve">3 </w:t>
      </w:r>
      <w:r w:rsidRPr="00FF7A6F">
        <w:rPr>
          <w:rFonts w:ascii="Times New Roman" w:hAnsi="Times New Roman"/>
          <w:sz w:val="24"/>
          <w:szCs w:val="24"/>
        </w:rPr>
        <w:t xml:space="preserve">сжигаемых отходов в атмосферу поступает 3 кг вредных ингредиентов (аэрозоли, пепел, сажа  любого вида – 0,5-1х10 </w:t>
      </w:r>
      <w:r w:rsidRPr="00FF7A6F">
        <w:rPr>
          <w:rFonts w:ascii="Times New Roman" w:hAnsi="Times New Roman"/>
          <w:sz w:val="24"/>
          <w:szCs w:val="24"/>
          <w:vertAlign w:val="superscript"/>
        </w:rPr>
        <w:t>-12</w:t>
      </w:r>
      <w:r w:rsidRPr="00FF7A6F">
        <w:rPr>
          <w:rFonts w:ascii="Times New Roman" w:hAnsi="Times New Roman"/>
          <w:sz w:val="24"/>
          <w:szCs w:val="24"/>
        </w:rPr>
        <w:t xml:space="preserve"> г /кг, газы) и образуется 23 кг золы [3,  С. 534; 5, С. 437].</w:t>
      </w:r>
    </w:p>
    <w:p w:rsidR="00A40B82" w:rsidRPr="00FF7A6F" w:rsidRDefault="00A40B82" w:rsidP="007A148A">
      <w:pPr>
        <w:widowControl w:val="0"/>
        <w:shd w:val="clear" w:color="auto" w:fill="FFFFFF"/>
        <w:spacing w:after="0"/>
        <w:ind w:firstLine="708"/>
        <w:jc w:val="both"/>
        <w:rPr>
          <w:rFonts w:ascii="Times New Roman" w:hAnsi="Times New Roman"/>
          <w:sz w:val="24"/>
          <w:szCs w:val="24"/>
        </w:rPr>
      </w:pPr>
      <w:r w:rsidRPr="00FF7A6F">
        <w:rPr>
          <w:rFonts w:ascii="Times New Roman" w:hAnsi="Times New Roman"/>
          <w:sz w:val="24"/>
          <w:szCs w:val="24"/>
        </w:rPr>
        <w:t>Известно, что хлорное производство (производство пестицидов) как и хлорирование воды представляет диоксиновый риск.</w:t>
      </w:r>
    </w:p>
    <w:p w:rsidR="00A40B82" w:rsidRPr="00FF7A6F" w:rsidRDefault="00A40B82" w:rsidP="007A148A">
      <w:pPr>
        <w:widowControl w:val="0"/>
        <w:shd w:val="clear" w:color="auto" w:fill="FFFFFF"/>
        <w:spacing w:after="0"/>
        <w:ind w:firstLine="708"/>
        <w:jc w:val="both"/>
        <w:rPr>
          <w:rFonts w:ascii="Times New Roman" w:hAnsi="Times New Roman"/>
          <w:sz w:val="24"/>
          <w:szCs w:val="24"/>
        </w:rPr>
      </w:pPr>
      <w:r w:rsidRPr="00FF7A6F">
        <w:rPr>
          <w:rFonts w:ascii="Times New Roman" w:hAnsi="Times New Roman"/>
          <w:sz w:val="24"/>
          <w:szCs w:val="24"/>
        </w:rPr>
        <w:t xml:space="preserve">Диоксины – это синтетические органические вещества из класса хлоруглеводородов (полихлорированные полициклические соединения – ПХПС). </w:t>
      </w:r>
    </w:p>
    <w:p w:rsidR="00A40B82" w:rsidRPr="00FF7A6F" w:rsidRDefault="00A40B82" w:rsidP="007A148A">
      <w:pPr>
        <w:widowControl w:val="0"/>
        <w:shd w:val="clear" w:color="auto" w:fill="FFFFFF"/>
        <w:spacing w:after="0"/>
        <w:ind w:firstLine="708"/>
        <w:jc w:val="both"/>
        <w:rPr>
          <w:rFonts w:ascii="Times New Roman" w:hAnsi="Times New Roman"/>
          <w:sz w:val="24"/>
          <w:szCs w:val="24"/>
        </w:rPr>
      </w:pPr>
      <w:r w:rsidRPr="00FF7A6F">
        <w:rPr>
          <w:rFonts w:ascii="Times New Roman" w:hAnsi="Times New Roman"/>
          <w:sz w:val="24"/>
          <w:szCs w:val="24"/>
        </w:rPr>
        <w:t>Установлено, что диоксины (2, 3, 7, 8 – ТХДД) и диоксиноподобные соединения (более 200) самые токсичные и наиболее опасные (супертоксиканты) из получаемых человеком веществ. Они обладают мощным мутагенным, иммунодепресантным («диоксиновый СПИД»), канцерогенным, эмбриотическим действием. Поступление в организм человека достаточно высоких доз через продукты питания или в виде аэрозолей вызывают постепенное истощение и смерть без явно выраженных патологических симптомов, так называемый «Синдром изнурения» [5, С. 378].</w:t>
      </w:r>
    </w:p>
    <w:p w:rsidR="00A40B82" w:rsidRPr="00FF7A6F" w:rsidRDefault="00A40B82" w:rsidP="007A148A">
      <w:pPr>
        <w:widowControl w:val="0"/>
        <w:shd w:val="clear" w:color="auto" w:fill="FFFFFF"/>
        <w:spacing w:after="0"/>
        <w:ind w:firstLine="708"/>
        <w:jc w:val="both"/>
        <w:rPr>
          <w:rFonts w:ascii="Times New Roman" w:hAnsi="Times New Roman"/>
          <w:sz w:val="24"/>
          <w:szCs w:val="24"/>
        </w:rPr>
      </w:pPr>
      <w:r w:rsidRPr="00FF7A6F">
        <w:rPr>
          <w:rFonts w:ascii="Times New Roman" w:hAnsi="Times New Roman"/>
          <w:sz w:val="24"/>
          <w:szCs w:val="24"/>
        </w:rPr>
        <w:t>Известно также, что у людей, подвергшихся вредному воздействию продуктов горения, в результате добычи, переработки и использования нефти основными признаками являются бессонница, зуд кожи, нарушение функций внутренних органов, расстройство памяти. Канцерогенные продукты горения факелов оседают в легких человека и способствуют заболеванию верхних дыхательных путей и легких. С атмосферными осадками эти продукты горения поступают в открытые водоемы, загрязняют почву, накапливаются в растительности.</w:t>
      </w:r>
    </w:p>
    <w:p w:rsidR="00A40B82" w:rsidRPr="00FF7A6F" w:rsidRDefault="00A40B82" w:rsidP="007A148A">
      <w:pPr>
        <w:widowControl w:val="0"/>
        <w:shd w:val="clear" w:color="auto" w:fill="FFFFFF"/>
        <w:spacing w:after="0"/>
        <w:ind w:firstLine="708"/>
        <w:jc w:val="both"/>
        <w:rPr>
          <w:rFonts w:ascii="Times New Roman" w:hAnsi="Times New Roman"/>
          <w:sz w:val="24"/>
          <w:szCs w:val="24"/>
        </w:rPr>
      </w:pPr>
      <w:r w:rsidRPr="00FF7A6F">
        <w:rPr>
          <w:rFonts w:ascii="Times New Roman" w:hAnsi="Times New Roman"/>
          <w:sz w:val="24"/>
          <w:szCs w:val="24"/>
        </w:rPr>
        <w:lastRenderedPageBreak/>
        <w:t>Канцерогенность загрязненных диоксиноподобными соединениями почв и вод придорожных канав, примыкающих к автотрассам, превышает сотни раз. По утверждению ученых, особую опасность для здоровья людей представляют так называемые генетические яды (повышение фенолов в подземных водах) [4, С. 125].</w:t>
      </w:r>
    </w:p>
    <w:p w:rsidR="00A40B82" w:rsidRPr="00FF7A6F" w:rsidRDefault="00A40B82" w:rsidP="007A148A">
      <w:pPr>
        <w:widowControl w:val="0"/>
        <w:shd w:val="clear" w:color="auto" w:fill="FFFFFF"/>
        <w:spacing w:after="0"/>
        <w:ind w:firstLine="708"/>
        <w:jc w:val="both"/>
        <w:rPr>
          <w:rFonts w:ascii="Times New Roman" w:hAnsi="Times New Roman"/>
          <w:sz w:val="24"/>
          <w:szCs w:val="24"/>
        </w:rPr>
      </w:pPr>
      <w:r w:rsidRPr="00FF7A6F">
        <w:rPr>
          <w:rFonts w:ascii="Times New Roman" w:hAnsi="Times New Roman"/>
          <w:sz w:val="24"/>
          <w:szCs w:val="24"/>
        </w:rPr>
        <w:t>В 1994 г. Россией по диоксинам приняты жесткие нормативы:</w:t>
      </w:r>
    </w:p>
    <w:p w:rsidR="00A40B82" w:rsidRPr="00FF7A6F" w:rsidRDefault="00A40B82" w:rsidP="007A148A">
      <w:pPr>
        <w:widowControl w:val="0"/>
        <w:numPr>
          <w:ilvl w:val="0"/>
          <w:numId w:val="26"/>
        </w:numPr>
        <w:shd w:val="clear" w:color="auto" w:fill="FFFFFF"/>
        <w:spacing w:after="0"/>
        <w:contextualSpacing/>
        <w:jc w:val="both"/>
        <w:rPr>
          <w:rFonts w:ascii="Times New Roman" w:hAnsi="Times New Roman"/>
          <w:sz w:val="24"/>
          <w:szCs w:val="24"/>
        </w:rPr>
      </w:pPr>
      <w:r w:rsidRPr="00FF7A6F">
        <w:rPr>
          <w:rFonts w:ascii="Times New Roman" w:hAnsi="Times New Roman"/>
          <w:sz w:val="24"/>
          <w:szCs w:val="24"/>
        </w:rPr>
        <w:t>ПДК (воздух) – 0,5 х 10</w:t>
      </w:r>
      <w:r w:rsidRPr="00FF7A6F">
        <w:rPr>
          <w:rFonts w:ascii="Times New Roman" w:hAnsi="Times New Roman"/>
          <w:sz w:val="24"/>
          <w:szCs w:val="24"/>
          <w:vertAlign w:val="superscript"/>
        </w:rPr>
        <w:t>-9</w:t>
      </w:r>
      <w:r w:rsidRPr="00FF7A6F">
        <w:rPr>
          <w:rFonts w:ascii="Times New Roman" w:hAnsi="Times New Roman"/>
          <w:sz w:val="24"/>
          <w:szCs w:val="24"/>
        </w:rPr>
        <w:t>мг/м</w:t>
      </w:r>
      <w:r w:rsidRPr="00FF7A6F">
        <w:rPr>
          <w:rFonts w:ascii="Times New Roman" w:hAnsi="Times New Roman"/>
          <w:sz w:val="24"/>
          <w:szCs w:val="24"/>
          <w:vertAlign w:val="superscript"/>
        </w:rPr>
        <w:t>3</w:t>
      </w:r>
      <w:r w:rsidRPr="00FF7A6F">
        <w:rPr>
          <w:rFonts w:ascii="Times New Roman" w:hAnsi="Times New Roman"/>
          <w:sz w:val="24"/>
          <w:szCs w:val="24"/>
        </w:rPr>
        <w:t>.</w:t>
      </w:r>
    </w:p>
    <w:p w:rsidR="00A40B82" w:rsidRPr="00FF7A6F" w:rsidRDefault="00A40B82" w:rsidP="007A148A">
      <w:pPr>
        <w:widowControl w:val="0"/>
        <w:numPr>
          <w:ilvl w:val="0"/>
          <w:numId w:val="26"/>
        </w:numPr>
        <w:shd w:val="clear" w:color="auto" w:fill="FFFFFF"/>
        <w:spacing w:after="0"/>
        <w:contextualSpacing/>
        <w:jc w:val="both"/>
        <w:rPr>
          <w:rFonts w:ascii="Times New Roman" w:hAnsi="Times New Roman"/>
          <w:sz w:val="24"/>
          <w:szCs w:val="24"/>
        </w:rPr>
      </w:pPr>
      <w:r w:rsidRPr="00FF7A6F">
        <w:rPr>
          <w:rFonts w:ascii="Times New Roman" w:hAnsi="Times New Roman"/>
          <w:sz w:val="24"/>
          <w:szCs w:val="24"/>
        </w:rPr>
        <w:t>ПДС (вода) – 2 х 10</w:t>
      </w:r>
      <w:r w:rsidRPr="00FF7A6F">
        <w:rPr>
          <w:rFonts w:ascii="Times New Roman" w:hAnsi="Times New Roman"/>
          <w:sz w:val="24"/>
          <w:szCs w:val="24"/>
          <w:vertAlign w:val="superscript"/>
        </w:rPr>
        <w:t>-8</w:t>
      </w:r>
      <w:r w:rsidRPr="00FF7A6F">
        <w:rPr>
          <w:rFonts w:ascii="Times New Roman" w:hAnsi="Times New Roman"/>
          <w:sz w:val="24"/>
          <w:szCs w:val="24"/>
        </w:rPr>
        <w:t xml:space="preserve"> мг/л.</w:t>
      </w:r>
    </w:p>
    <w:p w:rsidR="00A40B82" w:rsidRPr="00FF7A6F" w:rsidRDefault="00A40B82" w:rsidP="007A148A">
      <w:pPr>
        <w:widowControl w:val="0"/>
        <w:numPr>
          <w:ilvl w:val="0"/>
          <w:numId w:val="26"/>
        </w:numPr>
        <w:shd w:val="clear" w:color="auto" w:fill="FFFFFF"/>
        <w:spacing w:after="0"/>
        <w:contextualSpacing/>
        <w:jc w:val="both"/>
        <w:rPr>
          <w:rFonts w:ascii="Times New Roman" w:hAnsi="Times New Roman"/>
          <w:sz w:val="24"/>
          <w:szCs w:val="24"/>
          <w:lang w:val="en-GB"/>
        </w:rPr>
      </w:pPr>
      <w:r w:rsidRPr="00FF7A6F">
        <w:rPr>
          <w:rFonts w:ascii="Times New Roman" w:hAnsi="Times New Roman"/>
          <w:sz w:val="24"/>
          <w:szCs w:val="24"/>
          <w:lang w:val="en-GB"/>
        </w:rPr>
        <w:t>ПДК (почва) – 0,06 мг/кг.</w:t>
      </w:r>
    </w:p>
    <w:p w:rsidR="00A40B82" w:rsidRPr="00FF7A6F" w:rsidRDefault="00A40B82" w:rsidP="007A148A">
      <w:pPr>
        <w:widowControl w:val="0"/>
        <w:shd w:val="clear" w:color="auto" w:fill="FFFFFF"/>
        <w:spacing w:after="0"/>
        <w:ind w:left="-142" w:firstLine="850"/>
        <w:jc w:val="both"/>
        <w:rPr>
          <w:rFonts w:ascii="Times New Roman" w:hAnsi="Times New Roman"/>
          <w:sz w:val="24"/>
          <w:szCs w:val="24"/>
        </w:rPr>
      </w:pPr>
      <w:r w:rsidRPr="00FF7A6F">
        <w:rPr>
          <w:rFonts w:ascii="Times New Roman" w:hAnsi="Times New Roman"/>
          <w:sz w:val="24"/>
          <w:szCs w:val="24"/>
        </w:rPr>
        <w:t>В 1995 г. Правительство РФ принимает специальную долгосрочную программу «Защита ОС от диоксинов и диоксиноподобных токсинов», в которой предусматриваются полностью не только мероприятия по контрольному мониторингу, но и содержатся предложения по предотвращению загрязнения окружающей среды диоксинами. Программа является важным документом, из которого следует, что населению необходимо избегать применения хлорсодержащих материалов в быту, сжигания несортировочного мусора, уличных свалок и опавших листьев. Борьба с диоксинами объявлена мировым сообществом специальным документом – Стокгольмской Конференцией, открытой для подписания 23 мая 2001 г., к которой через год присоединилась и Россия. В связи с этим наряду с «зеленой» программой, адресованной на выявление решения глобальных проблем (изменение климата, деградация озонового слоя или сокращение биоразнообразия), ряд международных организаций и экспертов предлагают «коричневую» программу, которая включала бы проблемы бедности, загрязнения окружающей среды и экологической безопасности в городах. Такие программы решили бы практические вопросы улучшения качества жизни в городах, включая совершенствование систем водоснабжения, канализации, удаления и переработки отходов [1].</w:t>
      </w:r>
    </w:p>
    <w:p w:rsidR="00C33782" w:rsidRDefault="00B51A45" w:rsidP="007A148A">
      <w:pPr>
        <w:widowControl w:val="0"/>
        <w:shd w:val="clear" w:color="auto" w:fill="FFFFFF"/>
        <w:spacing w:after="0"/>
        <w:ind w:firstLine="708"/>
        <w:jc w:val="both"/>
        <w:rPr>
          <w:rFonts w:ascii="Times New Roman" w:hAnsi="Times New Roman"/>
          <w:sz w:val="24"/>
          <w:szCs w:val="24"/>
        </w:rPr>
      </w:pPr>
      <w:r w:rsidRPr="00FF7A6F">
        <w:rPr>
          <w:rFonts w:ascii="Times New Roman" w:hAnsi="Times New Roman"/>
          <w:b/>
          <w:sz w:val="24"/>
          <w:szCs w:val="24"/>
        </w:rPr>
        <w:t>Выводы</w:t>
      </w:r>
      <w:r w:rsidRPr="00FF7A6F">
        <w:rPr>
          <w:rFonts w:ascii="Times New Roman" w:hAnsi="Times New Roman"/>
          <w:sz w:val="24"/>
          <w:szCs w:val="24"/>
        </w:rPr>
        <w:t xml:space="preserve">. </w:t>
      </w:r>
    </w:p>
    <w:p w:rsidR="00A40B82" w:rsidRPr="00FF7A6F" w:rsidRDefault="00A40B82" w:rsidP="007A148A">
      <w:pPr>
        <w:widowControl w:val="0"/>
        <w:shd w:val="clear" w:color="auto" w:fill="FFFFFF"/>
        <w:spacing w:after="0"/>
        <w:ind w:firstLine="708"/>
        <w:jc w:val="both"/>
        <w:rPr>
          <w:rFonts w:ascii="Times New Roman" w:hAnsi="Times New Roman"/>
          <w:sz w:val="24"/>
          <w:szCs w:val="24"/>
        </w:rPr>
      </w:pPr>
      <w:r w:rsidRPr="00FF7A6F">
        <w:rPr>
          <w:rFonts w:ascii="Times New Roman" w:hAnsi="Times New Roman"/>
          <w:sz w:val="24"/>
          <w:szCs w:val="24"/>
        </w:rPr>
        <w:t xml:space="preserve">Защита окружающей среды и здоровья населения от воздействия диоксинов и диоксиноподобных токсикантов (класс соединений, включающий также полихлорированные дибензо – </w:t>
      </w:r>
      <w:proofErr w:type="gramStart"/>
      <w:r w:rsidRPr="00FF7A6F">
        <w:rPr>
          <w:rFonts w:ascii="Times New Roman" w:hAnsi="Times New Roman"/>
          <w:sz w:val="24"/>
          <w:szCs w:val="24"/>
        </w:rPr>
        <w:t>п</w:t>
      </w:r>
      <w:proofErr w:type="gramEnd"/>
      <w:r w:rsidRPr="00FF7A6F">
        <w:rPr>
          <w:rFonts w:ascii="Times New Roman" w:hAnsi="Times New Roman"/>
          <w:sz w:val="24"/>
          <w:szCs w:val="24"/>
        </w:rPr>
        <w:t xml:space="preserve"> – диоксины – ПХДД, полихлорированные дибензофураны – ПХДФ, бифенилы – ПХБ, полихлорированные полициклические соединения – ПХПС и ТХДД – тетрахлордибензо – пара – диоксин) рассматривается в настоящее время как одна из глобальных проблем по категории опасности наряду с радиоактивным загрязнением, разрушением озонового слоя и последствиями парникового эффекта [5].</w:t>
      </w:r>
    </w:p>
    <w:p w:rsidR="00A40B82" w:rsidRPr="00FF7A6F" w:rsidRDefault="00A40B82" w:rsidP="007A148A">
      <w:pPr>
        <w:widowControl w:val="0"/>
        <w:shd w:val="clear" w:color="auto" w:fill="FFFFFF"/>
        <w:spacing w:after="0"/>
        <w:ind w:firstLine="708"/>
        <w:jc w:val="both"/>
        <w:rPr>
          <w:rFonts w:ascii="Times New Roman" w:hAnsi="Times New Roman"/>
          <w:sz w:val="24"/>
          <w:szCs w:val="24"/>
        </w:rPr>
      </w:pPr>
      <w:r w:rsidRPr="00FF7A6F">
        <w:rPr>
          <w:rFonts w:ascii="Times New Roman" w:hAnsi="Times New Roman"/>
          <w:sz w:val="24"/>
          <w:szCs w:val="24"/>
        </w:rPr>
        <w:t>Вывод: диоксиновый риск представляет реальную опасность для здоровья населения и окружающей среды урбанизированной территории и требует принятия мер по его снижению</w:t>
      </w:r>
    </w:p>
    <w:p w:rsidR="00A40B82" w:rsidRPr="00C33782" w:rsidRDefault="00A40B82" w:rsidP="007A148A">
      <w:pPr>
        <w:widowControl w:val="0"/>
        <w:shd w:val="clear" w:color="auto" w:fill="FFFFFF"/>
        <w:spacing w:after="0"/>
        <w:jc w:val="both"/>
        <w:rPr>
          <w:rFonts w:ascii="Times New Roman" w:hAnsi="Times New Roman"/>
          <w:sz w:val="16"/>
          <w:szCs w:val="16"/>
        </w:rPr>
      </w:pPr>
    </w:p>
    <w:p w:rsidR="00A40B82" w:rsidRPr="00FF7A6F" w:rsidRDefault="00A40B82" w:rsidP="007A148A">
      <w:pPr>
        <w:widowControl w:val="0"/>
        <w:shd w:val="clear" w:color="auto" w:fill="FFFFFF"/>
        <w:spacing w:after="0"/>
        <w:jc w:val="center"/>
        <w:rPr>
          <w:rFonts w:ascii="Times New Roman" w:hAnsi="Times New Roman"/>
          <w:b/>
          <w:sz w:val="24"/>
          <w:szCs w:val="24"/>
        </w:rPr>
      </w:pPr>
      <w:r w:rsidRPr="00FF7A6F">
        <w:rPr>
          <w:rFonts w:ascii="Times New Roman" w:hAnsi="Times New Roman"/>
          <w:b/>
          <w:sz w:val="24"/>
          <w:szCs w:val="24"/>
        </w:rPr>
        <w:t>Литература</w:t>
      </w:r>
      <w:r w:rsidR="00194A61" w:rsidRPr="00FF7A6F">
        <w:rPr>
          <w:rFonts w:ascii="Times New Roman" w:hAnsi="Times New Roman"/>
          <w:b/>
          <w:sz w:val="24"/>
          <w:szCs w:val="24"/>
        </w:rPr>
        <w:t>:</w:t>
      </w:r>
    </w:p>
    <w:p w:rsidR="00A40B82" w:rsidRPr="00FF7A6F" w:rsidRDefault="00A40B82" w:rsidP="007A148A">
      <w:pPr>
        <w:widowControl w:val="0"/>
        <w:numPr>
          <w:ilvl w:val="0"/>
          <w:numId w:val="27"/>
        </w:numPr>
        <w:shd w:val="clear" w:color="auto" w:fill="FFFFFF"/>
        <w:spacing w:after="0"/>
        <w:ind w:left="1134" w:right="990"/>
        <w:contextualSpacing/>
        <w:jc w:val="both"/>
        <w:rPr>
          <w:rFonts w:ascii="Times New Roman" w:hAnsi="Times New Roman"/>
          <w:sz w:val="20"/>
          <w:szCs w:val="20"/>
        </w:rPr>
      </w:pPr>
      <w:r w:rsidRPr="00FF7A6F">
        <w:rPr>
          <w:rFonts w:ascii="Times New Roman" w:hAnsi="Times New Roman"/>
          <w:sz w:val="20"/>
          <w:szCs w:val="20"/>
        </w:rPr>
        <w:t>Голубев Г.Н. Геоэкология / Г.Н. Голубев.  М.: Аспект пресс, 2006. 288 с.</w:t>
      </w:r>
    </w:p>
    <w:p w:rsidR="00A40B82" w:rsidRPr="00FF7A6F" w:rsidRDefault="00A40B82" w:rsidP="007A148A">
      <w:pPr>
        <w:widowControl w:val="0"/>
        <w:numPr>
          <w:ilvl w:val="0"/>
          <w:numId w:val="27"/>
        </w:numPr>
        <w:shd w:val="clear" w:color="auto" w:fill="FFFFFF"/>
        <w:spacing w:after="0"/>
        <w:ind w:left="1134" w:right="990"/>
        <w:contextualSpacing/>
        <w:jc w:val="both"/>
        <w:rPr>
          <w:rFonts w:ascii="Times New Roman" w:hAnsi="Times New Roman"/>
          <w:sz w:val="20"/>
          <w:szCs w:val="20"/>
        </w:rPr>
      </w:pPr>
      <w:r w:rsidRPr="00FF7A6F">
        <w:rPr>
          <w:rFonts w:ascii="Times New Roman" w:hAnsi="Times New Roman"/>
          <w:sz w:val="20"/>
          <w:szCs w:val="20"/>
        </w:rPr>
        <w:t>Денисов В.В., Курбатова А.С. и др. Экология города. 2008. 832 с.</w:t>
      </w:r>
    </w:p>
    <w:p w:rsidR="00A40B82" w:rsidRPr="00FF7A6F" w:rsidRDefault="00A40B82" w:rsidP="007A148A">
      <w:pPr>
        <w:widowControl w:val="0"/>
        <w:numPr>
          <w:ilvl w:val="0"/>
          <w:numId w:val="27"/>
        </w:numPr>
        <w:shd w:val="clear" w:color="auto" w:fill="FFFFFF"/>
        <w:spacing w:after="0"/>
        <w:ind w:left="1134" w:right="990"/>
        <w:contextualSpacing/>
        <w:jc w:val="both"/>
        <w:rPr>
          <w:rFonts w:ascii="Times New Roman" w:hAnsi="Times New Roman"/>
          <w:sz w:val="20"/>
          <w:szCs w:val="20"/>
        </w:rPr>
      </w:pPr>
      <w:r w:rsidRPr="00FF7A6F">
        <w:rPr>
          <w:rFonts w:ascii="Times New Roman" w:hAnsi="Times New Roman"/>
          <w:sz w:val="20"/>
          <w:szCs w:val="20"/>
        </w:rPr>
        <w:t>Денисов В.В. и др. Экология. 2006. 768 с.</w:t>
      </w:r>
    </w:p>
    <w:p w:rsidR="00A40B82" w:rsidRPr="00FF7A6F" w:rsidRDefault="00A40B82" w:rsidP="007A148A">
      <w:pPr>
        <w:widowControl w:val="0"/>
        <w:numPr>
          <w:ilvl w:val="0"/>
          <w:numId w:val="27"/>
        </w:numPr>
        <w:shd w:val="clear" w:color="auto" w:fill="FFFFFF"/>
        <w:spacing w:after="0"/>
        <w:ind w:left="1134" w:right="990"/>
        <w:contextualSpacing/>
        <w:jc w:val="both"/>
        <w:rPr>
          <w:rFonts w:ascii="Times New Roman" w:hAnsi="Times New Roman"/>
          <w:sz w:val="20"/>
          <w:szCs w:val="20"/>
        </w:rPr>
      </w:pPr>
      <w:r w:rsidRPr="00FF7A6F">
        <w:rPr>
          <w:rFonts w:ascii="Times New Roman" w:hAnsi="Times New Roman"/>
          <w:sz w:val="20"/>
          <w:szCs w:val="20"/>
        </w:rPr>
        <w:t>Доклад «О состоянии окружающей среды Чеченской Республики в 2007 году». Грозный, 2008. 198 с.</w:t>
      </w:r>
    </w:p>
    <w:p w:rsidR="00A40B82" w:rsidRPr="00FF7A6F" w:rsidRDefault="00A40B82" w:rsidP="007A148A">
      <w:pPr>
        <w:widowControl w:val="0"/>
        <w:numPr>
          <w:ilvl w:val="0"/>
          <w:numId w:val="27"/>
        </w:numPr>
        <w:shd w:val="clear" w:color="auto" w:fill="FFFFFF"/>
        <w:spacing w:after="0"/>
        <w:ind w:left="1134" w:right="990"/>
        <w:contextualSpacing/>
        <w:jc w:val="both"/>
        <w:rPr>
          <w:rFonts w:ascii="Times New Roman" w:hAnsi="Times New Roman"/>
          <w:sz w:val="20"/>
          <w:szCs w:val="20"/>
        </w:rPr>
      </w:pPr>
      <w:r w:rsidRPr="00FF7A6F">
        <w:rPr>
          <w:rFonts w:ascii="Times New Roman" w:hAnsi="Times New Roman"/>
          <w:sz w:val="20"/>
          <w:szCs w:val="20"/>
        </w:rPr>
        <w:t>Коробкин В.И., Передельский Л.В. Экология. Ростов н/ Д. 2005. 576 с.</w:t>
      </w:r>
    </w:p>
    <w:p w:rsidR="00A40B82" w:rsidRPr="00FF7A6F" w:rsidRDefault="00A40B82" w:rsidP="007A148A">
      <w:pPr>
        <w:widowControl w:val="0"/>
        <w:numPr>
          <w:ilvl w:val="0"/>
          <w:numId w:val="27"/>
        </w:numPr>
        <w:shd w:val="clear" w:color="auto" w:fill="FFFFFF"/>
        <w:spacing w:after="0"/>
        <w:ind w:left="1134" w:right="990"/>
        <w:contextualSpacing/>
        <w:jc w:val="both"/>
        <w:rPr>
          <w:rFonts w:ascii="Times New Roman" w:hAnsi="Times New Roman"/>
          <w:sz w:val="20"/>
          <w:szCs w:val="20"/>
        </w:rPr>
      </w:pPr>
      <w:r w:rsidRPr="00FF7A6F">
        <w:rPr>
          <w:rFonts w:ascii="Times New Roman" w:hAnsi="Times New Roman"/>
          <w:sz w:val="20"/>
          <w:szCs w:val="20"/>
        </w:rPr>
        <w:t>Новиков Ю.В. Экология окружающей среды человека. 2005. 736 с.</w:t>
      </w:r>
    </w:p>
    <w:p w:rsidR="0080258F" w:rsidRPr="00FF7A6F" w:rsidRDefault="0080258F" w:rsidP="007A148A">
      <w:pPr>
        <w:widowControl w:val="0"/>
        <w:shd w:val="clear" w:color="auto" w:fill="FFFFFF"/>
        <w:spacing w:after="0"/>
        <w:ind w:right="990"/>
        <w:contextualSpacing/>
        <w:jc w:val="both"/>
        <w:rPr>
          <w:rFonts w:ascii="Times New Roman" w:hAnsi="Times New Roman"/>
          <w:sz w:val="20"/>
          <w:szCs w:val="20"/>
        </w:rPr>
      </w:pPr>
    </w:p>
    <w:p w:rsidR="007A148A" w:rsidRPr="00FF7A6F" w:rsidRDefault="0080258F" w:rsidP="007A148A">
      <w:pPr>
        <w:widowControl w:val="0"/>
        <w:spacing w:after="0"/>
        <w:rPr>
          <w:rFonts w:ascii="Times New Roman" w:hAnsi="Times New Roman"/>
          <w:b/>
          <w:sz w:val="24"/>
          <w:szCs w:val="24"/>
        </w:rPr>
      </w:pPr>
      <w:r w:rsidRPr="00FF7A6F">
        <w:rPr>
          <w:rFonts w:ascii="Times New Roman" w:hAnsi="Times New Roman"/>
          <w:b/>
          <w:sz w:val="24"/>
          <w:szCs w:val="24"/>
        </w:rPr>
        <w:lastRenderedPageBreak/>
        <w:t>УДК 634.75: 632.2</w:t>
      </w:r>
    </w:p>
    <w:p w:rsidR="007A148A" w:rsidRPr="00FF7A6F" w:rsidRDefault="007A148A" w:rsidP="007A148A">
      <w:pPr>
        <w:widowControl w:val="0"/>
        <w:spacing w:after="0"/>
        <w:rPr>
          <w:rFonts w:ascii="Times New Roman" w:hAnsi="Times New Roman"/>
          <w:b/>
          <w:sz w:val="24"/>
          <w:szCs w:val="24"/>
        </w:rPr>
      </w:pPr>
    </w:p>
    <w:p w:rsidR="003F0022" w:rsidRPr="00FF7A6F" w:rsidRDefault="003F0022" w:rsidP="007A148A">
      <w:pPr>
        <w:widowControl w:val="0"/>
        <w:spacing w:after="0"/>
        <w:rPr>
          <w:rFonts w:ascii="Times New Roman" w:hAnsi="Times New Roman"/>
          <w:b/>
          <w:sz w:val="24"/>
          <w:szCs w:val="24"/>
        </w:rPr>
        <w:sectPr w:rsidR="003F0022" w:rsidRPr="00FF7A6F" w:rsidSect="007A148A">
          <w:type w:val="continuous"/>
          <w:pgSz w:w="11906" w:h="16838"/>
          <w:pgMar w:top="1134" w:right="1418" w:bottom="1134" w:left="1418" w:header="709" w:footer="709" w:gutter="0"/>
          <w:cols w:space="720"/>
        </w:sectPr>
      </w:pPr>
    </w:p>
    <w:p w:rsidR="0080258F" w:rsidRPr="00FF7A6F" w:rsidRDefault="0080258F" w:rsidP="007A148A">
      <w:pPr>
        <w:widowControl w:val="0"/>
        <w:spacing w:after="0"/>
        <w:rPr>
          <w:rFonts w:ascii="Times New Roman" w:hAnsi="Times New Roman"/>
          <w:b/>
          <w:sz w:val="24"/>
          <w:szCs w:val="24"/>
        </w:rPr>
      </w:pPr>
      <w:r w:rsidRPr="00FF7A6F">
        <w:rPr>
          <w:rFonts w:ascii="Times New Roman" w:hAnsi="Times New Roman"/>
          <w:b/>
          <w:sz w:val="24"/>
          <w:szCs w:val="24"/>
        </w:rPr>
        <w:lastRenderedPageBreak/>
        <w:t>ВИДОВОЙ СОСТАВ ФИТОПАТО</w:t>
      </w:r>
      <w:r w:rsidR="00544EE3" w:rsidRPr="00FF7A6F">
        <w:rPr>
          <w:rFonts w:ascii="Times New Roman" w:hAnsi="Times New Roman"/>
          <w:b/>
          <w:sz w:val="24"/>
          <w:szCs w:val="24"/>
        </w:rPr>
        <w:t>-</w:t>
      </w:r>
      <w:r w:rsidRPr="00FF7A6F">
        <w:rPr>
          <w:rFonts w:ascii="Times New Roman" w:hAnsi="Times New Roman"/>
          <w:b/>
          <w:sz w:val="24"/>
          <w:szCs w:val="24"/>
        </w:rPr>
        <w:t>ГЕННЫХ МИКРОМИЦЕТОВ  НА ЗЕМЛЯНИКЕ САДОВОЙ В УСЛО</w:t>
      </w:r>
      <w:r w:rsidR="003F0022" w:rsidRPr="00FF7A6F">
        <w:rPr>
          <w:rFonts w:ascii="Times New Roman" w:hAnsi="Times New Roman"/>
          <w:b/>
          <w:sz w:val="24"/>
          <w:szCs w:val="24"/>
        </w:rPr>
        <w:t>-</w:t>
      </w:r>
      <w:r w:rsidRPr="00FF7A6F">
        <w:rPr>
          <w:rFonts w:ascii="Times New Roman" w:hAnsi="Times New Roman"/>
          <w:b/>
          <w:sz w:val="24"/>
          <w:szCs w:val="24"/>
        </w:rPr>
        <w:t>ВИЯХ ЧЕЧЕНСКОЙ РЕСПУБЛИКИ</w:t>
      </w:r>
    </w:p>
    <w:p w:rsidR="0080258F" w:rsidRPr="00FF7A6F" w:rsidRDefault="0080258F" w:rsidP="007A148A">
      <w:pPr>
        <w:widowControl w:val="0"/>
        <w:spacing w:after="0"/>
        <w:ind w:right="-219"/>
        <w:rPr>
          <w:rFonts w:ascii="Times New Roman" w:hAnsi="Times New Roman"/>
          <w:b/>
          <w:sz w:val="24"/>
          <w:szCs w:val="24"/>
        </w:rPr>
      </w:pPr>
    </w:p>
    <w:p w:rsidR="0080258F" w:rsidRPr="00FF7A6F" w:rsidRDefault="0080258F" w:rsidP="007A148A">
      <w:pPr>
        <w:widowControl w:val="0"/>
        <w:shd w:val="clear" w:color="auto" w:fill="FFFFFF"/>
        <w:autoSpaceDE w:val="0"/>
        <w:autoSpaceDN w:val="0"/>
        <w:adjustRightInd w:val="0"/>
        <w:spacing w:after="0"/>
        <w:ind w:right="-219"/>
        <w:rPr>
          <w:rFonts w:ascii="Times New Roman" w:hAnsi="Times New Roman"/>
          <w:b/>
          <w:i/>
          <w:sz w:val="24"/>
          <w:szCs w:val="24"/>
        </w:rPr>
      </w:pPr>
      <w:r w:rsidRPr="00FF7A6F">
        <w:rPr>
          <w:rFonts w:ascii="Times New Roman" w:hAnsi="Times New Roman"/>
          <w:b/>
          <w:i/>
          <w:sz w:val="24"/>
          <w:szCs w:val="24"/>
        </w:rPr>
        <w:t>А.А. Батукаев,</w:t>
      </w:r>
    </w:p>
    <w:p w:rsidR="0080258F" w:rsidRPr="00FF7A6F" w:rsidRDefault="0080258F" w:rsidP="007A148A">
      <w:pPr>
        <w:widowControl w:val="0"/>
        <w:shd w:val="clear" w:color="auto" w:fill="FFFFFF"/>
        <w:autoSpaceDE w:val="0"/>
        <w:autoSpaceDN w:val="0"/>
        <w:adjustRightInd w:val="0"/>
        <w:spacing w:after="0"/>
        <w:ind w:right="-219"/>
        <w:rPr>
          <w:rFonts w:ascii="Times New Roman" w:hAnsi="Times New Roman"/>
          <w:i/>
          <w:sz w:val="24"/>
          <w:szCs w:val="24"/>
        </w:rPr>
      </w:pPr>
      <w:r w:rsidRPr="00FF7A6F">
        <w:rPr>
          <w:rFonts w:ascii="Times New Roman" w:hAnsi="Times New Roman"/>
          <w:i/>
          <w:sz w:val="24"/>
          <w:szCs w:val="24"/>
        </w:rPr>
        <w:t xml:space="preserve">д.с.-х.н., профессор кафедры плодоовощеводства и виноградарства </w:t>
      </w:r>
    </w:p>
    <w:p w:rsidR="0080258F" w:rsidRPr="00FF7A6F" w:rsidRDefault="0080258F" w:rsidP="007A148A">
      <w:pPr>
        <w:widowControl w:val="0"/>
        <w:shd w:val="clear" w:color="auto" w:fill="FFFFFF"/>
        <w:autoSpaceDE w:val="0"/>
        <w:autoSpaceDN w:val="0"/>
        <w:adjustRightInd w:val="0"/>
        <w:spacing w:after="0"/>
        <w:ind w:right="-219"/>
        <w:rPr>
          <w:rFonts w:ascii="Times New Roman" w:hAnsi="Times New Roman"/>
          <w:i/>
          <w:sz w:val="24"/>
          <w:szCs w:val="24"/>
        </w:rPr>
      </w:pPr>
      <w:r w:rsidRPr="00FF7A6F">
        <w:rPr>
          <w:rFonts w:ascii="Times New Roman" w:hAnsi="Times New Roman"/>
          <w:i/>
          <w:sz w:val="24"/>
          <w:szCs w:val="24"/>
        </w:rPr>
        <w:t>Чеченского госуниверситета</w:t>
      </w:r>
    </w:p>
    <w:p w:rsidR="0080258F" w:rsidRPr="00FF7A6F" w:rsidRDefault="0080258F" w:rsidP="007A148A">
      <w:pPr>
        <w:widowControl w:val="0"/>
        <w:spacing w:after="0"/>
        <w:ind w:right="-219"/>
        <w:rPr>
          <w:rFonts w:ascii="Times New Roman" w:hAnsi="Times New Roman"/>
          <w:b/>
          <w:i/>
          <w:sz w:val="24"/>
          <w:szCs w:val="24"/>
        </w:rPr>
      </w:pPr>
      <w:r w:rsidRPr="00FF7A6F">
        <w:rPr>
          <w:rFonts w:ascii="Times New Roman" w:hAnsi="Times New Roman"/>
          <w:b/>
          <w:i/>
          <w:sz w:val="24"/>
          <w:szCs w:val="24"/>
        </w:rPr>
        <w:t>С.Е. Головин,</w:t>
      </w:r>
    </w:p>
    <w:p w:rsidR="0080258F" w:rsidRPr="00FF7A6F" w:rsidRDefault="0080258F" w:rsidP="007A148A">
      <w:pPr>
        <w:widowControl w:val="0"/>
        <w:spacing w:after="0"/>
        <w:ind w:right="-219"/>
        <w:rPr>
          <w:rFonts w:ascii="Times New Roman" w:hAnsi="Times New Roman"/>
          <w:i/>
          <w:sz w:val="24"/>
          <w:szCs w:val="24"/>
        </w:rPr>
      </w:pPr>
      <w:r w:rsidRPr="00FF7A6F">
        <w:rPr>
          <w:rFonts w:ascii="Times New Roman" w:hAnsi="Times New Roman"/>
          <w:i/>
          <w:sz w:val="24"/>
          <w:szCs w:val="24"/>
        </w:rPr>
        <w:t>д.с.-х.н., зав лабораторией  ФГБНУ ВСТИСП</w:t>
      </w:r>
    </w:p>
    <w:p w:rsidR="0080258F" w:rsidRPr="00FF7A6F" w:rsidRDefault="0080258F" w:rsidP="007A148A">
      <w:pPr>
        <w:widowControl w:val="0"/>
        <w:spacing w:after="0"/>
        <w:ind w:right="-219"/>
        <w:rPr>
          <w:rFonts w:ascii="Times New Roman" w:hAnsi="Times New Roman"/>
          <w:b/>
          <w:i/>
          <w:sz w:val="24"/>
          <w:szCs w:val="24"/>
        </w:rPr>
      </w:pPr>
      <w:r w:rsidRPr="00FF7A6F">
        <w:rPr>
          <w:rFonts w:ascii="Times New Roman" w:hAnsi="Times New Roman"/>
          <w:b/>
          <w:i/>
          <w:sz w:val="24"/>
          <w:szCs w:val="24"/>
        </w:rPr>
        <w:t>Т.А. Дадаева,</w:t>
      </w:r>
    </w:p>
    <w:p w:rsidR="0080258F" w:rsidRPr="00FF7A6F" w:rsidRDefault="0080258F" w:rsidP="007A148A">
      <w:pPr>
        <w:widowControl w:val="0"/>
        <w:shd w:val="clear" w:color="auto" w:fill="FFFFFF"/>
        <w:autoSpaceDE w:val="0"/>
        <w:autoSpaceDN w:val="0"/>
        <w:adjustRightInd w:val="0"/>
        <w:spacing w:after="0"/>
        <w:ind w:right="-219"/>
        <w:rPr>
          <w:rFonts w:ascii="Times New Roman" w:hAnsi="Times New Roman"/>
          <w:i/>
          <w:sz w:val="24"/>
          <w:szCs w:val="24"/>
        </w:rPr>
      </w:pPr>
      <w:r w:rsidRPr="00FF7A6F">
        <w:rPr>
          <w:rFonts w:ascii="Times New Roman" w:hAnsi="Times New Roman"/>
          <w:i/>
          <w:sz w:val="24"/>
          <w:szCs w:val="24"/>
        </w:rPr>
        <w:t>ст. преподаватель кафедры агротехнологий Чеченского госуниверситета</w:t>
      </w:r>
    </w:p>
    <w:p w:rsidR="0080258F" w:rsidRPr="00FF7A6F" w:rsidRDefault="0080258F" w:rsidP="007A148A">
      <w:pPr>
        <w:widowControl w:val="0"/>
        <w:spacing w:after="0"/>
        <w:ind w:left="-142"/>
        <w:rPr>
          <w:rFonts w:ascii="Times New Roman" w:hAnsi="Times New Roman"/>
          <w:b/>
          <w:sz w:val="24"/>
          <w:szCs w:val="24"/>
          <w:lang w:val="en-US"/>
        </w:rPr>
      </w:pPr>
      <w:r w:rsidRPr="00FF7A6F">
        <w:rPr>
          <w:rFonts w:ascii="Times New Roman" w:hAnsi="Times New Roman"/>
          <w:b/>
          <w:sz w:val="24"/>
          <w:szCs w:val="24"/>
          <w:lang w:val="en-US"/>
        </w:rPr>
        <w:lastRenderedPageBreak/>
        <w:t>THE DYNAMICS OF SPECIES COMPOSITION  AND PLANT PATHOGENIC MICROMICETES ON THI STRAWBERRY IN THE CONDITIONS OF CHECHEN REPABLIC</w:t>
      </w:r>
    </w:p>
    <w:p w:rsidR="00544EE3" w:rsidRPr="00FF7A6F" w:rsidRDefault="00544EE3" w:rsidP="007A148A">
      <w:pPr>
        <w:widowControl w:val="0"/>
        <w:spacing w:after="0"/>
        <w:ind w:left="-142"/>
        <w:rPr>
          <w:rFonts w:ascii="Times New Roman" w:hAnsi="Times New Roman"/>
          <w:b/>
          <w:sz w:val="24"/>
          <w:szCs w:val="24"/>
          <w:lang w:val="en-US"/>
        </w:rPr>
      </w:pPr>
    </w:p>
    <w:p w:rsidR="0080258F" w:rsidRPr="00FF7A6F" w:rsidRDefault="0080258F" w:rsidP="007A148A">
      <w:pPr>
        <w:widowControl w:val="0"/>
        <w:spacing w:after="0"/>
        <w:ind w:left="-142"/>
        <w:rPr>
          <w:rFonts w:ascii="Times New Roman" w:hAnsi="Times New Roman"/>
          <w:b/>
          <w:i/>
          <w:sz w:val="24"/>
          <w:szCs w:val="24"/>
          <w:lang w:val="en-US"/>
        </w:rPr>
      </w:pPr>
      <w:r w:rsidRPr="00FF7A6F">
        <w:rPr>
          <w:rFonts w:ascii="Times New Roman" w:hAnsi="Times New Roman"/>
          <w:b/>
          <w:i/>
          <w:sz w:val="24"/>
          <w:szCs w:val="24"/>
          <w:lang w:val="en-US"/>
        </w:rPr>
        <w:t xml:space="preserve">A.A. Batukaev, </w:t>
      </w:r>
    </w:p>
    <w:p w:rsidR="0080258F" w:rsidRPr="00FF7A6F" w:rsidRDefault="0080258F" w:rsidP="007A148A">
      <w:pPr>
        <w:widowControl w:val="0"/>
        <w:spacing w:after="0"/>
        <w:ind w:left="-142"/>
        <w:rPr>
          <w:rFonts w:ascii="Times New Roman" w:hAnsi="Times New Roman"/>
          <w:i/>
          <w:sz w:val="24"/>
          <w:szCs w:val="24"/>
          <w:lang w:val="en-US"/>
        </w:rPr>
      </w:pPr>
      <w:r w:rsidRPr="00FF7A6F">
        <w:rPr>
          <w:rFonts w:ascii="Times New Roman" w:hAnsi="Times New Roman"/>
          <w:i/>
          <w:sz w:val="24"/>
          <w:szCs w:val="24"/>
          <w:lang w:val="en-US"/>
        </w:rPr>
        <w:t>Doctor of Agricultural Sciences, Professor</w:t>
      </w:r>
    </w:p>
    <w:p w:rsidR="0080258F" w:rsidRPr="00FF7A6F" w:rsidRDefault="0080258F" w:rsidP="007A148A">
      <w:pPr>
        <w:widowControl w:val="0"/>
        <w:spacing w:after="0"/>
        <w:ind w:left="-142"/>
        <w:rPr>
          <w:rFonts w:ascii="Times New Roman" w:hAnsi="Times New Roman"/>
          <w:i/>
          <w:sz w:val="24"/>
          <w:szCs w:val="24"/>
          <w:lang w:val="en-US"/>
        </w:rPr>
      </w:pPr>
      <w:r w:rsidRPr="00FF7A6F">
        <w:rPr>
          <w:rFonts w:ascii="Times New Roman" w:hAnsi="Times New Roman"/>
          <w:i/>
          <w:sz w:val="24"/>
          <w:szCs w:val="24"/>
          <w:lang w:val="en-US"/>
        </w:rPr>
        <w:t>Chechen State University</w:t>
      </w:r>
    </w:p>
    <w:p w:rsidR="0080258F" w:rsidRPr="00FF7A6F" w:rsidRDefault="0080258F" w:rsidP="007A148A">
      <w:pPr>
        <w:widowControl w:val="0"/>
        <w:spacing w:after="0"/>
        <w:ind w:left="-142"/>
        <w:rPr>
          <w:rFonts w:ascii="Times New Roman" w:hAnsi="Times New Roman"/>
          <w:b/>
          <w:i/>
          <w:sz w:val="24"/>
          <w:szCs w:val="24"/>
          <w:lang w:val="en-US"/>
        </w:rPr>
      </w:pPr>
      <w:r w:rsidRPr="00FF7A6F">
        <w:rPr>
          <w:rFonts w:ascii="Times New Roman" w:hAnsi="Times New Roman"/>
          <w:b/>
          <w:i/>
          <w:sz w:val="24"/>
          <w:szCs w:val="24"/>
          <w:lang w:val="en-US"/>
        </w:rPr>
        <w:t xml:space="preserve">S.E. Golovin, </w:t>
      </w:r>
    </w:p>
    <w:p w:rsidR="0080258F" w:rsidRPr="00FF7A6F" w:rsidRDefault="0080258F" w:rsidP="007A148A">
      <w:pPr>
        <w:widowControl w:val="0"/>
        <w:spacing w:after="0"/>
        <w:ind w:left="-142"/>
        <w:rPr>
          <w:rFonts w:ascii="Times New Roman" w:hAnsi="Times New Roman"/>
          <w:i/>
          <w:sz w:val="24"/>
          <w:szCs w:val="24"/>
          <w:lang w:val="en-US"/>
        </w:rPr>
      </w:pPr>
      <w:r w:rsidRPr="00FF7A6F">
        <w:rPr>
          <w:rFonts w:ascii="Times New Roman" w:hAnsi="Times New Roman"/>
          <w:i/>
          <w:sz w:val="24"/>
          <w:szCs w:val="24"/>
          <w:lang w:val="en-US"/>
        </w:rPr>
        <w:t>Doctor of Agricultural Sciences</w:t>
      </w:r>
    </w:p>
    <w:p w:rsidR="0080258F" w:rsidRPr="00FF7A6F" w:rsidRDefault="0080258F" w:rsidP="007A148A">
      <w:pPr>
        <w:widowControl w:val="0"/>
        <w:spacing w:after="0"/>
        <w:ind w:left="-142"/>
        <w:rPr>
          <w:rFonts w:ascii="Times New Roman" w:hAnsi="Times New Roman"/>
          <w:i/>
          <w:sz w:val="24"/>
          <w:szCs w:val="24"/>
          <w:lang w:val="en-US"/>
        </w:rPr>
      </w:pPr>
      <w:r w:rsidRPr="00FF7A6F">
        <w:rPr>
          <w:rFonts w:ascii="Times New Roman" w:hAnsi="Times New Roman"/>
          <w:i/>
          <w:sz w:val="24"/>
          <w:szCs w:val="24"/>
          <w:lang w:val="en-US"/>
        </w:rPr>
        <w:t>All-Rassion Horticultural Institute for Breeding, Agrotechnology and Nursery</w:t>
      </w:r>
    </w:p>
    <w:p w:rsidR="00544EE3" w:rsidRPr="00FF7A6F" w:rsidRDefault="0080258F" w:rsidP="007A148A">
      <w:pPr>
        <w:widowControl w:val="0"/>
        <w:spacing w:after="0"/>
        <w:ind w:left="-142"/>
        <w:rPr>
          <w:rFonts w:ascii="Times New Roman" w:hAnsi="Times New Roman"/>
          <w:b/>
          <w:i/>
          <w:sz w:val="24"/>
          <w:szCs w:val="24"/>
          <w:lang w:val="en-US"/>
        </w:rPr>
      </w:pPr>
      <w:r w:rsidRPr="00FF7A6F">
        <w:rPr>
          <w:rFonts w:ascii="Times New Roman" w:hAnsi="Times New Roman"/>
          <w:b/>
          <w:i/>
          <w:sz w:val="24"/>
          <w:szCs w:val="24"/>
          <w:lang w:val="en-US"/>
        </w:rPr>
        <w:t xml:space="preserve">T.A. Dadaeva, </w:t>
      </w:r>
    </w:p>
    <w:p w:rsidR="00544EE3" w:rsidRPr="00FF7A6F" w:rsidRDefault="00544EE3" w:rsidP="007A148A">
      <w:pPr>
        <w:widowControl w:val="0"/>
        <w:spacing w:after="0"/>
        <w:ind w:left="-142"/>
        <w:rPr>
          <w:rFonts w:ascii="Times New Roman" w:hAnsi="Times New Roman"/>
          <w:b/>
          <w:sz w:val="24"/>
          <w:szCs w:val="24"/>
          <w:lang w:val="en-US"/>
        </w:rPr>
      </w:pPr>
      <w:r w:rsidRPr="00FF7A6F">
        <w:rPr>
          <w:rFonts w:ascii="Times New Roman" w:hAnsi="Times New Roman"/>
          <w:i/>
          <w:sz w:val="24"/>
          <w:szCs w:val="24"/>
          <w:lang w:val="en-US"/>
        </w:rPr>
        <w:t>Senior Lecturer, Chechen State University</w:t>
      </w:r>
    </w:p>
    <w:p w:rsidR="003F0022" w:rsidRPr="00FF7A6F" w:rsidRDefault="003F0022"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sectPr w:rsidR="003F0022" w:rsidRPr="00FF7A6F" w:rsidSect="003F0022">
          <w:type w:val="continuous"/>
          <w:pgSz w:w="11906" w:h="16838"/>
          <w:pgMar w:top="1134" w:right="1418" w:bottom="1134" w:left="1418" w:header="709" w:footer="709" w:gutter="0"/>
          <w:cols w:num="2" w:space="720"/>
        </w:sectPr>
      </w:pPr>
    </w:p>
    <w:p w:rsidR="00544EE3" w:rsidRPr="00FF7A6F" w:rsidRDefault="00544EE3"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44EE3" w:rsidRPr="00FF7A6F" w:rsidRDefault="00544EE3" w:rsidP="007A148A">
      <w:pPr>
        <w:widowControl w:val="0"/>
        <w:spacing w:after="0"/>
        <w:rPr>
          <w:rFonts w:ascii="Times New Roman" w:hAnsi="Times New Roman"/>
          <w:sz w:val="4"/>
          <w:szCs w:val="4"/>
          <w:lang w:val="en-US"/>
        </w:rPr>
      </w:pPr>
    </w:p>
    <w:p w:rsidR="0080258F" w:rsidRPr="00FF7A6F" w:rsidRDefault="0080258F" w:rsidP="007A148A">
      <w:pPr>
        <w:widowControl w:val="0"/>
        <w:spacing w:after="0"/>
        <w:ind w:left="1134" w:right="1133"/>
        <w:jc w:val="both"/>
        <w:rPr>
          <w:rFonts w:ascii="Times New Roman" w:hAnsi="Times New Roman"/>
          <w:i/>
          <w:sz w:val="20"/>
          <w:szCs w:val="20"/>
        </w:rPr>
      </w:pPr>
      <w:r w:rsidRPr="00FF7A6F">
        <w:rPr>
          <w:rFonts w:ascii="Times New Roman" w:hAnsi="Times New Roman"/>
          <w:b/>
          <w:i/>
          <w:sz w:val="20"/>
          <w:szCs w:val="20"/>
        </w:rPr>
        <w:t xml:space="preserve">Аннотация. </w:t>
      </w:r>
      <w:r w:rsidRPr="00FF7A6F">
        <w:rPr>
          <w:rFonts w:ascii="Times New Roman" w:hAnsi="Times New Roman"/>
          <w:i/>
          <w:sz w:val="20"/>
          <w:szCs w:val="20"/>
        </w:rPr>
        <w:t xml:space="preserve">Исследования болезней земляники, проведённые в условиях Чеченской Республики, показали, что в местных условиях растения земляники поражаются листовыми пятнистостями, возбудителями которых являются </w:t>
      </w:r>
      <w:r w:rsidRPr="00FF7A6F">
        <w:rPr>
          <w:rFonts w:ascii="Times New Roman" w:hAnsi="Times New Roman"/>
          <w:i/>
          <w:sz w:val="20"/>
          <w:szCs w:val="20"/>
          <w:lang w:val="en-US"/>
        </w:rPr>
        <w:t>Phomopsis</w:t>
      </w:r>
      <w:r w:rsidRPr="00FF7A6F">
        <w:rPr>
          <w:rFonts w:ascii="Times New Roman" w:hAnsi="Times New Roman"/>
          <w:i/>
          <w:sz w:val="20"/>
          <w:szCs w:val="20"/>
        </w:rPr>
        <w:t xml:space="preserve"> </w:t>
      </w:r>
      <w:r w:rsidRPr="00FF7A6F">
        <w:rPr>
          <w:rFonts w:ascii="Times New Roman" w:hAnsi="Times New Roman"/>
          <w:i/>
          <w:sz w:val="20"/>
          <w:szCs w:val="20"/>
          <w:lang w:val="en-US"/>
        </w:rPr>
        <w:t>obscurans</w:t>
      </w:r>
      <w:r w:rsidRPr="00FF7A6F">
        <w:rPr>
          <w:rFonts w:ascii="Times New Roman" w:hAnsi="Times New Roman"/>
          <w:i/>
          <w:sz w:val="20"/>
          <w:szCs w:val="20"/>
        </w:rPr>
        <w:t xml:space="preserve"> (бурая угловатая пятнистость), </w:t>
      </w:r>
      <w:r w:rsidRPr="00FF7A6F">
        <w:rPr>
          <w:rFonts w:ascii="Times New Roman" w:hAnsi="Times New Roman"/>
          <w:i/>
          <w:sz w:val="20"/>
          <w:szCs w:val="20"/>
          <w:lang w:val="en-US"/>
        </w:rPr>
        <w:t>Colletotrichum</w:t>
      </w:r>
      <w:r w:rsidRPr="00FF7A6F">
        <w:rPr>
          <w:rFonts w:ascii="Times New Roman" w:hAnsi="Times New Roman"/>
          <w:i/>
          <w:sz w:val="20"/>
          <w:szCs w:val="20"/>
        </w:rPr>
        <w:t xml:space="preserve"> </w:t>
      </w:r>
      <w:r w:rsidRPr="00FF7A6F">
        <w:rPr>
          <w:rFonts w:ascii="Times New Roman" w:hAnsi="Times New Roman"/>
          <w:i/>
          <w:sz w:val="20"/>
          <w:szCs w:val="20"/>
          <w:lang w:val="en-US"/>
        </w:rPr>
        <w:t>gloesporioides</w:t>
      </w:r>
      <w:r w:rsidRPr="00FF7A6F">
        <w:rPr>
          <w:rFonts w:ascii="Times New Roman" w:hAnsi="Times New Roman"/>
          <w:i/>
          <w:sz w:val="20"/>
          <w:szCs w:val="20"/>
        </w:rPr>
        <w:t xml:space="preserve"> (антракноз) и реже </w:t>
      </w:r>
      <w:r w:rsidRPr="00FF7A6F">
        <w:rPr>
          <w:rFonts w:ascii="Times New Roman" w:hAnsi="Times New Roman"/>
          <w:i/>
          <w:sz w:val="20"/>
          <w:szCs w:val="20"/>
          <w:lang w:val="en-US"/>
        </w:rPr>
        <w:t>Cercospora</w:t>
      </w:r>
      <w:r w:rsidRPr="00FF7A6F">
        <w:rPr>
          <w:rFonts w:ascii="Times New Roman" w:hAnsi="Times New Roman"/>
          <w:i/>
          <w:sz w:val="20"/>
          <w:szCs w:val="20"/>
        </w:rPr>
        <w:t xml:space="preserve"> </w:t>
      </w:r>
      <w:r w:rsidRPr="00FF7A6F">
        <w:rPr>
          <w:rFonts w:ascii="Times New Roman" w:hAnsi="Times New Roman"/>
          <w:i/>
          <w:sz w:val="20"/>
          <w:szCs w:val="20"/>
          <w:lang w:val="en-US"/>
        </w:rPr>
        <w:t>fragariae</w:t>
      </w:r>
      <w:r w:rsidRPr="00FF7A6F">
        <w:rPr>
          <w:rFonts w:ascii="Times New Roman" w:hAnsi="Times New Roman"/>
          <w:i/>
          <w:sz w:val="20"/>
          <w:szCs w:val="20"/>
        </w:rPr>
        <w:t xml:space="preserve"> (белая пятнистость), а также корневые гнили, вызываемые комплексом микромицетов, с доминированием гриба </w:t>
      </w:r>
      <w:r w:rsidRPr="00FF7A6F">
        <w:rPr>
          <w:rFonts w:ascii="Times New Roman" w:hAnsi="Times New Roman"/>
          <w:i/>
          <w:sz w:val="20"/>
          <w:szCs w:val="20"/>
          <w:lang w:val="en-US"/>
        </w:rPr>
        <w:t>Rhizoctonia</w:t>
      </w:r>
      <w:r w:rsidRPr="00FF7A6F">
        <w:rPr>
          <w:rFonts w:ascii="Times New Roman" w:hAnsi="Times New Roman"/>
          <w:i/>
          <w:sz w:val="20"/>
          <w:szCs w:val="20"/>
        </w:rPr>
        <w:t xml:space="preserve"> </w:t>
      </w:r>
      <w:r w:rsidRPr="00FF7A6F">
        <w:rPr>
          <w:rFonts w:ascii="Times New Roman" w:hAnsi="Times New Roman"/>
          <w:i/>
          <w:sz w:val="20"/>
          <w:szCs w:val="20"/>
          <w:lang w:val="en-US"/>
        </w:rPr>
        <w:t>solani</w:t>
      </w:r>
      <w:r w:rsidRPr="00FF7A6F">
        <w:rPr>
          <w:rFonts w:ascii="Times New Roman" w:hAnsi="Times New Roman"/>
          <w:i/>
          <w:sz w:val="20"/>
          <w:szCs w:val="20"/>
        </w:rPr>
        <w:t>. Исследования динамики микромицетов на землянике показали, что частота встречаемости некоторых патогенных видов менялась в зависимости от срока отбора образцов.</w:t>
      </w:r>
    </w:p>
    <w:p w:rsidR="0080258F" w:rsidRPr="00FF7A6F" w:rsidRDefault="0080258F" w:rsidP="007A148A">
      <w:pPr>
        <w:widowControl w:val="0"/>
        <w:spacing w:after="0"/>
        <w:ind w:left="1134" w:right="1133"/>
        <w:jc w:val="both"/>
        <w:rPr>
          <w:rFonts w:ascii="Times New Roman" w:hAnsi="Times New Roman"/>
          <w:i/>
          <w:sz w:val="20"/>
          <w:szCs w:val="20"/>
        </w:rPr>
      </w:pPr>
      <w:r w:rsidRPr="00FF7A6F">
        <w:rPr>
          <w:rFonts w:ascii="Times New Roman" w:hAnsi="Times New Roman"/>
          <w:b/>
          <w:i/>
          <w:sz w:val="20"/>
          <w:szCs w:val="20"/>
        </w:rPr>
        <w:t xml:space="preserve">Ключевые слова: </w:t>
      </w:r>
      <w:r w:rsidRPr="00FF7A6F">
        <w:rPr>
          <w:rFonts w:ascii="Times New Roman" w:hAnsi="Times New Roman"/>
          <w:i/>
          <w:sz w:val="20"/>
          <w:szCs w:val="20"/>
        </w:rPr>
        <w:t>земляника, листовые пятнистости, корневые гнили, динамика развития.</w:t>
      </w:r>
    </w:p>
    <w:p w:rsidR="0080258F" w:rsidRPr="00FF7A6F" w:rsidRDefault="0080258F" w:rsidP="007A148A">
      <w:pPr>
        <w:widowControl w:val="0"/>
        <w:spacing w:after="0"/>
        <w:ind w:left="1134" w:right="1133"/>
        <w:jc w:val="both"/>
        <w:rPr>
          <w:rFonts w:ascii="Times New Roman" w:hAnsi="Times New Roman"/>
          <w:i/>
          <w:sz w:val="20"/>
          <w:szCs w:val="20"/>
        </w:rPr>
      </w:pPr>
    </w:p>
    <w:p w:rsidR="0080258F" w:rsidRPr="00FF7A6F" w:rsidRDefault="0080258F" w:rsidP="007A148A">
      <w:pPr>
        <w:widowControl w:val="0"/>
        <w:spacing w:after="0"/>
        <w:ind w:left="1134" w:right="1133"/>
        <w:jc w:val="both"/>
        <w:rPr>
          <w:rFonts w:ascii="Times New Roman" w:hAnsi="Times New Roman"/>
          <w:i/>
          <w:sz w:val="20"/>
          <w:szCs w:val="20"/>
          <w:lang w:val="en-US"/>
        </w:rPr>
      </w:pPr>
      <w:r w:rsidRPr="00FF7A6F">
        <w:rPr>
          <w:rFonts w:ascii="Times New Roman" w:hAnsi="Times New Roman"/>
          <w:b/>
          <w:i/>
          <w:sz w:val="20"/>
          <w:szCs w:val="20"/>
          <w:lang w:val="en-US"/>
        </w:rPr>
        <w:t xml:space="preserve">Annotation. </w:t>
      </w:r>
      <w:r w:rsidRPr="00FF7A6F">
        <w:rPr>
          <w:rFonts w:ascii="Times New Roman" w:hAnsi="Times New Roman"/>
          <w:i/>
          <w:sz w:val="20"/>
          <w:szCs w:val="20"/>
          <w:lang w:val="en-US"/>
        </w:rPr>
        <w:t>Research strawberry diseases, conducted in the conditions of the Chechen Republic, have shown that locally strawberry plants affected leaf spots, pathogens which are Phomopsis obscurans (brown angular spotting), Colletotrichum gloesporioides (anthracnose) and less Cercospora fragariae (white spots), and root rot caused by micromycetes complex, with the dominance of the fungus Rhizoctonia solani. Studies of the dynamics micromycetes on strawberries have shown that the frequency of occurrence of certain pathogenic species varied depending on the sampling period.</w:t>
      </w:r>
    </w:p>
    <w:p w:rsidR="0080258F" w:rsidRPr="00FF7A6F" w:rsidRDefault="0080258F" w:rsidP="007A148A">
      <w:pPr>
        <w:widowControl w:val="0"/>
        <w:spacing w:after="0"/>
        <w:ind w:left="1134" w:right="1133"/>
        <w:jc w:val="both"/>
        <w:rPr>
          <w:rFonts w:ascii="Times New Roman" w:hAnsi="Times New Roman"/>
          <w:i/>
          <w:sz w:val="20"/>
          <w:szCs w:val="20"/>
          <w:lang w:val="en-US"/>
        </w:rPr>
      </w:pPr>
      <w:r w:rsidRPr="00FF7A6F">
        <w:rPr>
          <w:rFonts w:ascii="Times New Roman" w:hAnsi="Times New Roman"/>
          <w:b/>
          <w:i/>
          <w:sz w:val="20"/>
          <w:szCs w:val="20"/>
          <w:lang w:val="en-US"/>
        </w:rPr>
        <w:t>Key</w:t>
      </w:r>
      <w:r w:rsidR="00155307" w:rsidRPr="00FF7A6F">
        <w:rPr>
          <w:rFonts w:ascii="Times New Roman" w:hAnsi="Times New Roman"/>
          <w:b/>
          <w:i/>
          <w:sz w:val="20"/>
          <w:szCs w:val="20"/>
          <w:lang w:val="en-US"/>
        </w:rPr>
        <w:t xml:space="preserve"> </w:t>
      </w:r>
      <w:r w:rsidRPr="00FF7A6F">
        <w:rPr>
          <w:rFonts w:ascii="Times New Roman" w:hAnsi="Times New Roman"/>
          <w:b/>
          <w:i/>
          <w:sz w:val="20"/>
          <w:szCs w:val="20"/>
          <w:lang w:val="en-US"/>
        </w:rPr>
        <w:t>words:</w:t>
      </w:r>
      <w:r w:rsidRPr="00FF7A6F">
        <w:rPr>
          <w:rFonts w:ascii="Times New Roman" w:hAnsi="Times New Roman"/>
          <w:i/>
          <w:sz w:val="20"/>
          <w:szCs w:val="20"/>
          <w:lang w:val="en-US"/>
        </w:rPr>
        <w:t xml:space="preserve"> strawberries, leaf spot, root rot, the dynamics of development.</w:t>
      </w:r>
    </w:p>
    <w:p w:rsidR="00155307" w:rsidRPr="00FF7A6F" w:rsidRDefault="00155307"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155307" w:rsidRPr="00FF7A6F" w:rsidRDefault="00155307" w:rsidP="007A148A">
      <w:pPr>
        <w:widowControl w:val="0"/>
        <w:spacing w:after="0"/>
        <w:rPr>
          <w:rFonts w:ascii="Times New Roman" w:hAnsi="Times New Roman"/>
          <w:sz w:val="4"/>
          <w:szCs w:val="4"/>
          <w:lang w:val="en-US"/>
        </w:rPr>
      </w:pPr>
    </w:p>
    <w:p w:rsidR="00C33782" w:rsidRDefault="0080258F" w:rsidP="00CB387C">
      <w:pPr>
        <w:widowControl w:val="0"/>
        <w:spacing w:after="0"/>
        <w:ind w:firstLine="709"/>
        <w:jc w:val="both"/>
        <w:rPr>
          <w:rFonts w:ascii="Times New Roman" w:hAnsi="Times New Roman"/>
          <w:b/>
          <w:sz w:val="24"/>
          <w:szCs w:val="24"/>
        </w:rPr>
      </w:pPr>
      <w:r w:rsidRPr="00FF7A6F">
        <w:rPr>
          <w:rFonts w:ascii="Times New Roman" w:hAnsi="Times New Roman"/>
          <w:b/>
          <w:sz w:val="24"/>
          <w:szCs w:val="24"/>
        </w:rPr>
        <w:t>Введение</w:t>
      </w:r>
      <w:r w:rsidR="00B51A45" w:rsidRPr="00FF7A6F">
        <w:rPr>
          <w:rFonts w:ascii="Times New Roman" w:hAnsi="Times New Roman"/>
          <w:b/>
          <w:sz w:val="24"/>
          <w:szCs w:val="24"/>
        </w:rPr>
        <w:t>.</w:t>
      </w:r>
    </w:p>
    <w:p w:rsidR="0080258F" w:rsidRPr="00FF7A6F" w:rsidRDefault="0080258F" w:rsidP="00CB387C">
      <w:pPr>
        <w:widowControl w:val="0"/>
        <w:spacing w:after="0"/>
        <w:ind w:firstLine="709"/>
        <w:jc w:val="both"/>
        <w:rPr>
          <w:rFonts w:ascii="Times New Roman" w:hAnsi="Times New Roman"/>
          <w:bCs/>
          <w:sz w:val="24"/>
          <w:szCs w:val="24"/>
        </w:rPr>
      </w:pPr>
      <w:r w:rsidRPr="00FF7A6F">
        <w:rPr>
          <w:rFonts w:ascii="Times New Roman" w:hAnsi="Times New Roman"/>
          <w:bCs/>
          <w:sz w:val="24"/>
          <w:szCs w:val="24"/>
        </w:rPr>
        <w:t xml:space="preserve">Земляника относится к роду </w:t>
      </w:r>
      <w:r w:rsidRPr="00FF7A6F">
        <w:rPr>
          <w:rFonts w:ascii="Times New Roman" w:hAnsi="Times New Roman"/>
          <w:bCs/>
          <w:i/>
          <w:iCs/>
          <w:sz w:val="24"/>
          <w:szCs w:val="24"/>
          <w:lang w:val="en-US"/>
        </w:rPr>
        <w:t>Fragaria</w:t>
      </w:r>
      <w:r w:rsidRPr="00FF7A6F">
        <w:rPr>
          <w:rFonts w:ascii="Times New Roman" w:hAnsi="Times New Roman"/>
          <w:bCs/>
          <w:i/>
          <w:iCs/>
          <w:sz w:val="24"/>
          <w:szCs w:val="24"/>
        </w:rPr>
        <w:t xml:space="preserve"> </w:t>
      </w:r>
      <w:r w:rsidRPr="00FF7A6F">
        <w:rPr>
          <w:rFonts w:ascii="Times New Roman" w:hAnsi="Times New Roman"/>
          <w:bCs/>
          <w:sz w:val="24"/>
          <w:szCs w:val="24"/>
          <w:lang w:val="en-US"/>
        </w:rPr>
        <w:t>L</w:t>
      </w:r>
      <w:r w:rsidRPr="00FF7A6F">
        <w:rPr>
          <w:rFonts w:ascii="Times New Roman" w:hAnsi="Times New Roman"/>
          <w:bCs/>
          <w:sz w:val="24"/>
          <w:szCs w:val="24"/>
        </w:rPr>
        <w:t xml:space="preserve">., семейству </w:t>
      </w:r>
      <w:r w:rsidRPr="00FF7A6F">
        <w:rPr>
          <w:rFonts w:ascii="Times New Roman" w:hAnsi="Times New Roman"/>
          <w:bCs/>
          <w:i/>
          <w:iCs/>
          <w:sz w:val="24"/>
          <w:szCs w:val="24"/>
          <w:lang w:val="en-US"/>
        </w:rPr>
        <w:t>Rosaceae</w:t>
      </w:r>
      <w:r w:rsidRPr="00FF7A6F">
        <w:rPr>
          <w:rFonts w:ascii="Times New Roman" w:hAnsi="Times New Roman"/>
          <w:bCs/>
          <w:sz w:val="24"/>
          <w:szCs w:val="24"/>
        </w:rPr>
        <w:t xml:space="preserve">, </w:t>
      </w:r>
      <w:proofErr w:type="gramStart"/>
      <w:r w:rsidRPr="00FF7A6F">
        <w:rPr>
          <w:rFonts w:ascii="Times New Roman" w:hAnsi="Times New Roman"/>
          <w:bCs/>
          <w:sz w:val="24"/>
          <w:szCs w:val="24"/>
        </w:rPr>
        <w:t>п</w:t>
      </w:r>
      <w:proofErr w:type="gramEnd"/>
      <w:r w:rsidRPr="00FF7A6F">
        <w:rPr>
          <w:rFonts w:ascii="Times New Roman" w:hAnsi="Times New Roman"/>
          <w:bCs/>
          <w:sz w:val="24"/>
          <w:szCs w:val="24"/>
        </w:rPr>
        <w:t xml:space="preserve">/семейству </w:t>
      </w:r>
      <w:r w:rsidRPr="00FF7A6F">
        <w:rPr>
          <w:rFonts w:ascii="Times New Roman" w:hAnsi="Times New Roman"/>
          <w:bCs/>
          <w:i/>
          <w:iCs/>
          <w:sz w:val="24"/>
          <w:szCs w:val="24"/>
          <w:lang w:val="en-US"/>
        </w:rPr>
        <w:t>Ros</w:t>
      </w:r>
      <w:r w:rsidRPr="00FF7A6F">
        <w:rPr>
          <w:rFonts w:ascii="Times New Roman" w:hAnsi="Times New Roman"/>
          <w:bCs/>
          <w:i/>
          <w:iCs/>
          <w:sz w:val="24"/>
          <w:szCs w:val="24"/>
        </w:rPr>
        <w:t>о</w:t>
      </w:r>
      <w:r w:rsidRPr="00FF7A6F">
        <w:rPr>
          <w:rFonts w:ascii="Times New Roman" w:hAnsi="Times New Roman"/>
          <w:bCs/>
          <w:i/>
          <w:iCs/>
          <w:sz w:val="24"/>
          <w:szCs w:val="24"/>
          <w:lang w:val="en-US"/>
        </w:rPr>
        <w:t>ideae</w:t>
      </w:r>
      <w:r w:rsidRPr="00FF7A6F">
        <w:rPr>
          <w:rFonts w:ascii="Times New Roman" w:hAnsi="Times New Roman"/>
          <w:bCs/>
          <w:sz w:val="24"/>
          <w:szCs w:val="24"/>
        </w:rPr>
        <w:t xml:space="preserve">. Центром происхождения и первоначального развития рода </w:t>
      </w:r>
      <w:r w:rsidRPr="00FF7A6F">
        <w:rPr>
          <w:rFonts w:ascii="Times New Roman" w:hAnsi="Times New Roman"/>
          <w:bCs/>
          <w:i/>
          <w:iCs/>
          <w:sz w:val="24"/>
          <w:szCs w:val="24"/>
          <w:lang w:val="en-US"/>
        </w:rPr>
        <w:t>Fragaria</w:t>
      </w:r>
      <w:r w:rsidRPr="00FF7A6F">
        <w:rPr>
          <w:rFonts w:ascii="Times New Roman" w:hAnsi="Times New Roman"/>
          <w:bCs/>
          <w:sz w:val="24"/>
          <w:szCs w:val="24"/>
        </w:rPr>
        <w:t xml:space="preserve"> считается Восточная и Юго-Восточная Азия, откуда началось распространение земляники в Европу и Америку. Точное число видов не установлено, система рода по настоящее время дополняется и пересматривается. </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 xml:space="preserve">Эффективное снижение вредоносности вирусов и фитоплазм в условиях сложившейся системы садоводства, а также для улучшения селекционной работы </w:t>
      </w:r>
      <w:r w:rsidRPr="00FF7A6F">
        <w:rPr>
          <w:rFonts w:ascii="Times New Roman" w:hAnsi="Times New Roman"/>
          <w:sz w:val="24"/>
          <w:szCs w:val="24"/>
        </w:rPr>
        <w:lastRenderedPageBreak/>
        <w:t>возможно посредством комплексного оздоровления от них посадочного материала и последующей защиты от перезаражения (Белошапкина, 2014).</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Земляника садовая является наиболее чувствительной культурой к поражению фитопатогенными микромицетами, в частности, возбудителями корневых и прикорневых гнилей, как в России, так и по всему миру, где возделывается эта культура.</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 xml:space="preserve">Наиболее распространенной является болезнь комплексной этиологии – «черная корневая гниль», развитию которой способствуют неблагоприятные почвенные условия (переувлажнение, тяжелый механический состав почв, чрезмерное уплотнение), некоторые нематоды (особенно из рода </w:t>
      </w:r>
      <w:r w:rsidRPr="00FF7A6F">
        <w:rPr>
          <w:rFonts w:ascii="Times New Roman" w:hAnsi="Times New Roman"/>
          <w:i/>
          <w:sz w:val="24"/>
          <w:szCs w:val="24"/>
          <w:lang w:val="en-GB"/>
        </w:rPr>
        <w:t>Pratylenchus</w:t>
      </w:r>
      <w:r w:rsidRPr="00FF7A6F">
        <w:rPr>
          <w:rFonts w:ascii="Times New Roman" w:hAnsi="Times New Roman"/>
          <w:sz w:val="24"/>
          <w:szCs w:val="24"/>
        </w:rPr>
        <w:t xml:space="preserve">) и целый ряд почвенных микромицетов, в первую очередь, более 15 видов рода </w:t>
      </w:r>
      <w:r w:rsidRPr="00FF7A6F">
        <w:rPr>
          <w:rFonts w:ascii="Times New Roman" w:hAnsi="Times New Roman"/>
          <w:i/>
          <w:sz w:val="24"/>
          <w:szCs w:val="24"/>
          <w:lang w:val="en-GB"/>
        </w:rPr>
        <w:t>Pythium</w:t>
      </w:r>
      <w:r w:rsidRPr="00FF7A6F">
        <w:rPr>
          <w:rFonts w:ascii="Times New Roman" w:hAnsi="Times New Roman"/>
          <w:i/>
          <w:sz w:val="24"/>
          <w:szCs w:val="24"/>
        </w:rPr>
        <w:t xml:space="preserve"> </w:t>
      </w:r>
      <w:r w:rsidRPr="00FF7A6F">
        <w:rPr>
          <w:rFonts w:ascii="Times New Roman" w:hAnsi="Times New Roman"/>
          <w:sz w:val="24"/>
          <w:szCs w:val="24"/>
        </w:rPr>
        <w:t>[</w:t>
      </w:r>
      <w:r w:rsidRPr="00FF7A6F">
        <w:rPr>
          <w:rFonts w:ascii="Times New Roman" w:hAnsi="Times New Roman"/>
          <w:sz w:val="24"/>
          <w:szCs w:val="24"/>
          <w:lang w:val="en-GB"/>
        </w:rPr>
        <w:t>Nemec</w:t>
      </w:r>
      <w:r w:rsidRPr="00FF7A6F">
        <w:rPr>
          <w:rFonts w:ascii="Times New Roman" w:hAnsi="Times New Roman"/>
          <w:sz w:val="24"/>
          <w:szCs w:val="24"/>
        </w:rPr>
        <w:t xml:space="preserve">, 1975; </w:t>
      </w:r>
      <w:r w:rsidRPr="00FF7A6F">
        <w:rPr>
          <w:rFonts w:ascii="Times New Roman" w:hAnsi="Times New Roman"/>
          <w:sz w:val="24"/>
          <w:szCs w:val="24"/>
          <w:lang w:val="en-GB"/>
        </w:rPr>
        <w:t>Watanabe</w:t>
      </w:r>
      <w:r w:rsidRPr="00FF7A6F">
        <w:rPr>
          <w:rFonts w:ascii="Times New Roman" w:hAnsi="Times New Roman"/>
          <w:sz w:val="24"/>
          <w:szCs w:val="24"/>
        </w:rPr>
        <w:t xml:space="preserve"> </w:t>
      </w:r>
      <w:r w:rsidRPr="00FF7A6F">
        <w:rPr>
          <w:rFonts w:ascii="Times New Roman" w:hAnsi="Times New Roman"/>
          <w:sz w:val="24"/>
          <w:szCs w:val="24"/>
          <w:lang w:val="en-GB"/>
        </w:rPr>
        <w:t>et</w:t>
      </w:r>
      <w:r w:rsidRPr="00FF7A6F">
        <w:rPr>
          <w:rFonts w:ascii="Times New Roman" w:hAnsi="Times New Roman"/>
          <w:sz w:val="24"/>
          <w:szCs w:val="24"/>
        </w:rPr>
        <w:t xml:space="preserve"> </w:t>
      </w:r>
      <w:r w:rsidRPr="00FF7A6F">
        <w:rPr>
          <w:rFonts w:ascii="Times New Roman" w:hAnsi="Times New Roman"/>
          <w:sz w:val="24"/>
          <w:szCs w:val="24"/>
          <w:lang w:val="en-GB"/>
        </w:rPr>
        <w:t>al</w:t>
      </w:r>
      <w:r w:rsidRPr="00FF7A6F">
        <w:rPr>
          <w:rFonts w:ascii="Times New Roman" w:hAnsi="Times New Roman"/>
          <w:sz w:val="24"/>
          <w:szCs w:val="24"/>
        </w:rPr>
        <w:t xml:space="preserve">., 1977; </w:t>
      </w:r>
      <w:r w:rsidRPr="00FF7A6F">
        <w:rPr>
          <w:rFonts w:ascii="Times New Roman" w:hAnsi="Times New Roman"/>
          <w:sz w:val="24"/>
          <w:szCs w:val="24"/>
          <w:lang w:val="en-GB"/>
        </w:rPr>
        <w:t>Maas</w:t>
      </w:r>
      <w:r w:rsidRPr="00FF7A6F">
        <w:rPr>
          <w:rFonts w:ascii="Times New Roman" w:hAnsi="Times New Roman"/>
          <w:sz w:val="24"/>
          <w:szCs w:val="24"/>
        </w:rPr>
        <w:t xml:space="preserve">, 1984; </w:t>
      </w:r>
      <w:r w:rsidRPr="00FF7A6F">
        <w:rPr>
          <w:rFonts w:ascii="Times New Roman" w:hAnsi="Times New Roman"/>
          <w:sz w:val="24"/>
          <w:szCs w:val="24"/>
          <w:lang w:val="en-US"/>
        </w:rPr>
        <w:t>Wing</w:t>
      </w:r>
      <w:r w:rsidRPr="00FF7A6F">
        <w:rPr>
          <w:rFonts w:ascii="Times New Roman" w:hAnsi="Times New Roman"/>
          <w:sz w:val="24"/>
          <w:szCs w:val="24"/>
        </w:rPr>
        <w:t xml:space="preserve"> </w:t>
      </w:r>
      <w:r w:rsidRPr="00FF7A6F">
        <w:rPr>
          <w:rFonts w:ascii="Times New Roman" w:hAnsi="Times New Roman"/>
          <w:sz w:val="24"/>
          <w:szCs w:val="24"/>
          <w:lang w:val="en-GB"/>
        </w:rPr>
        <w:t>et</w:t>
      </w:r>
      <w:r w:rsidRPr="00FF7A6F">
        <w:rPr>
          <w:rFonts w:ascii="Times New Roman" w:hAnsi="Times New Roman"/>
          <w:sz w:val="24"/>
          <w:szCs w:val="24"/>
        </w:rPr>
        <w:t xml:space="preserve"> </w:t>
      </w:r>
      <w:r w:rsidRPr="00FF7A6F">
        <w:rPr>
          <w:rFonts w:ascii="Times New Roman" w:hAnsi="Times New Roman"/>
          <w:sz w:val="24"/>
          <w:szCs w:val="24"/>
          <w:lang w:val="en-GB"/>
        </w:rPr>
        <w:t>al</w:t>
      </w:r>
      <w:r w:rsidRPr="00FF7A6F">
        <w:rPr>
          <w:rFonts w:ascii="Times New Roman" w:hAnsi="Times New Roman"/>
          <w:sz w:val="24"/>
          <w:szCs w:val="24"/>
        </w:rPr>
        <w:t>., 1994].</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 xml:space="preserve">Многие исследователи связывали интенсивную корневую гниль и симптомы «черной корневой гнили» с грибом </w:t>
      </w:r>
      <w:r w:rsidRPr="00FF7A6F">
        <w:rPr>
          <w:rFonts w:ascii="Times New Roman" w:hAnsi="Times New Roman"/>
          <w:i/>
          <w:sz w:val="24"/>
          <w:szCs w:val="24"/>
          <w:lang w:val="en-GB"/>
        </w:rPr>
        <w:t>Rhizoctonia</w:t>
      </w:r>
      <w:r w:rsidRPr="00FF7A6F">
        <w:rPr>
          <w:rFonts w:ascii="Times New Roman" w:hAnsi="Times New Roman"/>
          <w:i/>
          <w:sz w:val="24"/>
          <w:szCs w:val="24"/>
        </w:rPr>
        <w:t xml:space="preserve"> </w:t>
      </w:r>
      <w:r w:rsidRPr="00FF7A6F">
        <w:rPr>
          <w:rFonts w:ascii="Times New Roman" w:hAnsi="Times New Roman"/>
          <w:i/>
          <w:sz w:val="24"/>
          <w:szCs w:val="24"/>
          <w:lang w:val="en-GB"/>
        </w:rPr>
        <w:t>solani</w:t>
      </w:r>
      <w:r w:rsidRPr="00FF7A6F">
        <w:rPr>
          <w:rFonts w:ascii="Times New Roman" w:hAnsi="Times New Roman"/>
          <w:i/>
          <w:sz w:val="24"/>
          <w:szCs w:val="24"/>
        </w:rPr>
        <w:t xml:space="preserve"> </w:t>
      </w:r>
      <w:r w:rsidRPr="00FF7A6F">
        <w:rPr>
          <w:rFonts w:ascii="Times New Roman" w:hAnsi="Times New Roman"/>
          <w:sz w:val="24"/>
          <w:szCs w:val="24"/>
          <w:lang w:val="en-GB"/>
        </w:rPr>
        <w:t>Kuhn</w:t>
      </w:r>
      <w:r w:rsidRPr="00FF7A6F">
        <w:rPr>
          <w:rFonts w:ascii="Times New Roman" w:hAnsi="Times New Roman"/>
          <w:sz w:val="24"/>
          <w:szCs w:val="24"/>
        </w:rPr>
        <w:t xml:space="preserve"> [</w:t>
      </w:r>
      <w:r w:rsidRPr="00FF7A6F">
        <w:rPr>
          <w:rFonts w:ascii="Times New Roman" w:hAnsi="Times New Roman"/>
          <w:sz w:val="24"/>
          <w:szCs w:val="24"/>
          <w:lang w:val="en-GB"/>
        </w:rPr>
        <w:t>Maas</w:t>
      </w:r>
      <w:r w:rsidRPr="00FF7A6F">
        <w:rPr>
          <w:rFonts w:ascii="Times New Roman" w:hAnsi="Times New Roman"/>
          <w:sz w:val="24"/>
          <w:szCs w:val="24"/>
        </w:rPr>
        <w:t xml:space="preserve">, 1984; </w:t>
      </w:r>
      <w:r w:rsidRPr="00FF7A6F">
        <w:rPr>
          <w:rFonts w:ascii="Times New Roman" w:hAnsi="Times New Roman"/>
          <w:sz w:val="24"/>
          <w:szCs w:val="24"/>
          <w:lang w:val="en-GB"/>
        </w:rPr>
        <w:t>Tanaka</w:t>
      </w:r>
      <w:r w:rsidRPr="00FF7A6F">
        <w:rPr>
          <w:rFonts w:ascii="Times New Roman" w:hAnsi="Times New Roman"/>
          <w:sz w:val="24"/>
          <w:szCs w:val="24"/>
        </w:rPr>
        <w:t xml:space="preserve"> </w:t>
      </w:r>
      <w:r w:rsidRPr="00FF7A6F">
        <w:rPr>
          <w:rFonts w:ascii="Times New Roman" w:hAnsi="Times New Roman"/>
          <w:sz w:val="24"/>
          <w:szCs w:val="24"/>
          <w:lang w:val="en-GB"/>
        </w:rPr>
        <w:t>et</w:t>
      </w:r>
      <w:r w:rsidRPr="00FF7A6F">
        <w:rPr>
          <w:rFonts w:ascii="Times New Roman" w:hAnsi="Times New Roman"/>
          <w:sz w:val="24"/>
          <w:szCs w:val="24"/>
        </w:rPr>
        <w:t xml:space="preserve"> </w:t>
      </w:r>
      <w:r w:rsidRPr="00FF7A6F">
        <w:rPr>
          <w:rFonts w:ascii="Times New Roman" w:hAnsi="Times New Roman"/>
          <w:sz w:val="24"/>
          <w:szCs w:val="24"/>
          <w:lang w:val="en-GB"/>
        </w:rPr>
        <w:t>al</w:t>
      </w:r>
      <w:r w:rsidRPr="00FF7A6F">
        <w:rPr>
          <w:rFonts w:ascii="Times New Roman" w:hAnsi="Times New Roman"/>
          <w:sz w:val="24"/>
          <w:szCs w:val="24"/>
        </w:rPr>
        <w:t>., 1995; Головин, Скрылева, 2012]. Тем не менее, роль этого гриба в проявлении симптомов «черной корневой гнили» на землянике, по мнению некоторых исследователей, окончательно не выяснена [</w:t>
      </w:r>
      <w:r w:rsidRPr="00FF7A6F">
        <w:rPr>
          <w:rFonts w:ascii="Times New Roman" w:hAnsi="Times New Roman"/>
          <w:sz w:val="24"/>
          <w:szCs w:val="24"/>
          <w:lang w:val="en-GB"/>
        </w:rPr>
        <w:t>Wing</w:t>
      </w:r>
      <w:r w:rsidRPr="00FF7A6F">
        <w:rPr>
          <w:rFonts w:ascii="Times New Roman" w:hAnsi="Times New Roman"/>
          <w:sz w:val="24"/>
          <w:szCs w:val="24"/>
        </w:rPr>
        <w:t xml:space="preserve"> </w:t>
      </w:r>
      <w:r w:rsidRPr="00FF7A6F">
        <w:rPr>
          <w:rFonts w:ascii="Times New Roman" w:hAnsi="Times New Roman"/>
          <w:sz w:val="24"/>
          <w:szCs w:val="24"/>
          <w:lang w:val="en-GB"/>
        </w:rPr>
        <w:t>et</w:t>
      </w:r>
      <w:r w:rsidRPr="00FF7A6F">
        <w:rPr>
          <w:rFonts w:ascii="Times New Roman" w:hAnsi="Times New Roman"/>
          <w:sz w:val="24"/>
          <w:szCs w:val="24"/>
        </w:rPr>
        <w:t xml:space="preserve"> </w:t>
      </w:r>
      <w:r w:rsidRPr="00FF7A6F">
        <w:rPr>
          <w:rFonts w:ascii="Times New Roman" w:hAnsi="Times New Roman"/>
          <w:sz w:val="24"/>
          <w:szCs w:val="24"/>
          <w:lang w:val="en-GB"/>
        </w:rPr>
        <w:t>al</w:t>
      </w:r>
      <w:r w:rsidRPr="00FF7A6F">
        <w:rPr>
          <w:rFonts w:ascii="Times New Roman" w:hAnsi="Times New Roman"/>
          <w:sz w:val="24"/>
          <w:szCs w:val="24"/>
        </w:rPr>
        <w:t>., 1994].</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 xml:space="preserve">В последнее время в связи с широким импортом посадочного материала в Россию из Европы появляются новые болезни земляники, которые ранее не регистрировались в РФ. В частности, О.З. Метлицкий с соавторами [2007] сообщали об обнаружении антракноза ягод земляники в Краснодарском крае. Позже появилось сообщение об обнаружении </w:t>
      </w:r>
      <w:r w:rsidRPr="00FF7A6F">
        <w:rPr>
          <w:rFonts w:ascii="Times New Roman" w:hAnsi="Times New Roman"/>
          <w:i/>
          <w:sz w:val="24"/>
          <w:szCs w:val="24"/>
          <w:lang w:val="en-US"/>
        </w:rPr>
        <w:t>Colletotrichum</w:t>
      </w:r>
      <w:r w:rsidRPr="00FF7A6F">
        <w:rPr>
          <w:rFonts w:ascii="Times New Roman" w:hAnsi="Times New Roman"/>
          <w:i/>
          <w:sz w:val="24"/>
          <w:szCs w:val="24"/>
        </w:rPr>
        <w:t xml:space="preserve"> </w:t>
      </w:r>
      <w:r w:rsidRPr="00FF7A6F">
        <w:rPr>
          <w:rFonts w:ascii="Times New Roman" w:hAnsi="Times New Roman"/>
          <w:i/>
          <w:sz w:val="24"/>
          <w:szCs w:val="24"/>
          <w:lang w:val="en-US"/>
        </w:rPr>
        <w:t>acutatum</w:t>
      </w:r>
      <w:r w:rsidRPr="00FF7A6F">
        <w:rPr>
          <w:rFonts w:ascii="Times New Roman" w:hAnsi="Times New Roman"/>
          <w:i/>
          <w:sz w:val="24"/>
          <w:szCs w:val="24"/>
        </w:rPr>
        <w:t xml:space="preserve"> </w:t>
      </w:r>
      <w:r w:rsidRPr="00FF7A6F">
        <w:rPr>
          <w:rFonts w:ascii="Times New Roman" w:hAnsi="Times New Roman"/>
          <w:sz w:val="24"/>
          <w:szCs w:val="24"/>
        </w:rPr>
        <w:t>на землянике в Тамбовской области [Головин, 2014].</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 xml:space="preserve">Следует отметить, что если в средней полосе России видовой состав микромицетов, поражающих корни земляники, достаточно изучен, то данных по южным районам садоводства недостаточно. В связи с этим в </w:t>
      </w:r>
      <w:smartTag w:uri="urn:schemas-microsoft-com:office:smarttags" w:element="metricconverter">
        <w:smartTagPr>
          <w:attr w:name="ProductID" w:val="2015 г"/>
        </w:smartTagPr>
        <w:r w:rsidRPr="00FF7A6F">
          <w:rPr>
            <w:rFonts w:ascii="Times New Roman" w:hAnsi="Times New Roman"/>
            <w:sz w:val="24"/>
            <w:szCs w:val="24"/>
          </w:rPr>
          <w:t>2015 г</w:t>
        </w:r>
      </w:smartTag>
      <w:r w:rsidRPr="00FF7A6F">
        <w:rPr>
          <w:rFonts w:ascii="Times New Roman" w:hAnsi="Times New Roman"/>
          <w:sz w:val="24"/>
          <w:szCs w:val="24"/>
        </w:rPr>
        <w:t>. нами были проведены исследования по изучению видового состава фитопатогенных микромицетов на землянике в условиях Чеченской Республики.</w:t>
      </w:r>
    </w:p>
    <w:p w:rsidR="002B6E67" w:rsidRPr="00FF7A6F" w:rsidRDefault="002B6E67" w:rsidP="007A148A">
      <w:pPr>
        <w:widowControl w:val="0"/>
        <w:spacing w:after="0"/>
        <w:ind w:firstLine="540"/>
        <w:jc w:val="both"/>
        <w:rPr>
          <w:rFonts w:ascii="Times New Roman" w:hAnsi="Times New Roman"/>
          <w:sz w:val="24"/>
          <w:szCs w:val="24"/>
        </w:rPr>
      </w:pPr>
      <w:r w:rsidRPr="00FF7A6F">
        <w:rPr>
          <w:rFonts w:ascii="Times New Roman" w:hAnsi="Times New Roman"/>
          <w:b/>
          <w:sz w:val="24"/>
          <w:szCs w:val="24"/>
        </w:rPr>
        <w:t>Материал и методы исследований.</w:t>
      </w:r>
      <w:r w:rsidRPr="00FF7A6F">
        <w:rPr>
          <w:rFonts w:ascii="Times New Roman" w:hAnsi="Times New Roman"/>
          <w:sz w:val="24"/>
          <w:szCs w:val="24"/>
        </w:rPr>
        <w:t xml:space="preserve"> </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Исследования проводили на базе ФГБНУ ВСТИСП (г. Москва)</w:t>
      </w:r>
      <w:r w:rsidRPr="00FF7A6F">
        <w:rPr>
          <w:rFonts w:ascii="Times New Roman" w:hAnsi="Times New Roman"/>
          <w:b/>
          <w:sz w:val="24"/>
          <w:szCs w:val="24"/>
        </w:rPr>
        <w:t xml:space="preserve"> </w:t>
      </w:r>
      <w:r w:rsidRPr="00FF7A6F">
        <w:rPr>
          <w:rFonts w:ascii="Times New Roman" w:hAnsi="Times New Roman"/>
          <w:sz w:val="24"/>
          <w:szCs w:val="24"/>
        </w:rPr>
        <w:t>совместно с исследователями из агротехнологического института ФГБОУ ВО «Чеченский государственный университет (г. Грозный)». Микологические анализы проводили по традиционным методикам [Кирай и др., 1974]. Для диагностики почвы использовали оригинальные методики [Головин, 2001]. Для определения видовой принадлежности почвенных микромицетов использовали стандартные определители [Пидопличко, 1979; Билай, 1979], для уточнения видовой принадлежности некоторых видов использовали Интернет-ресурсы.</w:t>
      </w:r>
    </w:p>
    <w:p w:rsidR="0080258F" w:rsidRPr="00FF7A6F" w:rsidRDefault="0080258F" w:rsidP="002B6E67">
      <w:pPr>
        <w:widowControl w:val="0"/>
        <w:spacing w:after="0"/>
        <w:ind w:firstLine="708"/>
        <w:rPr>
          <w:rFonts w:ascii="Times New Roman" w:hAnsi="Times New Roman"/>
          <w:b/>
          <w:sz w:val="24"/>
          <w:szCs w:val="24"/>
        </w:rPr>
      </w:pPr>
      <w:r w:rsidRPr="00FF7A6F">
        <w:rPr>
          <w:rFonts w:ascii="Times New Roman" w:hAnsi="Times New Roman"/>
          <w:b/>
          <w:sz w:val="24"/>
          <w:szCs w:val="24"/>
        </w:rPr>
        <w:t>Обсуждение экспериментальных данных и результаты исследований</w:t>
      </w: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 xml:space="preserve">Проведённые нами исследования показали, что на плантациях земляники в Чеченской Республике преобладают симптомы поражения растений в основном листовыми пятнистостями и корневыми гнилями. Микологический анализ пораженных растений (табл. 1) показал, что на корнях пораженных растений преобладал гриб </w:t>
      </w:r>
      <w:r w:rsidRPr="00FF7A6F">
        <w:rPr>
          <w:rFonts w:ascii="Times New Roman" w:hAnsi="Times New Roman"/>
          <w:i/>
          <w:sz w:val="24"/>
          <w:szCs w:val="24"/>
          <w:lang w:val="en-US"/>
        </w:rPr>
        <w:t>Rhizoctonia</w:t>
      </w:r>
      <w:r w:rsidRPr="00FF7A6F">
        <w:rPr>
          <w:rFonts w:ascii="Times New Roman" w:hAnsi="Times New Roman"/>
          <w:i/>
          <w:sz w:val="24"/>
          <w:szCs w:val="24"/>
        </w:rPr>
        <w:t xml:space="preserve"> </w:t>
      </w:r>
      <w:r w:rsidRPr="00FF7A6F">
        <w:rPr>
          <w:rFonts w:ascii="Times New Roman" w:hAnsi="Times New Roman"/>
          <w:i/>
          <w:sz w:val="24"/>
          <w:szCs w:val="24"/>
          <w:lang w:val="en-US"/>
        </w:rPr>
        <w:t>solani</w:t>
      </w:r>
      <w:r w:rsidRPr="00FF7A6F">
        <w:rPr>
          <w:rFonts w:ascii="Times New Roman" w:hAnsi="Times New Roman"/>
          <w:i/>
          <w:sz w:val="24"/>
          <w:szCs w:val="24"/>
        </w:rPr>
        <w:t xml:space="preserve">, </w:t>
      </w:r>
      <w:r w:rsidRPr="00FF7A6F">
        <w:rPr>
          <w:rFonts w:ascii="Times New Roman" w:hAnsi="Times New Roman"/>
          <w:sz w:val="24"/>
          <w:szCs w:val="24"/>
        </w:rPr>
        <w:t>а из корней слабо пораженных растений этот патоген выделялся редко (табл. 1).</w:t>
      </w: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 xml:space="preserve">Следует отметить, что на растениях земляники, имеющих симптомы поражения </w:t>
      </w:r>
      <w:r w:rsidRPr="00FF7A6F">
        <w:rPr>
          <w:rFonts w:ascii="Times New Roman" w:hAnsi="Times New Roman"/>
          <w:sz w:val="24"/>
          <w:szCs w:val="24"/>
        </w:rPr>
        <w:lastRenderedPageBreak/>
        <w:t xml:space="preserve">корневой гнилью в сильной и средней степени, выделялись и другие патогенные микромицеты, как </w:t>
      </w:r>
      <w:r w:rsidRPr="00FF7A6F">
        <w:rPr>
          <w:rFonts w:ascii="Times New Roman" w:hAnsi="Times New Roman"/>
          <w:i/>
          <w:sz w:val="24"/>
          <w:szCs w:val="24"/>
          <w:lang w:val="en-US"/>
        </w:rPr>
        <w:t>Pythium</w:t>
      </w:r>
      <w:r w:rsidRPr="00FF7A6F">
        <w:rPr>
          <w:rFonts w:ascii="Times New Roman" w:hAnsi="Times New Roman"/>
          <w:i/>
          <w:sz w:val="24"/>
          <w:szCs w:val="24"/>
        </w:rPr>
        <w:t xml:space="preserve"> </w:t>
      </w:r>
      <w:r w:rsidRPr="00FF7A6F">
        <w:rPr>
          <w:rFonts w:ascii="Times New Roman" w:hAnsi="Times New Roman"/>
          <w:i/>
          <w:sz w:val="24"/>
          <w:szCs w:val="24"/>
          <w:lang w:val="en-US"/>
        </w:rPr>
        <w:t>ultimum</w:t>
      </w:r>
      <w:r w:rsidRPr="00FF7A6F">
        <w:rPr>
          <w:rFonts w:ascii="Times New Roman" w:hAnsi="Times New Roman"/>
          <w:i/>
          <w:sz w:val="24"/>
          <w:szCs w:val="24"/>
        </w:rPr>
        <w:t xml:space="preserve"> </w:t>
      </w:r>
      <w:r w:rsidRPr="00FF7A6F">
        <w:rPr>
          <w:rFonts w:ascii="Times New Roman" w:hAnsi="Times New Roman"/>
          <w:sz w:val="24"/>
          <w:szCs w:val="24"/>
        </w:rPr>
        <w:t xml:space="preserve">(корни), </w:t>
      </w:r>
      <w:r w:rsidRPr="00FF7A6F">
        <w:rPr>
          <w:rFonts w:ascii="Times New Roman" w:hAnsi="Times New Roman"/>
          <w:i/>
          <w:sz w:val="24"/>
          <w:szCs w:val="24"/>
          <w:lang w:val="en-US"/>
        </w:rPr>
        <w:t>Phomopsis</w:t>
      </w:r>
      <w:r w:rsidRPr="00FF7A6F">
        <w:rPr>
          <w:rFonts w:ascii="Times New Roman" w:hAnsi="Times New Roman"/>
          <w:i/>
          <w:sz w:val="24"/>
          <w:szCs w:val="24"/>
        </w:rPr>
        <w:t xml:space="preserve"> </w:t>
      </w:r>
      <w:r w:rsidRPr="00FF7A6F">
        <w:rPr>
          <w:rFonts w:ascii="Times New Roman" w:hAnsi="Times New Roman"/>
          <w:i/>
          <w:sz w:val="24"/>
          <w:szCs w:val="24"/>
          <w:lang w:val="en-US"/>
        </w:rPr>
        <w:t>obscurans</w:t>
      </w:r>
      <w:r w:rsidRPr="00FF7A6F">
        <w:rPr>
          <w:rFonts w:ascii="Times New Roman" w:hAnsi="Times New Roman"/>
          <w:i/>
          <w:sz w:val="24"/>
          <w:szCs w:val="24"/>
        </w:rPr>
        <w:t xml:space="preserve"> </w:t>
      </w:r>
      <w:r w:rsidRPr="00FF7A6F">
        <w:rPr>
          <w:rFonts w:ascii="Times New Roman" w:hAnsi="Times New Roman"/>
          <w:sz w:val="24"/>
          <w:szCs w:val="24"/>
        </w:rPr>
        <w:t xml:space="preserve">(корни и черешки листьев), </w:t>
      </w:r>
      <w:r w:rsidRPr="00FF7A6F">
        <w:rPr>
          <w:rFonts w:ascii="Times New Roman" w:hAnsi="Times New Roman"/>
          <w:i/>
          <w:sz w:val="24"/>
          <w:szCs w:val="24"/>
          <w:lang w:val="en-US"/>
        </w:rPr>
        <w:t>Colletotrichum</w:t>
      </w:r>
      <w:r w:rsidRPr="00FF7A6F">
        <w:rPr>
          <w:rFonts w:ascii="Times New Roman" w:hAnsi="Times New Roman"/>
          <w:i/>
          <w:sz w:val="24"/>
          <w:szCs w:val="24"/>
        </w:rPr>
        <w:t xml:space="preserve"> </w:t>
      </w:r>
      <w:r w:rsidRPr="00FF7A6F">
        <w:rPr>
          <w:rFonts w:ascii="Times New Roman" w:hAnsi="Times New Roman"/>
          <w:i/>
          <w:sz w:val="24"/>
          <w:szCs w:val="24"/>
          <w:lang w:val="en-US"/>
        </w:rPr>
        <w:t>gloesporioides</w:t>
      </w:r>
      <w:r w:rsidRPr="00FF7A6F">
        <w:rPr>
          <w:rFonts w:ascii="Times New Roman" w:hAnsi="Times New Roman"/>
          <w:sz w:val="24"/>
          <w:szCs w:val="24"/>
        </w:rPr>
        <w:t xml:space="preserve"> (черешки).</w:t>
      </w:r>
    </w:p>
    <w:p w:rsidR="0080258F" w:rsidRPr="00FF7A6F" w:rsidRDefault="0080258F" w:rsidP="007A148A">
      <w:pPr>
        <w:widowControl w:val="0"/>
        <w:spacing w:after="0"/>
        <w:jc w:val="both"/>
        <w:rPr>
          <w:rFonts w:ascii="Times New Roman" w:hAnsi="Times New Roman"/>
          <w:sz w:val="8"/>
          <w:szCs w:val="8"/>
        </w:rPr>
      </w:pPr>
    </w:p>
    <w:p w:rsidR="0080258F" w:rsidRPr="00FF7A6F" w:rsidRDefault="0080258F" w:rsidP="007A148A">
      <w:pPr>
        <w:widowControl w:val="0"/>
        <w:spacing w:after="0"/>
        <w:ind w:firstLine="708"/>
        <w:jc w:val="right"/>
        <w:rPr>
          <w:rFonts w:ascii="Times New Roman" w:hAnsi="Times New Roman"/>
          <w:b/>
          <w:sz w:val="24"/>
          <w:szCs w:val="24"/>
        </w:rPr>
      </w:pPr>
      <w:r w:rsidRPr="00FF7A6F">
        <w:rPr>
          <w:rFonts w:ascii="Times New Roman" w:hAnsi="Times New Roman"/>
          <w:b/>
          <w:sz w:val="24"/>
          <w:szCs w:val="24"/>
        </w:rPr>
        <w:t>Таблица 1</w:t>
      </w:r>
    </w:p>
    <w:p w:rsidR="0080258F" w:rsidRPr="00FF7A6F" w:rsidRDefault="0080258F" w:rsidP="007A148A">
      <w:pPr>
        <w:widowControl w:val="0"/>
        <w:spacing w:after="0"/>
        <w:jc w:val="center"/>
        <w:rPr>
          <w:rFonts w:ascii="Times New Roman" w:hAnsi="Times New Roman"/>
          <w:sz w:val="24"/>
          <w:szCs w:val="24"/>
        </w:rPr>
      </w:pPr>
      <w:r w:rsidRPr="00FF7A6F">
        <w:rPr>
          <w:rFonts w:ascii="Times New Roman" w:hAnsi="Times New Roman"/>
          <w:sz w:val="24"/>
          <w:szCs w:val="24"/>
        </w:rPr>
        <w:t>Влияние степени поражения земляники корневой гнилью на частоту выделения (%) микромицетов (Чеченская Республика, 2015)</w:t>
      </w:r>
    </w:p>
    <w:tbl>
      <w:tblPr>
        <w:tblW w:w="8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0"/>
        <w:gridCol w:w="1126"/>
        <w:gridCol w:w="845"/>
        <w:gridCol w:w="984"/>
        <w:gridCol w:w="835"/>
        <w:gridCol w:w="905"/>
        <w:gridCol w:w="1146"/>
      </w:tblGrid>
      <w:tr w:rsidR="0080258F" w:rsidRPr="00FF7A6F" w:rsidTr="00155307">
        <w:trPr>
          <w:trHeight w:val="297"/>
          <w:jc w:val="center"/>
        </w:trPr>
        <w:tc>
          <w:tcPr>
            <w:tcW w:w="2960" w:type="dxa"/>
            <w:vMerge w:val="restart"/>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b/>
                <w:sz w:val="20"/>
                <w:szCs w:val="20"/>
              </w:rPr>
            </w:pPr>
            <w:r w:rsidRPr="00FF7A6F">
              <w:rPr>
                <w:rFonts w:ascii="Times New Roman" w:hAnsi="Times New Roman"/>
                <w:b/>
                <w:sz w:val="20"/>
                <w:szCs w:val="20"/>
              </w:rPr>
              <w:t>Виды микромицетов</w:t>
            </w:r>
          </w:p>
        </w:tc>
        <w:tc>
          <w:tcPr>
            <w:tcW w:w="1971" w:type="dxa"/>
            <w:gridSpan w:val="2"/>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b/>
                <w:sz w:val="20"/>
                <w:szCs w:val="20"/>
              </w:rPr>
            </w:pPr>
            <w:r w:rsidRPr="00FF7A6F">
              <w:rPr>
                <w:rFonts w:ascii="Times New Roman" w:hAnsi="Times New Roman"/>
                <w:b/>
                <w:sz w:val="20"/>
                <w:szCs w:val="20"/>
                <w:lang w:val="en-US"/>
              </w:rPr>
              <w:t>(</w:t>
            </w:r>
            <w:r w:rsidRPr="00FF7A6F">
              <w:rPr>
                <w:rFonts w:ascii="Times New Roman" w:hAnsi="Times New Roman"/>
                <w:b/>
                <w:sz w:val="20"/>
                <w:szCs w:val="20"/>
              </w:rPr>
              <w:t>сильно)*</w:t>
            </w:r>
          </w:p>
        </w:tc>
        <w:tc>
          <w:tcPr>
            <w:tcW w:w="1819" w:type="dxa"/>
            <w:gridSpan w:val="2"/>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b/>
                <w:sz w:val="20"/>
                <w:szCs w:val="20"/>
              </w:rPr>
            </w:pPr>
            <w:r w:rsidRPr="00FF7A6F">
              <w:rPr>
                <w:rFonts w:ascii="Times New Roman" w:hAnsi="Times New Roman"/>
                <w:b/>
                <w:sz w:val="20"/>
                <w:szCs w:val="20"/>
              </w:rPr>
              <w:t>(слабо)</w:t>
            </w:r>
          </w:p>
        </w:tc>
        <w:tc>
          <w:tcPr>
            <w:tcW w:w="2051" w:type="dxa"/>
            <w:gridSpan w:val="2"/>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b/>
                <w:sz w:val="20"/>
                <w:szCs w:val="20"/>
                <w:lang w:val="en-US"/>
              </w:rPr>
            </w:pPr>
            <w:r w:rsidRPr="00FF7A6F">
              <w:rPr>
                <w:rFonts w:ascii="Times New Roman" w:hAnsi="Times New Roman"/>
                <w:b/>
                <w:sz w:val="20"/>
                <w:szCs w:val="20"/>
              </w:rPr>
              <w:t>(средне)</w:t>
            </w:r>
          </w:p>
        </w:tc>
      </w:tr>
      <w:tr w:rsidR="0080258F" w:rsidRPr="00FF7A6F" w:rsidTr="00155307">
        <w:trPr>
          <w:trHeight w:val="159"/>
          <w:jc w:val="center"/>
        </w:trPr>
        <w:tc>
          <w:tcPr>
            <w:tcW w:w="2960" w:type="dxa"/>
            <w:vMerge/>
            <w:tcBorders>
              <w:top w:val="single" w:sz="4" w:space="0" w:color="auto"/>
              <w:left w:val="single" w:sz="4" w:space="0" w:color="auto"/>
              <w:bottom w:val="single" w:sz="4" w:space="0" w:color="auto"/>
              <w:right w:val="single" w:sz="4" w:space="0" w:color="auto"/>
            </w:tcBorders>
            <w:vAlign w:val="center"/>
            <w:hideMark/>
          </w:tcPr>
          <w:p w:rsidR="0080258F" w:rsidRPr="00FF7A6F" w:rsidRDefault="0080258F" w:rsidP="007A148A">
            <w:pPr>
              <w:widowControl w:val="0"/>
              <w:spacing w:after="0"/>
              <w:rPr>
                <w:rFonts w:ascii="Times New Roman" w:hAnsi="Times New Roman"/>
                <w:b/>
                <w:sz w:val="20"/>
                <w:szCs w:val="20"/>
              </w:rPr>
            </w:pP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 xml:space="preserve">Корни </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Чер.*</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 xml:space="preserve">Корни </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Чер.</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 xml:space="preserve">Корни </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Черешки</w:t>
            </w:r>
          </w:p>
        </w:tc>
      </w:tr>
      <w:tr w:rsidR="0080258F" w:rsidRPr="00FF7A6F" w:rsidTr="00155307">
        <w:trPr>
          <w:trHeight w:val="288"/>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b/>
                <w:i/>
                <w:sz w:val="20"/>
                <w:szCs w:val="20"/>
              </w:rPr>
            </w:pPr>
            <w:r w:rsidRPr="00FF7A6F">
              <w:rPr>
                <w:rFonts w:ascii="Times New Roman" w:hAnsi="Times New Roman"/>
                <w:b/>
                <w:i/>
                <w:sz w:val="20"/>
                <w:szCs w:val="20"/>
                <w:lang w:val="en-US"/>
              </w:rPr>
              <w:t>Rhizoctonia solani</w:t>
            </w:r>
            <w:r w:rsidRPr="00FF7A6F">
              <w:rPr>
                <w:rFonts w:ascii="Times New Roman" w:hAnsi="Times New Roman"/>
                <w:b/>
                <w:i/>
                <w:sz w:val="20"/>
                <w:szCs w:val="20"/>
              </w:rPr>
              <w:t>**</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b/>
                <w:sz w:val="20"/>
                <w:szCs w:val="20"/>
              </w:rPr>
            </w:pPr>
            <w:r w:rsidRPr="00FF7A6F">
              <w:rPr>
                <w:rFonts w:ascii="Times New Roman" w:hAnsi="Times New Roman"/>
                <w:b/>
                <w:sz w:val="20"/>
                <w:szCs w:val="20"/>
              </w:rPr>
              <w:t>94,1</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b/>
                <w:sz w:val="20"/>
                <w:szCs w:val="20"/>
              </w:rPr>
            </w:pPr>
            <w:r w:rsidRPr="00FF7A6F">
              <w:rPr>
                <w:rFonts w:ascii="Times New Roman" w:hAnsi="Times New Roman"/>
                <w:b/>
                <w:sz w:val="20"/>
                <w:szCs w:val="20"/>
              </w:rPr>
              <w:t>46,7</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b/>
                <w:sz w:val="20"/>
                <w:szCs w:val="20"/>
              </w:rPr>
            </w:pPr>
            <w:r w:rsidRPr="00FF7A6F">
              <w:rPr>
                <w:rFonts w:ascii="Times New Roman" w:hAnsi="Times New Roman"/>
                <w:b/>
                <w:sz w:val="20"/>
                <w:szCs w:val="20"/>
              </w:rPr>
              <w:t>12,5</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b/>
                <w:sz w:val="20"/>
                <w:szCs w:val="20"/>
              </w:rPr>
            </w:pPr>
            <w:r w:rsidRPr="00FF7A6F">
              <w:rPr>
                <w:rFonts w:ascii="Times New Roman" w:hAnsi="Times New Roman"/>
                <w:b/>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b/>
                <w:sz w:val="20"/>
                <w:szCs w:val="20"/>
              </w:rPr>
            </w:pPr>
            <w:r w:rsidRPr="00FF7A6F">
              <w:rPr>
                <w:rFonts w:ascii="Times New Roman" w:hAnsi="Times New Roman"/>
                <w:b/>
                <w:sz w:val="20"/>
                <w:szCs w:val="20"/>
                <w:lang w:val="en-US"/>
              </w:rPr>
              <w:t>8</w:t>
            </w:r>
            <w:r w:rsidRPr="00FF7A6F">
              <w:rPr>
                <w:rFonts w:ascii="Times New Roman" w:hAnsi="Times New Roman"/>
                <w:b/>
                <w:sz w:val="20"/>
                <w:szCs w:val="20"/>
              </w:rPr>
              <w:t>8,9</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b/>
                <w:sz w:val="20"/>
                <w:szCs w:val="20"/>
              </w:rPr>
            </w:pPr>
            <w:r w:rsidRPr="00FF7A6F">
              <w:rPr>
                <w:rFonts w:ascii="Times New Roman" w:hAnsi="Times New Roman"/>
                <w:b/>
                <w:sz w:val="20"/>
                <w:szCs w:val="20"/>
              </w:rPr>
              <w:t>83,3</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rPr>
            </w:pPr>
            <w:r w:rsidRPr="00FF7A6F">
              <w:rPr>
                <w:rFonts w:ascii="Times New Roman" w:hAnsi="Times New Roman"/>
                <w:i/>
                <w:sz w:val="20"/>
                <w:szCs w:val="20"/>
                <w:lang w:val="en-US"/>
              </w:rPr>
              <w:t>Fusarium spp</w:t>
            </w:r>
            <w:r w:rsidRPr="00FF7A6F">
              <w:rPr>
                <w:rFonts w:ascii="Times New Roman" w:hAnsi="Times New Roman"/>
                <w:i/>
                <w:sz w:val="20"/>
                <w:szCs w:val="20"/>
              </w:rPr>
              <w:t>.</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11,7</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20,0</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16,7</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33,3</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rPr>
            </w:pPr>
            <w:r w:rsidRPr="00FF7A6F">
              <w:rPr>
                <w:rFonts w:ascii="Times New Roman" w:hAnsi="Times New Roman"/>
                <w:i/>
                <w:sz w:val="20"/>
                <w:szCs w:val="20"/>
                <w:lang w:val="en-US"/>
              </w:rPr>
              <w:t>F</w:t>
            </w:r>
            <w:r w:rsidRPr="00FF7A6F">
              <w:rPr>
                <w:rFonts w:ascii="Times New Roman" w:hAnsi="Times New Roman"/>
                <w:i/>
                <w:sz w:val="20"/>
                <w:szCs w:val="20"/>
              </w:rPr>
              <w:t xml:space="preserve">. </w:t>
            </w:r>
            <w:r w:rsidRPr="00FF7A6F">
              <w:rPr>
                <w:rFonts w:ascii="Times New Roman" w:hAnsi="Times New Roman"/>
                <w:i/>
                <w:sz w:val="20"/>
                <w:szCs w:val="20"/>
                <w:lang w:val="en-US"/>
              </w:rPr>
              <w:t>sambucinum</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17,6</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22,2</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r>
      <w:tr w:rsidR="0080258F" w:rsidRPr="00FF7A6F" w:rsidTr="00155307">
        <w:trPr>
          <w:trHeight w:val="288"/>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F. gibbossum</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11,7</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22,2</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F. oxysporum</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11,7</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25,0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Cylindrocarpon album</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5,9</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lang w:val="en-US"/>
              </w:rPr>
              <w:t>1</w:t>
            </w:r>
            <w:r w:rsidRPr="00FF7A6F">
              <w:rPr>
                <w:rFonts w:ascii="Times New Roman" w:hAnsi="Times New Roman"/>
                <w:sz w:val="20"/>
                <w:szCs w:val="20"/>
              </w:rPr>
              <w:t>1,1</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r>
      <w:tr w:rsidR="0080258F" w:rsidRPr="00FF7A6F" w:rsidTr="00155307">
        <w:trPr>
          <w:trHeight w:val="288"/>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C. destructans</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47,1</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lang w:val="en-US"/>
              </w:rPr>
              <w:t>3</w:t>
            </w:r>
            <w:r w:rsidRPr="00FF7A6F">
              <w:rPr>
                <w:rFonts w:ascii="Times New Roman" w:hAnsi="Times New Roman"/>
                <w:sz w:val="20"/>
                <w:szCs w:val="20"/>
              </w:rPr>
              <w:t>7,5</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lang w:val="en-US"/>
              </w:rPr>
              <w:t>3</w:t>
            </w:r>
            <w:r w:rsidRPr="00FF7A6F">
              <w:rPr>
                <w:rFonts w:ascii="Times New Roman" w:hAnsi="Times New Roman"/>
                <w:sz w:val="20"/>
                <w:szCs w:val="20"/>
              </w:rPr>
              <w:t>3,3</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Pythium spp.</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5,9</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13,3</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lang w:val="en-US"/>
              </w:rPr>
              <w:t>1</w:t>
            </w:r>
            <w:r w:rsidRPr="00FF7A6F">
              <w:rPr>
                <w:rFonts w:ascii="Times New Roman" w:hAnsi="Times New Roman"/>
                <w:sz w:val="20"/>
                <w:szCs w:val="20"/>
              </w:rPr>
              <w:t>6,7</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b/>
                <w:i/>
                <w:sz w:val="20"/>
                <w:szCs w:val="20"/>
                <w:lang w:val="en-US"/>
              </w:rPr>
            </w:pPr>
            <w:r w:rsidRPr="00FF7A6F">
              <w:rPr>
                <w:rFonts w:ascii="Times New Roman" w:hAnsi="Times New Roman"/>
                <w:b/>
                <w:i/>
                <w:sz w:val="20"/>
                <w:szCs w:val="20"/>
                <w:lang w:val="en-US"/>
              </w:rPr>
              <w:t>P. ultimum</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11,7</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lang w:val="en-US"/>
              </w:rPr>
              <w:t>2</w:t>
            </w:r>
            <w:r w:rsidRPr="00FF7A6F">
              <w:rPr>
                <w:rFonts w:ascii="Times New Roman" w:hAnsi="Times New Roman"/>
                <w:sz w:val="20"/>
                <w:szCs w:val="20"/>
              </w:rPr>
              <w:t>2,2</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r>
      <w:tr w:rsidR="0080258F" w:rsidRPr="00FF7A6F" w:rsidTr="00155307">
        <w:trPr>
          <w:trHeight w:val="288"/>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Alternaria spp.</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11,7</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6,7</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lang w:val="en-US"/>
              </w:rPr>
              <w:t>2</w:t>
            </w:r>
            <w:r w:rsidRPr="00FF7A6F">
              <w:rPr>
                <w:rFonts w:ascii="Times New Roman" w:hAnsi="Times New Roman"/>
                <w:sz w:val="20"/>
                <w:szCs w:val="20"/>
              </w:rPr>
              <w:t>2,2</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16,7</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A. tenuis</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17,6</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13,3</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16,7</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lang w:val="en-US"/>
              </w:rPr>
              <w:t>3</w:t>
            </w:r>
            <w:r w:rsidRPr="00FF7A6F">
              <w:rPr>
                <w:rFonts w:ascii="Times New Roman" w:hAnsi="Times New Roman"/>
                <w:sz w:val="20"/>
                <w:szCs w:val="20"/>
              </w:rPr>
              <w:t>3,3</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lang w:val="en-US"/>
              </w:rPr>
              <w:t>1</w:t>
            </w:r>
            <w:r w:rsidRPr="00FF7A6F">
              <w:rPr>
                <w:rFonts w:ascii="Times New Roman" w:hAnsi="Times New Roman"/>
                <w:sz w:val="20"/>
                <w:szCs w:val="20"/>
              </w:rPr>
              <w:t>6,7</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Botrytis sp.</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13,3</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33,3</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Cladosporium cladosporioides</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5,9</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6,7</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lang w:val="en-US"/>
              </w:rPr>
              <w:t>1</w:t>
            </w:r>
            <w:r w:rsidRPr="00FF7A6F">
              <w:rPr>
                <w:rFonts w:ascii="Times New Roman" w:hAnsi="Times New Roman"/>
                <w:sz w:val="20"/>
                <w:szCs w:val="20"/>
              </w:rPr>
              <w:t>1,1</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16,7</w:t>
            </w:r>
          </w:p>
        </w:tc>
      </w:tr>
      <w:tr w:rsidR="0080258F" w:rsidRPr="00FF7A6F" w:rsidTr="00155307">
        <w:trPr>
          <w:trHeight w:val="288"/>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b/>
                <w:i/>
                <w:sz w:val="20"/>
                <w:szCs w:val="20"/>
                <w:lang w:val="en-US"/>
              </w:rPr>
            </w:pPr>
            <w:r w:rsidRPr="00FF7A6F">
              <w:rPr>
                <w:rFonts w:ascii="Times New Roman" w:hAnsi="Times New Roman"/>
                <w:b/>
                <w:i/>
                <w:sz w:val="20"/>
                <w:szCs w:val="20"/>
                <w:lang w:val="en-US"/>
              </w:rPr>
              <w:t>Phomopsis obscurans</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11,7</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26,7</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22,2</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50,0</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 xml:space="preserve">Pyrenochaeta sp. </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5,9</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6,7</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11,1</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16,7</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Pestalotia sp.</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5,9</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lang w:val="en-US"/>
              </w:rPr>
              <w:t>1</w:t>
            </w:r>
            <w:r w:rsidRPr="00FF7A6F">
              <w:rPr>
                <w:rFonts w:ascii="Times New Roman" w:hAnsi="Times New Roman"/>
                <w:sz w:val="20"/>
                <w:szCs w:val="20"/>
              </w:rPr>
              <w:t>1,1</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r>
      <w:tr w:rsidR="0080258F" w:rsidRPr="00FF7A6F" w:rsidTr="00155307">
        <w:trPr>
          <w:trHeight w:val="288"/>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b/>
                <w:i/>
                <w:sz w:val="20"/>
                <w:szCs w:val="20"/>
                <w:lang w:val="en-US"/>
              </w:rPr>
            </w:pPr>
            <w:r w:rsidRPr="00FF7A6F">
              <w:rPr>
                <w:rFonts w:ascii="Times New Roman" w:hAnsi="Times New Roman"/>
                <w:b/>
                <w:i/>
                <w:sz w:val="20"/>
                <w:szCs w:val="20"/>
                <w:lang w:val="en-US"/>
              </w:rPr>
              <w:t>Cercospora fragariae</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6,7</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lang w:val="en-US"/>
              </w:rPr>
              <w:t>1</w:t>
            </w:r>
            <w:r w:rsidRPr="00FF7A6F">
              <w:rPr>
                <w:rFonts w:ascii="Times New Roman" w:hAnsi="Times New Roman"/>
                <w:sz w:val="20"/>
                <w:szCs w:val="20"/>
              </w:rPr>
              <w:t>6,7</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b/>
                <w:i/>
                <w:sz w:val="20"/>
                <w:szCs w:val="20"/>
                <w:lang w:val="en-US"/>
              </w:rPr>
            </w:pPr>
            <w:r w:rsidRPr="00FF7A6F">
              <w:rPr>
                <w:rFonts w:ascii="Times New Roman" w:hAnsi="Times New Roman"/>
                <w:b/>
                <w:i/>
                <w:sz w:val="20"/>
                <w:szCs w:val="20"/>
                <w:lang w:val="en-US"/>
              </w:rPr>
              <w:t>Colletotrichum gloesporioides</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6,7</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lang w:val="en-US"/>
              </w:rPr>
              <w:t>1</w:t>
            </w:r>
            <w:r w:rsidRPr="00FF7A6F">
              <w:rPr>
                <w:rFonts w:ascii="Times New Roman" w:hAnsi="Times New Roman"/>
                <w:sz w:val="20"/>
                <w:szCs w:val="20"/>
              </w:rPr>
              <w:t>6,7</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Acremonium spp.</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20,0</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12,5</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16,7</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11,1</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33,3</w:t>
            </w:r>
          </w:p>
        </w:tc>
      </w:tr>
      <w:tr w:rsidR="0080258F" w:rsidRPr="00FF7A6F" w:rsidTr="00155307">
        <w:trPr>
          <w:trHeight w:val="288"/>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Chalara sp.</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20,0</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11,1</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33,3</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Helicosporium sp.</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5,9</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33,3</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11,1</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66,7</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Penicillium spp.</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5,9</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11,1</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r>
      <w:tr w:rsidR="0080258F" w:rsidRPr="00FF7A6F" w:rsidTr="00155307">
        <w:trPr>
          <w:trHeight w:val="288"/>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Cylndrocephalum sp.</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6,7</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16,7</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Spicaria sp.</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33,3</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83,3</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Gliocladium roseum</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5,9</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lang w:val="en-US"/>
              </w:rPr>
              <w:t>1</w:t>
            </w:r>
            <w:r w:rsidRPr="00FF7A6F">
              <w:rPr>
                <w:rFonts w:ascii="Times New Roman" w:hAnsi="Times New Roman"/>
                <w:sz w:val="20"/>
                <w:szCs w:val="20"/>
              </w:rPr>
              <w:t>1,1</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r>
      <w:tr w:rsidR="0080258F" w:rsidRPr="00FF7A6F" w:rsidTr="00155307">
        <w:trPr>
          <w:trHeight w:val="288"/>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Melanconium bicolor</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6,7</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16,7</w:t>
            </w:r>
          </w:p>
        </w:tc>
      </w:tr>
      <w:tr w:rsidR="0080258F" w:rsidRPr="00FF7A6F" w:rsidTr="00155307">
        <w:trPr>
          <w:trHeight w:val="297"/>
          <w:jc w:val="center"/>
        </w:trPr>
        <w:tc>
          <w:tcPr>
            <w:tcW w:w="296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US"/>
              </w:rPr>
              <w:t>Dissacremoniella silvatica</w:t>
            </w:r>
          </w:p>
        </w:tc>
        <w:tc>
          <w:tcPr>
            <w:tcW w:w="112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4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13,3</w:t>
            </w:r>
          </w:p>
        </w:tc>
        <w:tc>
          <w:tcPr>
            <w:tcW w:w="984"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33,3</w:t>
            </w:r>
          </w:p>
        </w:tc>
        <w:tc>
          <w:tcPr>
            <w:tcW w:w="905"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14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r>
    </w:tbl>
    <w:p w:rsidR="0080258F" w:rsidRPr="00FF7A6F" w:rsidRDefault="0080258F" w:rsidP="007A148A">
      <w:pPr>
        <w:widowControl w:val="0"/>
        <w:spacing w:after="0"/>
        <w:ind w:firstLine="708"/>
        <w:jc w:val="both"/>
        <w:rPr>
          <w:rFonts w:ascii="Times New Roman" w:hAnsi="Times New Roman"/>
          <w:i/>
          <w:sz w:val="20"/>
          <w:szCs w:val="20"/>
        </w:rPr>
      </w:pPr>
      <w:r w:rsidRPr="00FF7A6F">
        <w:rPr>
          <w:rFonts w:ascii="Times New Roman" w:hAnsi="Times New Roman"/>
          <w:i/>
          <w:sz w:val="20"/>
          <w:szCs w:val="20"/>
        </w:rPr>
        <w:t>Примечание: * черешки листьев; **  патогенные виды</w:t>
      </w:r>
    </w:p>
    <w:p w:rsidR="0080258F" w:rsidRPr="00C33782" w:rsidRDefault="0080258F" w:rsidP="007A148A">
      <w:pPr>
        <w:widowControl w:val="0"/>
        <w:spacing w:after="0"/>
        <w:ind w:firstLine="708"/>
        <w:jc w:val="both"/>
        <w:rPr>
          <w:rFonts w:ascii="Times New Roman" w:hAnsi="Times New Roman"/>
          <w:sz w:val="16"/>
          <w:szCs w:val="16"/>
        </w:rPr>
      </w:pPr>
    </w:p>
    <w:p w:rsidR="0080258F" w:rsidRPr="00FF7A6F" w:rsidRDefault="0080258F" w:rsidP="007A148A">
      <w:pPr>
        <w:widowControl w:val="0"/>
        <w:spacing w:after="0"/>
        <w:ind w:firstLine="708"/>
        <w:jc w:val="both"/>
        <w:rPr>
          <w:rFonts w:ascii="Times New Roman" w:hAnsi="Times New Roman"/>
          <w:i/>
          <w:sz w:val="24"/>
          <w:szCs w:val="24"/>
        </w:rPr>
      </w:pPr>
      <w:r w:rsidRPr="00FF7A6F">
        <w:rPr>
          <w:rFonts w:ascii="Times New Roman" w:hAnsi="Times New Roman"/>
          <w:sz w:val="24"/>
          <w:szCs w:val="24"/>
        </w:rPr>
        <w:t xml:space="preserve">На слабо пораженных корневой гнилью растениях земляники этих патогенов отмечено не было (табл. 1). По-видимому, растения, ослабленные корневой гнилью, быстрее заселяются патогенными и потенциально патогенными видами. Так, на пораженных корневой гнилью растениях были отмечены такие потенциально патогенные виды, как </w:t>
      </w:r>
      <w:r w:rsidRPr="00FF7A6F">
        <w:rPr>
          <w:rFonts w:ascii="Times New Roman" w:hAnsi="Times New Roman"/>
          <w:i/>
          <w:sz w:val="24"/>
          <w:szCs w:val="24"/>
          <w:lang w:val="en-US"/>
        </w:rPr>
        <w:t>Fusarium</w:t>
      </w:r>
      <w:r w:rsidRPr="00FF7A6F">
        <w:rPr>
          <w:rFonts w:ascii="Times New Roman" w:hAnsi="Times New Roman"/>
          <w:i/>
          <w:sz w:val="24"/>
          <w:szCs w:val="24"/>
        </w:rPr>
        <w:t xml:space="preserve"> </w:t>
      </w:r>
      <w:r w:rsidRPr="00FF7A6F">
        <w:rPr>
          <w:rFonts w:ascii="Times New Roman" w:hAnsi="Times New Roman"/>
          <w:i/>
          <w:sz w:val="24"/>
          <w:szCs w:val="24"/>
          <w:lang w:val="en-US"/>
        </w:rPr>
        <w:t>sambucinum</w:t>
      </w:r>
      <w:r w:rsidRPr="00FF7A6F">
        <w:rPr>
          <w:rFonts w:ascii="Times New Roman" w:hAnsi="Times New Roman"/>
          <w:i/>
          <w:sz w:val="24"/>
          <w:szCs w:val="24"/>
        </w:rPr>
        <w:t xml:space="preserve">, </w:t>
      </w:r>
      <w:r w:rsidRPr="00FF7A6F">
        <w:rPr>
          <w:rFonts w:ascii="Times New Roman" w:hAnsi="Times New Roman"/>
          <w:i/>
          <w:sz w:val="24"/>
          <w:szCs w:val="24"/>
          <w:lang w:val="en-US"/>
        </w:rPr>
        <w:t>F</w:t>
      </w:r>
      <w:r w:rsidRPr="00FF7A6F">
        <w:rPr>
          <w:rFonts w:ascii="Times New Roman" w:hAnsi="Times New Roman"/>
          <w:i/>
          <w:sz w:val="24"/>
          <w:szCs w:val="24"/>
        </w:rPr>
        <w:t xml:space="preserve">. </w:t>
      </w:r>
      <w:r w:rsidRPr="00FF7A6F">
        <w:rPr>
          <w:rFonts w:ascii="Times New Roman" w:hAnsi="Times New Roman"/>
          <w:i/>
          <w:sz w:val="24"/>
          <w:szCs w:val="24"/>
          <w:lang w:val="en-US"/>
        </w:rPr>
        <w:t>gibbossum</w:t>
      </w:r>
      <w:r w:rsidRPr="00FF7A6F">
        <w:rPr>
          <w:rFonts w:ascii="Times New Roman" w:hAnsi="Times New Roman"/>
          <w:i/>
          <w:sz w:val="24"/>
          <w:szCs w:val="24"/>
        </w:rPr>
        <w:t xml:space="preserve">, </w:t>
      </w:r>
      <w:r w:rsidRPr="00FF7A6F">
        <w:rPr>
          <w:rFonts w:ascii="Times New Roman" w:hAnsi="Times New Roman"/>
          <w:i/>
          <w:sz w:val="24"/>
          <w:szCs w:val="24"/>
          <w:lang w:val="en-US"/>
        </w:rPr>
        <w:t>Pyrenochaeta</w:t>
      </w:r>
      <w:r w:rsidRPr="00FF7A6F">
        <w:rPr>
          <w:rFonts w:ascii="Times New Roman" w:hAnsi="Times New Roman"/>
          <w:i/>
          <w:sz w:val="24"/>
          <w:szCs w:val="24"/>
        </w:rPr>
        <w:t xml:space="preserve"> </w:t>
      </w:r>
      <w:r w:rsidRPr="00FF7A6F">
        <w:rPr>
          <w:rFonts w:ascii="Times New Roman" w:hAnsi="Times New Roman"/>
          <w:i/>
          <w:sz w:val="24"/>
          <w:szCs w:val="24"/>
          <w:lang w:val="en-US"/>
        </w:rPr>
        <w:t>sp</w:t>
      </w:r>
      <w:r w:rsidRPr="00FF7A6F">
        <w:rPr>
          <w:rFonts w:ascii="Times New Roman" w:hAnsi="Times New Roman"/>
          <w:i/>
          <w:sz w:val="24"/>
          <w:szCs w:val="24"/>
        </w:rPr>
        <w:t xml:space="preserve">., </w:t>
      </w:r>
      <w:r w:rsidRPr="00FF7A6F">
        <w:rPr>
          <w:rFonts w:ascii="Times New Roman" w:hAnsi="Times New Roman"/>
          <w:i/>
          <w:sz w:val="24"/>
          <w:szCs w:val="24"/>
          <w:lang w:val="en-US"/>
        </w:rPr>
        <w:t>Pestalotia</w:t>
      </w:r>
      <w:r w:rsidRPr="00FF7A6F">
        <w:rPr>
          <w:rFonts w:ascii="Times New Roman" w:hAnsi="Times New Roman"/>
          <w:i/>
          <w:sz w:val="24"/>
          <w:szCs w:val="24"/>
        </w:rPr>
        <w:t xml:space="preserve"> </w:t>
      </w:r>
      <w:r w:rsidRPr="00FF7A6F">
        <w:rPr>
          <w:rFonts w:ascii="Times New Roman" w:hAnsi="Times New Roman"/>
          <w:i/>
          <w:sz w:val="24"/>
          <w:szCs w:val="24"/>
          <w:lang w:val="en-US"/>
        </w:rPr>
        <w:t>sp</w:t>
      </w:r>
      <w:r w:rsidRPr="00FF7A6F">
        <w:rPr>
          <w:rFonts w:ascii="Times New Roman" w:hAnsi="Times New Roman"/>
          <w:i/>
          <w:sz w:val="24"/>
          <w:szCs w:val="24"/>
        </w:rPr>
        <w:t xml:space="preserve">. </w:t>
      </w:r>
      <w:r w:rsidRPr="00FF7A6F">
        <w:rPr>
          <w:rFonts w:ascii="Times New Roman" w:hAnsi="Times New Roman"/>
          <w:sz w:val="24"/>
          <w:szCs w:val="24"/>
        </w:rPr>
        <w:t xml:space="preserve">и </w:t>
      </w:r>
      <w:r w:rsidRPr="00FF7A6F">
        <w:rPr>
          <w:rFonts w:ascii="Times New Roman" w:hAnsi="Times New Roman"/>
          <w:i/>
          <w:sz w:val="24"/>
          <w:szCs w:val="24"/>
          <w:lang w:val="en-US"/>
        </w:rPr>
        <w:t>Pythium</w:t>
      </w:r>
      <w:r w:rsidRPr="00FF7A6F">
        <w:rPr>
          <w:rFonts w:ascii="Times New Roman" w:hAnsi="Times New Roman"/>
          <w:i/>
          <w:sz w:val="24"/>
          <w:szCs w:val="24"/>
        </w:rPr>
        <w:t xml:space="preserve"> </w:t>
      </w:r>
      <w:r w:rsidRPr="00FF7A6F">
        <w:rPr>
          <w:rFonts w:ascii="Times New Roman" w:hAnsi="Times New Roman"/>
          <w:i/>
          <w:sz w:val="24"/>
          <w:szCs w:val="24"/>
          <w:lang w:val="en-US"/>
        </w:rPr>
        <w:t>spp</w:t>
      </w:r>
      <w:r w:rsidRPr="00FF7A6F">
        <w:rPr>
          <w:rFonts w:ascii="Times New Roman" w:hAnsi="Times New Roman"/>
          <w:i/>
          <w:sz w:val="24"/>
          <w:szCs w:val="24"/>
        </w:rPr>
        <w:t>.</w:t>
      </w: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 xml:space="preserve">Следует отметить, что проведенные нами ранее (2009) микологические исследования почвы на участках, где были позже заложены плантации земляники, показали зараженность почвы такими микромицетами, как </w:t>
      </w:r>
      <w:r w:rsidRPr="00FF7A6F">
        <w:rPr>
          <w:rFonts w:ascii="Times New Roman" w:hAnsi="Times New Roman"/>
          <w:i/>
          <w:sz w:val="24"/>
          <w:szCs w:val="24"/>
          <w:lang w:val="en-US"/>
        </w:rPr>
        <w:t>Rhizoctonia</w:t>
      </w:r>
      <w:r w:rsidRPr="00FF7A6F">
        <w:rPr>
          <w:rFonts w:ascii="Times New Roman" w:hAnsi="Times New Roman"/>
          <w:i/>
          <w:sz w:val="24"/>
          <w:szCs w:val="24"/>
        </w:rPr>
        <w:t xml:space="preserve"> </w:t>
      </w:r>
      <w:r w:rsidRPr="00FF7A6F">
        <w:rPr>
          <w:rFonts w:ascii="Times New Roman" w:hAnsi="Times New Roman"/>
          <w:i/>
          <w:sz w:val="24"/>
          <w:szCs w:val="24"/>
          <w:lang w:val="en-US"/>
        </w:rPr>
        <w:t>solani</w:t>
      </w:r>
      <w:r w:rsidRPr="00FF7A6F">
        <w:rPr>
          <w:rFonts w:ascii="Times New Roman" w:hAnsi="Times New Roman"/>
          <w:i/>
          <w:sz w:val="24"/>
          <w:szCs w:val="24"/>
        </w:rPr>
        <w:t xml:space="preserve">, </w:t>
      </w:r>
      <w:r w:rsidRPr="00FF7A6F">
        <w:rPr>
          <w:rFonts w:ascii="Times New Roman" w:hAnsi="Times New Roman"/>
          <w:i/>
          <w:sz w:val="24"/>
          <w:szCs w:val="24"/>
          <w:lang w:val="en-US"/>
        </w:rPr>
        <w:t>Pythium</w:t>
      </w:r>
      <w:r w:rsidRPr="00FF7A6F">
        <w:rPr>
          <w:rFonts w:ascii="Times New Roman" w:hAnsi="Times New Roman"/>
          <w:i/>
          <w:sz w:val="24"/>
          <w:szCs w:val="24"/>
        </w:rPr>
        <w:t xml:space="preserve"> </w:t>
      </w:r>
      <w:r w:rsidRPr="00FF7A6F">
        <w:rPr>
          <w:rFonts w:ascii="Times New Roman" w:hAnsi="Times New Roman"/>
          <w:i/>
          <w:sz w:val="24"/>
          <w:szCs w:val="24"/>
          <w:lang w:val="en-US"/>
        </w:rPr>
        <w:t>ultimum</w:t>
      </w:r>
      <w:r w:rsidRPr="00FF7A6F">
        <w:rPr>
          <w:rFonts w:ascii="Times New Roman" w:hAnsi="Times New Roman"/>
          <w:i/>
          <w:sz w:val="24"/>
          <w:szCs w:val="24"/>
        </w:rPr>
        <w:t xml:space="preserve">, </w:t>
      </w:r>
      <w:r w:rsidRPr="00FF7A6F">
        <w:rPr>
          <w:rFonts w:ascii="Times New Roman" w:hAnsi="Times New Roman"/>
          <w:i/>
          <w:sz w:val="24"/>
          <w:szCs w:val="24"/>
          <w:lang w:val="en-US"/>
        </w:rPr>
        <w:t>Fusarium</w:t>
      </w:r>
      <w:r w:rsidRPr="00FF7A6F">
        <w:rPr>
          <w:rFonts w:ascii="Times New Roman" w:hAnsi="Times New Roman"/>
          <w:i/>
          <w:sz w:val="24"/>
          <w:szCs w:val="24"/>
        </w:rPr>
        <w:t xml:space="preserve"> </w:t>
      </w:r>
      <w:r w:rsidRPr="00FF7A6F">
        <w:rPr>
          <w:rFonts w:ascii="Times New Roman" w:hAnsi="Times New Roman"/>
          <w:i/>
          <w:sz w:val="24"/>
          <w:szCs w:val="24"/>
          <w:lang w:val="en-US"/>
        </w:rPr>
        <w:t>sambucinum</w:t>
      </w:r>
      <w:r w:rsidRPr="00FF7A6F">
        <w:rPr>
          <w:rFonts w:ascii="Times New Roman" w:hAnsi="Times New Roman"/>
          <w:i/>
          <w:sz w:val="24"/>
          <w:szCs w:val="24"/>
        </w:rPr>
        <w:t xml:space="preserve"> </w:t>
      </w:r>
      <w:r w:rsidRPr="00FF7A6F">
        <w:rPr>
          <w:rFonts w:ascii="Times New Roman" w:hAnsi="Times New Roman"/>
          <w:sz w:val="24"/>
          <w:szCs w:val="24"/>
        </w:rPr>
        <w:t>(табл. 2).</w:t>
      </w:r>
    </w:p>
    <w:p w:rsidR="0080258F" w:rsidRPr="00FF7A6F" w:rsidRDefault="0080258F" w:rsidP="007A148A">
      <w:pPr>
        <w:widowControl w:val="0"/>
        <w:spacing w:after="0"/>
        <w:jc w:val="right"/>
        <w:rPr>
          <w:rFonts w:ascii="Times New Roman" w:hAnsi="Times New Roman"/>
          <w:b/>
          <w:sz w:val="24"/>
          <w:szCs w:val="24"/>
        </w:rPr>
      </w:pPr>
      <w:r w:rsidRPr="00FF7A6F">
        <w:rPr>
          <w:rFonts w:ascii="Times New Roman" w:hAnsi="Times New Roman"/>
          <w:b/>
          <w:sz w:val="24"/>
          <w:szCs w:val="24"/>
        </w:rPr>
        <w:lastRenderedPageBreak/>
        <w:t>Таблица 2</w:t>
      </w:r>
    </w:p>
    <w:p w:rsidR="0080258F" w:rsidRPr="00FF7A6F" w:rsidRDefault="0080258F" w:rsidP="003F0022">
      <w:pPr>
        <w:widowControl w:val="0"/>
        <w:spacing w:after="0"/>
        <w:jc w:val="center"/>
        <w:rPr>
          <w:rFonts w:ascii="Times New Roman" w:hAnsi="Times New Roman"/>
          <w:sz w:val="24"/>
          <w:szCs w:val="24"/>
        </w:rPr>
      </w:pPr>
      <w:r w:rsidRPr="00FF7A6F">
        <w:rPr>
          <w:rFonts w:ascii="Times New Roman" w:hAnsi="Times New Roman"/>
          <w:sz w:val="24"/>
          <w:szCs w:val="24"/>
        </w:rPr>
        <w:t>Частота выделения (%) микромицетов из почвенных образцов из плодового питомника Чеченской Республики (2009)</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9"/>
        <w:gridCol w:w="1429"/>
        <w:gridCol w:w="1607"/>
        <w:gridCol w:w="1429"/>
        <w:gridCol w:w="1786"/>
      </w:tblGrid>
      <w:tr w:rsidR="0080258F" w:rsidRPr="00FF7A6F" w:rsidTr="00155307">
        <w:trPr>
          <w:trHeight w:val="331"/>
          <w:jc w:val="center"/>
        </w:trPr>
        <w:tc>
          <w:tcPr>
            <w:tcW w:w="2639" w:type="dxa"/>
            <w:vMerge w:val="restart"/>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b/>
                <w:sz w:val="20"/>
                <w:szCs w:val="20"/>
              </w:rPr>
            </w:pPr>
            <w:r w:rsidRPr="00FF7A6F">
              <w:rPr>
                <w:rFonts w:ascii="Times New Roman" w:hAnsi="Times New Roman"/>
                <w:b/>
                <w:sz w:val="20"/>
                <w:szCs w:val="20"/>
              </w:rPr>
              <w:t>Виды микромицетов</w:t>
            </w:r>
          </w:p>
        </w:tc>
        <w:tc>
          <w:tcPr>
            <w:tcW w:w="6250" w:type="dxa"/>
            <w:gridSpan w:val="4"/>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b/>
                <w:sz w:val="20"/>
                <w:szCs w:val="20"/>
              </w:rPr>
            </w:pPr>
            <w:r w:rsidRPr="00FF7A6F">
              <w:rPr>
                <w:rFonts w:ascii="Times New Roman" w:hAnsi="Times New Roman"/>
                <w:b/>
                <w:sz w:val="20"/>
                <w:szCs w:val="20"/>
              </w:rPr>
              <w:t>Почвенные образцы №</w:t>
            </w:r>
          </w:p>
        </w:tc>
      </w:tr>
      <w:tr w:rsidR="0080258F" w:rsidRPr="00FF7A6F" w:rsidTr="00155307">
        <w:trPr>
          <w:trHeight w:val="183"/>
          <w:jc w:val="center"/>
        </w:trPr>
        <w:tc>
          <w:tcPr>
            <w:tcW w:w="2639" w:type="dxa"/>
            <w:vMerge/>
            <w:tcBorders>
              <w:top w:val="single" w:sz="4" w:space="0" w:color="auto"/>
              <w:left w:val="single" w:sz="4" w:space="0" w:color="auto"/>
              <w:bottom w:val="single" w:sz="4" w:space="0" w:color="auto"/>
              <w:right w:val="single" w:sz="4" w:space="0" w:color="auto"/>
            </w:tcBorders>
            <w:vAlign w:val="center"/>
            <w:hideMark/>
          </w:tcPr>
          <w:p w:rsidR="0080258F" w:rsidRPr="00FF7A6F" w:rsidRDefault="0080258F" w:rsidP="007A148A">
            <w:pPr>
              <w:widowControl w:val="0"/>
              <w:spacing w:after="0"/>
              <w:rPr>
                <w:rFonts w:ascii="Times New Roman" w:hAnsi="Times New Roman"/>
                <w:b/>
                <w:sz w:val="20"/>
                <w:szCs w:val="20"/>
              </w:rPr>
            </w:pP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b/>
                <w:sz w:val="20"/>
                <w:szCs w:val="20"/>
              </w:rPr>
            </w:pPr>
            <w:r w:rsidRPr="00FF7A6F">
              <w:rPr>
                <w:rFonts w:ascii="Times New Roman" w:hAnsi="Times New Roman"/>
                <w:b/>
                <w:sz w:val="20"/>
                <w:szCs w:val="20"/>
              </w:rPr>
              <w:t xml:space="preserve">1А </w:t>
            </w:r>
            <w:r w:rsidRPr="00FF7A6F">
              <w:rPr>
                <w:rFonts w:ascii="Times New Roman" w:hAnsi="Times New Roman"/>
                <w:sz w:val="20"/>
                <w:szCs w:val="20"/>
              </w:rPr>
              <w:t>28</w:t>
            </w:r>
          </w:p>
        </w:tc>
        <w:tc>
          <w:tcPr>
            <w:tcW w:w="1607"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b/>
                <w:sz w:val="20"/>
                <w:szCs w:val="20"/>
              </w:rPr>
              <w:t xml:space="preserve">1В </w:t>
            </w:r>
            <w:r w:rsidRPr="00FF7A6F">
              <w:rPr>
                <w:rFonts w:ascii="Times New Roman" w:hAnsi="Times New Roman"/>
                <w:sz w:val="20"/>
                <w:szCs w:val="20"/>
              </w:rPr>
              <w:t>22</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b/>
                <w:sz w:val="20"/>
                <w:szCs w:val="20"/>
              </w:rPr>
              <w:t xml:space="preserve">2А </w:t>
            </w:r>
            <w:r w:rsidRPr="00FF7A6F">
              <w:rPr>
                <w:rFonts w:ascii="Times New Roman" w:hAnsi="Times New Roman"/>
                <w:sz w:val="20"/>
                <w:szCs w:val="20"/>
              </w:rPr>
              <w:t>10</w:t>
            </w:r>
          </w:p>
        </w:tc>
        <w:tc>
          <w:tcPr>
            <w:tcW w:w="178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b/>
                <w:sz w:val="20"/>
                <w:szCs w:val="20"/>
              </w:rPr>
            </w:pPr>
            <w:r w:rsidRPr="00FF7A6F">
              <w:rPr>
                <w:rFonts w:ascii="Times New Roman" w:hAnsi="Times New Roman"/>
                <w:b/>
                <w:sz w:val="20"/>
                <w:szCs w:val="20"/>
              </w:rPr>
              <w:t xml:space="preserve">2В </w:t>
            </w:r>
            <w:r w:rsidRPr="00FF7A6F">
              <w:rPr>
                <w:rFonts w:ascii="Times New Roman" w:hAnsi="Times New Roman"/>
                <w:sz w:val="20"/>
                <w:szCs w:val="20"/>
              </w:rPr>
              <w:t>16</w:t>
            </w:r>
          </w:p>
        </w:tc>
      </w:tr>
      <w:tr w:rsidR="0080258F" w:rsidRPr="00FF7A6F" w:rsidTr="00155307">
        <w:trPr>
          <w:trHeight w:val="341"/>
          <w:jc w:val="center"/>
        </w:trPr>
        <w:tc>
          <w:tcPr>
            <w:tcW w:w="263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b/>
                <w:i/>
                <w:sz w:val="20"/>
                <w:szCs w:val="20"/>
              </w:rPr>
            </w:pPr>
            <w:r w:rsidRPr="00FF7A6F">
              <w:rPr>
                <w:rFonts w:ascii="Times New Roman" w:hAnsi="Times New Roman"/>
                <w:b/>
                <w:i/>
                <w:sz w:val="20"/>
                <w:szCs w:val="20"/>
                <w:lang w:val="en-GB"/>
              </w:rPr>
              <w:t>Rhizoctonia sp</w:t>
            </w:r>
            <w:r w:rsidRPr="00FF7A6F">
              <w:rPr>
                <w:rFonts w:ascii="Times New Roman" w:hAnsi="Times New Roman"/>
                <w:b/>
                <w:i/>
                <w:sz w:val="20"/>
                <w:szCs w:val="20"/>
              </w:rPr>
              <w:t>.*</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7,1</w:t>
            </w:r>
          </w:p>
        </w:tc>
        <w:tc>
          <w:tcPr>
            <w:tcW w:w="1607"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78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6,2</w:t>
            </w:r>
          </w:p>
        </w:tc>
      </w:tr>
      <w:tr w:rsidR="0080258F" w:rsidRPr="00FF7A6F" w:rsidTr="00155307">
        <w:trPr>
          <w:trHeight w:val="331"/>
          <w:jc w:val="center"/>
        </w:trPr>
        <w:tc>
          <w:tcPr>
            <w:tcW w:w="263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b/>
                <w:i/>
                <w:sz w:val="20"/>
                <w:szCs w:val="20"/>
              </w:rPr>
            </w:pPr>
            <w:r w:rsidRPr="00FF7A6F">
              <w:rPr>
                <w:rFonts w:ascii="Times New Roman" w:hAnsi="Times New Roman"/>
                <w:b/>
                <w:i/>
                <w:sz w:val="20"/>
                <w:szCs w:val="20"/>
                <w:lang w:val="en-GB"/>
              </w:rPr>
              <w:t>R</w:t>
            </w:r>
            <w:r w:rsidRPr="00FF7A6F">
              <w:rPr>
                <w:rFonts w:ascii="Times New Roman" w:hAnsi="Times New Roman"/>
                <w:b/>
                <w:i/>
                <w:sz w:val="20"/>
                <w:szCs w:val="20"/>
              </w:rPr>
              <w:t xml:space="preserve">. </w:t>
            </w:r>
            <w:r w:rsidRPr="00FF7A6F">
              <w:rPr>
                <w:rFonts w:ascii="Times New Roman" w:hAnsi="Times New Roman"/>
                <w:b/>
                <w:i/>
                <w:sz w:val="20"/>
                <w:szCs w:val="20"/>
                <w:lang w:val="en-GB"/>
              </w:rPr>
              <w:t>solani</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7,1</w:t>
            </w:r>
          </w:p>
        </w:tc>
        <w:tc>
          <w:tcPr>
            <w:tcW w:w="1607"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13,6</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30,0</w:t>
            </w:r>
          </w:p>
        </w:tc>
        <w:tc>
          <w:tcPr>
            <w:tcW w:w="178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18,7</w:t>
            </w:r>
          </w:p>
        </w:tc>
      </w:tr>
      <w:tr w:rsidR="0080258F" w:rsidRPr="00FF7A6F" w:rsidTr="00155307">
        <w:trPr>
          <w:trHeight w:val="341"/>
          <w:jc w:val="center"/>
        </w:trPr>
        <w:tc>
          <w:tcPr>
            <w:tcW w:w="263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b/>
                <w:i/>
                <w:sz w:val="20"/>
                <w:szCs w:val="20"/>
              </w:rPr>
            </w:pPr>
            <w:r w:rsidRPr="00FF7A6F">
              <w:rPr>
                <w:rFonts w:ascii="Times New Roman" w:hAnsi="Times New Roman"/>
                <w:b/>
                <w:i/>
                <w:sz w:val="20"/>
                <w:szCs w:val="20"/>
                <w:lang w:val="en-GB"/>
              </w:rPr>
              <w:t>Pythium spp</w:t>
            </w:r>
            <w:r w:rsidRPr="00FF7A6F">
              <w:rPr>
                <w:rFonts w:ascii="Times New Roman" w:hAnsi="Times New Roman"/>
                <w:b/>
                <w:i/>
                <w:sz w:val="20"/>
                <w:szCs w:val="20"/>
              </w:rPr>
              <w:t>.</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21,4</w:t>
            </w:r>
          </w:p>
        </w:tc>
        <w:tc>
          <w:tcPr>
            <w:tcW w:w="1607"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45,4</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10,0</w:t>
            </w:r>
          </w:p>
        </w:tc>
        <w:tc>
          <w:tcPr>
            <w:tcW w:w="178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31,2</w:t>
            </w:r>
          </w:p>
        </w:tc>
      </w:tr>
      <w:tr w:rsidR="0080258F" w:rsidRPr="00FF7A6F" w:rsidTr="00155307">
        <w:trPr>
          <w:trHeight w:val="341"/>
          <w:jc w:val="center"/>
        </w:trPr>
        <w:tc>
          <w:tcPr>
            <w:tcW w:w="263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b/>
                <w:i/>
                <w:sz w:val="20"/>
                <w:szCs w:val="20"/>
                <w:lang w:val="en-GB"/>
              </w:rPr>
            </w:pPr>
            <w:r w:rsidRPr="00FF7A6F">
              <w:rPr>
                <w:rFonts w:ascii="Times New Roman" w:hAnsi="Times New Roman"/>
                <w:b/>
                <w:i/>
                <w:sz w:val="20"/>
                <w:szCs w:val="20"/>
                <w:lang w:val="en-GB"/>
              </w:rPr>
              <w:t>P. ultimum</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32,1</w:t>
            </w:r>
          </w:p>
        </w:tc>
        <w:tc>
          <w:tcPr>
            <w:tcW w:w="1607"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18,2</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50,0</w:t>
            </w:r>
          </w:p>
        </w:tc>
        <w:tc>
          <w:tcPr>
            <w:tcW w:w="178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12,5</w:t>
            </w:r>
          </w:p>
        </w:tc>
      </w:tr>
      <w:tr w:rsidR="0080258F" w:rsidRPr="00FF7A6F" w:rsidTr="00155307">
        <w:trPr>
          <w:trHeight w:val="331"/>
          <w:jc w:val="center"/>
        </w:trPr>
        <w:tc>
          <w:tcPr>
            <w:tcW w:w="263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b/>
                <w:i/>
                <w:sz w:val="20"/>
                <w:szCs w:val="20"/>
                <w:lang w:val="en-GB"/>
              </w:rPr>
            </w:pPr>
            <w:r w:rsidRPr="00FF7A6F">
              <w:rPr>
                <w:rFonts w:ascii="Times New Roman" w:hAnsi="Times New Roman"/>
                <w:b/>
                <w:i/>
                <w:sz w:val="20"/>
                <w:szCs w:val="20"/>
                <w:lang w:val="en-GB"/>
              </w:rPr>
              <w:t>P. oligandrum</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607"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6,2</w:t>
            </w:r>
          </w:p>
        </w:tc>
        <w:tc>
          <w:tcPr>
            <w:tcW w:w="178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r>
      <w:tr w:rsidR="0080258F" w:rsidRPr="00FF7A6F" w:rsidTr="00155307">
        <w:trPr>
          <w:trHeight w:val="341"/>
          <w:jc w:val="center"/>
        </w:trPr>
        <w:tc>
          <w:tcPr>
            <w:tcW w:w="263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b/>
                <w:i/>
                <w:sz w:val="20"/>
                <w:szCs w:val="20"/>
                <w:lang w:val="en-GB"/>
              </w:rPr>
            </w:pPr>
            <w:r w:rsidRPr="00FF7A6F">
              <w:rPr>
                <w:rFonts w:ascii="Times New Roman" w:hAnsi="Times New Roman"/>
                <w:b/>
                <w:i/>
                <w:sz w:val="20"/>
                <w:szCs w:val="20"/>
                <w:lang w:val="en-GB"/>
              </w:rPr>
              <w:t>P. acanticum</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607"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12,5</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20,0</w:t>
            </w:r>
          </w:p>
        </w:tc>
        <w:tc>
          <w:tcPr>
            <w:tcW w:w="178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r>
      <w:tr w:rsidR="0080258F" w:rsidRPr="00FF7A6F" w:rsidTr="00155307">
        <w:trPr>
          <w:trHeight w:val="341"/>
          <w:jc w:val="center"/>
        </w:trPr>
        <w:tc>
          <w:tcPr>
            <w:tcW w:w="263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b/>
                <w:i/>
                <w:sz w:val="20"/>
                <w:szCs w:val="20"/>
                <w:lang w:val="en-GB"/>
              </w:rPr>
            </w:pPr>
            <w:r w:rsidRPr="00FF7A6F">
              <w:rPr>
                <w:rFonts w:ascii="Times New Roman" w:hAnsi="Times New Roman"/>
                <w:b/>
                <w:i/>
                <w:sz w:val="20"/>
                <w:szCs w:val="20"/>
                <w:lang w:val="en-GB"/>
              </w:rPr>
              <w:t>P. irregulare</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7,1</w:t>
            </w:r>
          </w:p>
        </w:tc>
        <w:tc>
          <w:tcPr>
            <w:tcW w:w="1607"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78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12,5</w:t>
            </w:r>
          </w:p>
        </w:tc>
      </w:tr>
      <w:tr w:rsidR="0080258F" w:rsidRPr="00FF7A6F" w:rsidTr="00155307">
        <w:trPr>
          <w:trHeight w:val="341"/>
          <w:jc w:val="center"/>
        </w:trPr>
        <w:tc>
          <w:tcPr>
            <w:tcW w:w="263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b/>
                <w:i/>
                <w:sz w:val="20"/>
                <w:szCs w:val="20"/>
                <w:lang w:val="en-GB"/>
              </w:rPr>
            </w:pPr>
            <w:r w:rsidRPr="00FF7A6F">
              <w:rPr>
                <w:rFonts w:ascii="Times New Roman" w:hAnsi="Times New Roman"/>
                <w:b/>
                <w:i/>
                <w:sz w:val="20"/>
                <w:szCs w:val="20"/>
                <w:lang w:val="en-GB"/>
              </w:rPr>
              <w:t>Fusarium spp.</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17,8</w:t>
            </w:r>
          </w:p>
        </w:tc>
        <w:tc>
          <w:tcPr>
            <w:tcW w:w="1607"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4,5</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78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12,5</w:t>
            </w:r>
          </w:p>
        </w:tc>
      </w:tr>
      <w:tr w:rsidR="0080258F" w:rsidRPr="00FF7A6F" w:rsidTr="00155307">
        <w:trPr>
          <w:trHeight w:val="331"/>
          <w:jc w:val="center"/>
        </w:trPr>
        <w:tc>
          <w:tcPr>
            <w:tcW w:w="263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b/>
                <w:i/>
                <w:sz w:val="20"/>
                <w:szCs w:val="20"/>
                <w:lang w:val="en-GB"/>
              </w:rPr>
            </w:pPr>
            <w:r w:rsidRPr="00FF7A6F">
              <w:rPr>
                <w:rFonts w:ascii="Times New Roman" w:hAnsi="Times New Roman"/>
                <w:b/>
                <w:i/>
                <w:sz w:val="20"/>
                <w:szCs w:val="20"/>
                <w:lang w:val="en-GB"/>
              </w:rPr>
              <w:t>F. sambucinum</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25,0</w:t>
            </w:r>
          </w:p>
        </w:tc>
        <w:tc>
          <w:tcPr>
            <w:tcW w:w="1607"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18,2</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78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18,7</w:t>
            </w:r>
          </w:p>
        </w:tc>
      </w:tr>
      <w:tr w:rsidR="0080258F" w:rsidRPr="00FF7A6F" w:rsidTr="00155307">
        <w:trPr>
          <w:trHeight w:val="341"/>
          <w:jc w:val="center"/>
        </w:trPr>
        <w:tc>
          <w:tcPr>
            <w:tcW w:w="263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GB"/>
              </w:rPr>
            </w:pPr>
            <w:r w:rsidRPr="00FF7A6F">
              <w:rPr>
                <w:rFonts w:ascii="Times New Roman" w:hAnsi="Times New Roman"/>
                <w:i/>
                <w:sz w:val="20"/>
                <w:szCs w:val="20"/>
                <w:lang w:val="en-GB"/>
              </w:rPr>
              <w:t>Cylindrocarpon s</w:t>
            </w:r>
            <w:r w:rsidRPr="00FF7A6F">
              <w:rPr>
                <w:rFonts w:ascii="Times New Roman" w:hAnsi="Times New Roman"/>
                <w:i/>
                <w:sz w:val="20"/>
                <w:szCs w:val="20"/>
                <w:lang w:val="en-US"/>
              </w:rPr>
              <w:t>p</w:t>
            </w:r>
            <w:r w:rsidRPr="00FF7A6F">
              <w:rPr>
                <w:rFonts w:ascii="Times New Roman" w:hAnsi="Times New Roman"/>
                <w:i/>
                <w:sz w:val="20"/>
                <w:szCs w:val="20"/>
                <w:lang w:val="en-GB"/>
              </w:rPr>
              <w:t>p.</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3,6</w:t>
            </w:r>
          </w:p>
        </w:tc>
        <w:tc>
          <w:tcPr>
            <w:tcW w:w="1607"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30,0</w:t>
            </w:r>
          </w:p>
        </w:tc>
        <w:tc>
          <w:tcPr>
            <w:tcW w:w="178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r>
      <w:tr w:rsidR="0080258F" w:rsidRPr="00FF7A6F" w:rsidTr="00155307">
        <w:trPr>
          <w:trHeight w:val="341"/>
          <w:jc w:val="center"/>
        </w:trPr>
        <w:tc>
          <w:tcPr>
            <w:tcW w:w="263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rPr>
            </w:pPr>
            <w:r w:rsidRPr="00FF7A6F">
              <w:rPr>
                <w:rFonts w:ascii="Times New Roman" w:hAnsi="Times New Roman"/>
                <w:i/>
                <w:sz w:val="20"/>
                <w:szCs w:val="20"/>
                <w:lang w:val="en-GB"/>
              </w:rPr>
              <w:t>Aspergillus s</w:t>
            </w:r>
            <w:r w:rsidRPr="00FF7A6F">
              <w:rPr>
                <w:rFonts w:ascii="Times New Roman" w:hAnsi="Times New Roman"/>
                <w:i/>
                <w:sz w:val="20"/>
                <w:szCs w:val="20"/>
                <w:lang w:val="en-US"/>
              </w:rPr>
              <w:t>p</w:t>
            </w:r>
            <w:r w:rsidRPr="00FF7A6F">
              <w:rPr>
                <w:rFonts w:ascii="Times New Roman" w:hAnsi="Times New Roman"/>
                <w:i/>
                <w:sz w:val="20"/>
                <w:szCs w:val="20"/>
                <w:lang w:val="en-GB"/>
              </w:rPr>
              <w:t>p.</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3,6</w:t>
            </w:r>
          </w:p>
        </w:tc>
        <w:tc>
          <w:tcPr>
            <w:tcW w:w="1607"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17,8</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3,6</w:t>
            </w:r>
          </w:p>
        </w:tc>
        <w:tc>
          <w:tcPr>
            <w:tcW w:w="178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r>
      <w:tr w:rsidR="0080258F" w:rsidRPr="00FF7A6F" w:rsidTr="00155307">
        <w:trPr>
          <w:trHeight w:val="331"/>
          <w:jc w:val="center"/>
        </w:trPr>
        <w:tc>
          <w:tcPr>
            <w:tcW w:w="263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rPr>
            </w:pPr>
            <w:r w:rsidRPr="00FF7A6F">
              <w:rPr>
                <w:rFonts w:ascii="Times New Roman" w:hAnsi="Times New Roman"/>
                <w:i/>
                <w:sz w:val="20"/>
                <w:szCs w:val="20"/>
                <w:lang w:val="en-GB"/>
              </w:rPr>
              <w:t>Scopulariopsis sp</w:t>
            </w:r>
            <w:r w:rsidRPr="00FF7A6F">
              <w:rPr>
                <w:rFonts w:ascii="Times New Roman" w:hAnsi="Times New Roman"/>
                <w:i/>
                <w:sz w:val="20"/>
                <w:szCs w:val="20"/>
              </w:rPr>
              <w:t>.</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607"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25,0</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78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12,5</w:t>
            </w:r>
          </w:p>
        </w:tc>
      </w:tr>
      <w:tr w:rsidR="0080258F" w:rsidRPr="00FF7A6F" w:rsidTr="00155307">
        <w:trPr>
          <w:trHeight w:val="341"/>
          <w:jc w:val="center"/>
        </w:trPr>
        <w:tc>
          <w:tcPr>
            <w:tcW w:w="263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US"/>
              </w:rPr>
            </w:pPr>
            <w:r w:rsidRPr="00FF7A6F">
              <w:rPr>
                <w:rFonts w:ascii="Times New Roman" w:hAnsi="Times New Roman"/>
                <w:i/>
                <w:sz w:val="20"/>
                <w:szCs w:val="20"/>
                <w:lang w:val="en-GB"/>
              </w:rPr>
              <w:t xml:space="preserve">Gliocladium </w:t>
            </w:r>
            <w:r w:rsidRPr="00FF7A6F">
              <w:rPr>
                <w:rFonts w:ascii="Times New Roman" w:hAnsi="Times New Roman"/>
                <w:i/>
                <w:sz w:val="20"/>
                <w:szCs w:val="20"/>
                <w:lang w:val="en-US"/>
              </w:rPr>
              <w:t>roseum</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607"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78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6,2</w:t>
            </w:r>
          </w:p>
        </w:tc>
      </w:tr>
      <w:tr w:rsidR="0080258F" w:rsidRPr="00FF7A6F" w:rsidTr="00155307">
        <w:trPr>
          <w:trHeight w:val="341"/>
          <w:jc w:val="center"/>
        </w:trPr>
        <w:tc>
          <w:tcPr>
            <w:tcW w:w="263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20"/>
                <w:szCs w:val="20"/>
                <w:lang w:val="en-GB"/>
              </w:rPr>
            </w:pPr>
            <w:r w:rsidRPr="00FF7A6F">
              <w:rPr>
                <w:rFonts w:ascii="Times New Roman" w:hAnsi="Times New Roman"/>
                <w:i/>
                <w:sz w:val="20"/>
                <w:szCs w:val="20"/>
                <w:lang w:val="en-GB"/>
              </w:rPr>
              <w:t>Arthrobotrys conoides</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607"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0</w:t>
            </w:r>
          </w:p>
        </w:tc>
        <w:tc>
          <w:tcPr>
            <w:tcW w:w="1429"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20,0</w:t>
            </w:r>
          </w:p>
        </w:tc>
        <w:tc>
          <w:tcPr>
            <w:tcW w:w="1786"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6,2</w:t>
            </w:r>
          </w:p>
        </w:tc>
      </w:tr>
    </w:tbl>
    <w:p w:rsidR="0080258F" w:rsidRPr="00FF7A6F" w:rsidRDefault="0080258F" w:rsidP="007A148A">
      <w:pPr>
        <w:widowControl w:val="0"/>
        <w:spacing w:after="0"/>
        <w:ind w:firstLine="708"/>
        <w:jc w:val="both"/>
        <w:rPr>
          <w:rFonts w:ascii="Times New Roman" w:hAnsi="Times New Roman"/>
          <w:sz w:val="24"/>
          <w:szCs w:val="24"/>
        </w:rPr>
      </w:pP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Наличие в почве данных патогенных видов обусловило в дальнейшем поражение корней земляники и развитию корневых гнилей.</w:t>
      </w:r>
    </w:p>
    <w:p w:rsidR="0080258F" w:rsidRPr="00FF7A6F" w:rsidRDefault="0080258F" w:rsidP="007A148A">
      <w:pPr>
        <w:widowControl w:val="0"/>
        <w:spacing w:after="0"/>
        <w:ind w:firstLine="708"/>
        <w:jc w:val="both"/>
        <w:rPr>
          <w:rFonts w:ascii="Times New Roman" w:hAnsi="Times New Roman"/>
          <w:i/>
          <w:sz w:val="24"/>
          <w:szCs w:val="24"/>
        </w:rPr>
      </w:pPr>
      <w:r w:rsidRPr="00FF7A6F">
        <w:rPr>
          <w:rFonts w:ascii="Times New Roman" w:hAnsi="Times New Roman"/>
          <w:sz w:val="24"/>
          <w:szCs w:val="24"/>
        </w:rPr>
        <w:t xml:space="preserve">В целом видовой состав микромицетов на растениях земляники, пораженных черной корневой гнилью, из Чеченской Республики сходен с таковым, что был отмечен ранее на симптомных растениях в Московской, Брянской и Оренбургской областях [Головин, Скрылева, 2012]. Тем не менее, есть некоторые отличия в видовом составе, как по патогенным видам, так и сапрофитным. В частности, такие патогены, как </w:t>
      </w:r>
      <w:r w:rsidRPr="00FF7A6F">
        <w:rPr>
          <w:rFonts w:ascii="Times New Roman" w:hAnsi="Times New Roman"/>
          <w:i/>
          <w:sz w:val="24"/>
          <w:szCs w:val="24"/>
          <w:lang w:val="en-US"/>
        </w:rPr>
        <w:t>Phomopsis</w:t>
      </w:r>
      <w:r w:rsidRPr="00FF7A6F">
        <w:rPr>
          <w:rFonts w:ascii="Times New Roman" w:hAnsi="Times New Roman"/>
          <w:i/>
          <w:sz w:val="24"/>
          <w:szCs w:val="24"/>
        </w:rPr>
        <w:t xml:space="preserve"> </w:t>
      </w:r>
      <w:r w:rsidRPr="00FF7A6F">
        <w:rPr>
          <w:rFonts w:ascii="Times New Roman" w:hAnsi="Times New Roman"/>
          <w:i/>
          <w:sz w:val="24"/>
          <w:szCs w:val="24"/>
          <w:lang w:val="en-US"/>
        </w:rPr>
        <w:t>obscurans</w:t>
      </w:r>
      <w:r w:rsidRPr="00FF7A6F">
        <w:rPr>
          <w:rFonts w:ascii="Times New Roman" w:hAnsi="Times New Roman"/>
          <w:i/>
          <w:sz w:val="24"/>
          <w:szCs w:val="24"/>
        </w:rPr>
        <w:t xml:space="preserve">, </w:t>
      </w:r>
      <w:r w:rsidRPr="00FF7A6F">
        <w:rPr>
          <w:rFonts w:ascii="Times New Roman" w:hAnsi="Times New Roman"/>
          <w:i/>
          <w:sz w:val="24"/>
          <w:szCs w:val="24"/>
          <w:lang w:val="en-US"/>
        </w:rPr>
        <w:t>Colletotrichum</w:t>
      </w:r>
      <w:r w:rsidRPr="00FF7A6F">
        <w:rPr>
          <w:rFonts w:ascii="Times New Roman" w:hAnsi="Times New Roman"/>
          <w:i/>
          <w:sz w:val="24"/>
          <w:szCs w:val="24"/>
        </w:rPr>
        <w:t xml:space="preserve"> </w:t>
      </w:r>
      <w:r w:rsidRPr="00FF7A6F">
        <w:rPr>
          <w:rFonts w:ascii="Times New Roman" w:hAnsi="Times New Roman"/>
          <w:i/>
          <w:sz w:val="24"/>
          <w:szCs w:val="24"/>
          <w:lang w:val="en-US"/>
        </w:rPr>
        <w:t>gloesporioides</w:t>
      </w:r>
      <w:r w:rsidRPr="00FF7A6F">
        <w:rPr>
          <w:rFonts w:ascii="Times New Roman" w:hAnsi="Times New Roman"/>
          <w:i/>
          <w:sz w:val="24"/>
          <w:szCs w:val="24"/>
        </w:rPr>
        <w:t xml:space="preserve">, </w:t>
      </w:r>
      <w:r w:rsidRPr="00FF7A6F">
        <w:rPr>
          <w:rFonts w:ascii="Times New Roman" w:hAnsi="Times New Roman"/>
          <w:i/>
          <w:sz w:val="24"/>
          <w:szCs w:val="24"/>
          <w:lang w:val="en-US"/>
        </w:rPr>
        <w:t>Cercospora</w:t>
      </w:r>
      <w:r w:rsidRPr="00FF7A6F">
        <w:rPr>
          <w:rFonts w:ascii="Times New Roman" w:hAnsi="Times New Roman"/>
          <w:i/>
          <w:sz w:val="24"/>
          <w:szCs w:val="24"/>
        </w:rPr>
        <w:t xml:space="preserve"> </w:t>
      </w:r>
      <w:r w:rsidRPr="00FF7A6F">
        <w:rPr>
          <w:rFonts w:ascii="Times New Roman" w:hAnsi="Times New Roman"/>
          <w:i/>
          <w:sz w:val="24"/>
          <w:szCs w:val="24"/>
          <w:lang w:val="en-US"/>
        </w:rPr>
        <w:t>fragariae</w:t>
      </w:r>
      <w:r w:rsidRPr="00FF7A6F">
        <w:rPr>
          <w:rFonts w:ascii="Times New Roman" w:hAnsi="Times New Roman"/>
          <w:sz w:val="24"/>
          <w:szCs w:val="24"/>
        </w:rPr>
        <w:t xml:space="preserve"> в средней полосе России не отмечались или редко встречались. С другой стороны, как в средней полосе РФ, так и в Чеченской Республике, с «чёрной корневой гнилью» ассоциировался комплекс микромицетов, как </w:t>
      </w:r>
      <w:r w:rsidRPr="00FF7A6F">
        <w:rPr>
          <w:rFonts w:ascii="Times New Roman" w:hAnsi="Times New Roman"/>
          <w:i/>
          <w:sz w:val="24"/>
          <w:szCs w:val="24"/>
          <w:lang w:val="en-US"/>
        </w:rPr>
        <w:t>Rhizoctonia</w:t>
      </w:r>
      <w:r w:rsidRPr="00FF7A6F">
        <w:rPr>
          <w:rFonts w:ascii="Times New Roman" w:hAnsi="Times New Roman"/>
          <w:i/>
          <w:sz w:val="24"/>
          <w:szCs w:val="24"/>
        </w:rPr>
        <w:t xml:space="preserve"> </w:t>
      </w:r>
      <w:r w:rsidRPr="00FF7A6F">
        <w:rPr>
          <w:rFonts w:ascii="Times New Roman" w:hAnsi="Times New Roman"/>
          <w:i/>
          <w:sz w:val="24"/>
          <w:szCs w:val="24"/>
          <w:lang w:val="en-US"/>
        </w:rPr>
        <w:t>solani</w:t>
      </w:r>
      <w:r w:rsidRPr="00FF7A6F">
        <w:rPr>
          <w:rFonts w:ascii="Times New Roman" w:hAnsi="Times New Roman"/>
          <w:i/>
          <w:sz w:val="24"/>
          <w:szCs w:val="24"/>
        </w:rPr>
        <w:t xml:space="preserve">, </w:t>
      </w:r>
      <w:r w:rsidRPr="00FF7A6F">
        <w:rPr>
          <w:rFonts w:ascii="Times New Roman" w:hAnsi="Times New Roman"/>
          <w:i/>
          <w:sz w:val="24"/>
          <w:szCs w:val="24"/>
          <w:lang w:val="en-US"/>
        </w:rPr>
        <w:t>Fusarium</w:t>
      </w:r>
      <w:r w:rsidRPr="00FF7A6F">
        <w:rPr>
          <w:rFonts w:ascii="Times New Roman" w:hAnsi="Times New Roman"/>
          <w:i/>
          <w:sz w:val="24"/>
          <w:szCs w:val="24"/>
        </w:rPr>
        <w:t xml:space="preserve"> </w:t>
      </w:r>
      <w:r w:rsidRPr="00FF7A6F">
        <w:rPr>
          <w:rFonts w:ascii="Times New Roman" w:hAnsi="Times New Roman"/>
          <w:i/>
          <w:sz w:val="24"/>
          <w:szCs w:val="24"/>
          <w:lang w:val="en-US"/>
        </w:rPr>
        <w:t>sambucinum</w:t>
      </w:r>
      <w:r w:rsidRPr="00FF7A6F">
        <w:rPr>
          <w:rFonts w:ascii="Times New Roman" w:hAnsi="Times New Roman"/>
          <w:i/>
          <w:sz w:val="24"/>
          <w:szCs w:val="24"/>
        </w:rPr>
        <w:t xml:space="preserve">, </w:t>
      </w:r>
      <w:r w:rsidRPr="00FF7A6F">
        <w:rPr>
          <w:rFonts w:ascii="Times New Roman" w:hAnsi="Times New Roman"/>
          <w:i/>
          <w:sz w:val="24"/>
          <w:szCs w:val="24"/>
          <w:lang w:val="en-US"/>
        </w:rPr>
        <w:t>Cylindrocarpon</w:t>
      </w:r>
      <w:r w:rsidRPr="00FF7A6F">
        <w:rPr>
          <w:rFonts w:ascii="Times New Roman" w:hAnsi="Times New Roman"/>
          <w:i/>
          <w:sz w:val="24"/>
          <w:szCs w:val="24"/>
        </w:rPr>
        <w:t xml:space="preserve"> </w:t>
      </w:r>
      <w:r w:rsidRPr="00FF7A6F">
        <w:rPr>
          <w:rFonts w:ascii="Times New Roman" w:hAnsi="Times New Roman"/>
          <w:i/>
          <w:sz w:val="24"/>
          <w:szCs w:val="24"/>
          <w:lang w:val="en-US"/>
        </w:rPr>
        <w:t>destructans</w:t>
      </w:r>
      <w:r w:rsidRPr="00FF7A6F">
        <w:rPr>
          <w:rFonts w:ascii="Times New Roman" w:hAnsi="Times New Roman"/>
          <w:i/>
          <w:sz w:val="24"/>
          <w:szCs w:val="24"/>
        </w:rPr>
        <w:t xml:space="preserve"> </w:t>
      </w:r>
      <w:r w:rsidRPr="00FF7A6F">
        <w:rPr>
          <w:rFonts w:ascii="Times New Roman" w:hAnsi="Times New Roman"/>
          <w:sz w:val="24"/>
          <w:szCs w:val="24"/>
        </w:rPr>
        <w:t xml:space="preserve">и </w:t>
      </w:r>
      <w:r w:rsidRPr="00FF7A6F">
        <w:rPr>
          <w:rFonts w:ascii="Times New Roman" w:hAnsi="Times New Roman"/>
          <w:i/>
          <w:sz w:val="24"/>
          <w:szCs w:val="24"/>
          <w:lang w:val="en-US"/>
        </w:rPr>
        <w:t>Pythium</w:t>
      </w:r>
      <w:r w:rsidRPr="00FF7A6F">
        <w:rPr>
          <w:rFonts w:ascii="Times New Roman" w:hAnsi="Times New Roman"/>
          <w:i/>
          <w:sz w:val="24"/>
          <w:szCs w:val="24"/>
        </w:rPr>
        <w:t xml:space="preserve"> </w:t>
      </w:r>
      <w:r w:rsidRPr="00FF7A6F">
        <w:rPr>
          <w:rFonts w:ascii="Times New Roman" w:hAnsi="Times New Roman"/>
          <w:i/>
          <w:sz w:val="24"/>
          <w:szCs w:val="24"/>
          <w:lang w:val="en-US"/>
        </w:rPr>
        <w:t>spp</w:t>
      </w:r>
      <w:r w:rsidRPr="00FF7A6F">
        <w:rPr>
          <w:rFonts w:ascii="Times New Roman" w:hAnsi="Times New Roman"/>
          <w:i/>
          <w:sz w:val="24"/>
          <w:szCs w:val="24"/>
        </w:rPr>
        <w:t>.</w:t>
      </w: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Очевидно, что эта болезнь земляники имеет одинаковую этиологию, как в условиях Северного Кавказа, так и средней полосы России, хотя интенсивность инфекционного процесса может быть разной. Различными могут быть и условия возникновения этой болезни, которые обуславливают климатические особенности данных регионов.</w:t>
      </w: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 xml:space="preserve">В </w:t>
      </w:r>
      <w:smartTag w:uri="urn:schemas-microsoft-com:office:smarttags" w:element="metricconverter">
        <w:smartTagPr>
          <w:attr w:name="ProductID" w:val="2015 г"/>
        </w:smartTagPr>
        <w:r w:rsidRPr="00FF7A6F">
          <w:rPr>
            <w:rFonts w:ascii="Times New Roman" w:hAnsi="Times New Roman"/>
            <w:sz w:val="24"/>
            <w:szCs w:val="24"/>
          </w:rPr>
          <w:t>2015 г</w:t>
        </w:r>
      </w:smartTag>
      <w:r w:rsidRPr="00FF7A6F">
        <w:rPr>
          <w:rFonts w:ascii="Times New Roman" w:hAnsi="Times New Roman"/>
          <w:sz w:val="24"/>
          <w:szCs w:val="24"/>
        </w:rPr>
        <w:t>. совместно с исследователями из агротехнологического института ЧГУ (г. Грозный) проводились исследования динамики микромицетов в насаждениях земляники в местных условиях. Результаты исследования представлены в таблице 3.</w:t>
      </w: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 xml:space="preserve">Из результатов микологических анализов видно, что гриб </w:t>
      </w:r>
      <w:r w:rsidRPr="00FF7A6F">
        <w:rPr>
          <w:rFonts w:ascii="Times New Roman" w:hAnsi="Times New Roman"/>
          <w:i/>
          <w:sz w:val="24"/>
          <w:szCs w:val="24"/>
          <w:lang w:val="en-US"/>
        </w:rPr>
        <w:t>Rhizoctonia</w:t>
      </w:r>
      <w:r w:rsidRPr="00FF7A6F">
        <w:rPr>
          <w:rFonts w:ascii="Times New Roman" w:hAnsi="Times New Roman"/>
          <w:i/>
          <w:sz w:val="24"/>
          <w:szCs w:val="24"/>
        </w:rPr>
        <w:t xml:space="preserve"> </w:t>
      </w:r>
      <w:r w:rsidRPr="00FF7A6F">
        <w:rPr>
          <w:rFonts w:ascii="Times New Roman" w:hAnsi="Times New Roman"/>
          <w:i/>
          <w:sz w:val="24"/>
          <w:szCs w:val="24"/>
          <w:lang w:val="en-US"/>
        </w:rPr>
        <w:t>solani</w:t>
      </w:r>
      <w:r w:rsidRPr="00FF7A6F">
        <w:rPr>
          <w:rFonts w:ascii="Times New Roman" w:hAnsi="Times New Roman"/>
          <w:i/>
          <w:sz w:val="24"/>
          <w:szCs w:val="24"/>
        </w:rPr>
        <w:t xml:space="preserve"> </w:t>
      </w:r>
      <w:r w:rsidRPr="00FF7A6F">
        <w:rPr>
          <w:rFonts w:ascii="Times New Roman" w:hAnsi="Times New Roman"/>
          <w:sz w:val="24"/>
          <w:szCs w:val="24"/>
        </w:rPr>
        <w:t>был доминантным видом на корнях земляники во все три месяца учётов и был связан, как отмечено выше, с симптомами «чёрной корневой гнили» (табл. 2).</w:t>
      </w:r>
    </w:p>
    <w:p w:rsidR="0080258F" w:rsidRPr="00FF7A6F" w:rsidRDefault="0080258F" w:rsidP="007A148A">
      <w:pPr>
        <w:widowControl w:val="0"/>
        <w:spacing w:after="0"/>
        <w:ind w:firstLine="708"/>
        <w:jc w:val="both"/>
        <w:rPr>
          <w:rFonts w:ascii="Times New Roman" w:hAnsi="Times New Roman"/>
          <w:i/>
          <w:sz w:val="24"/>
          <w:szCs w:val="24"/>
        </w:rPr>
      </w:pPr>
      <w:r w:rsidRPr="00FF7A6F">
        <w:rPr>
          <w:rFonts w:ascii="Times New Roman" w:hAnsi="Times New Roman"/>
          <w:sz w:val="24"/>
          <w:szCs w:val="24"/>
        </w:rPr>
        <w:t xml:space="preserve">Пик частоты выделения из корней грибов рода </w:t>
      </w:r>
      <w:r w:rsidRPr="00FF7A6F">
        <w:rPr>
          <w:rFonts w:ascii="Times New Roman" w:hAnsi="Times New Roman"/>
          <w:i/>
          <w:sz w:val="24"/>
          <w:szCs w:val="24"/>
          <w:lang w:val="en-US"/>
        </w:rPr>
        <w:t>Fusarium</w:t>
      </w:r>
      <w:r w:rsidRPr="00FF7A6F">
        <w:rPr>
          <w:rFonts w:ascii="Times New Roman" w:hAnsi="Times New Roman"/>
          <w:i/>
          <w:sz w:val="24"/>
          <w:szCs w:val="24"/>
        </w:rPr>
        <w:t xml:space="preserve"> </w:t>
      </w:r>
      <w:r w:rsidRPr="00FF7A6F">
        <w:rPr>
          <w:rFonts w:ascii="Times New Roman" w:hAnsi="Times New Roman"/>
          <w:sz w:val="24"/>
          <w:szCs w:val="24"/>
        </w:rPr>
        <w:t xml:space="preserve">пришёлся на август, а в </w:t>
      </w:r>
      <w:r w:rsidRPr="00FF7A6F">
        <w:rPr>
          <w:rFonts w:ascii="Times New Roman" w:hAnsi="Times New Roman"/>
          <w:sz w:val="24"/>
          <w:szCs w:val="24"/>
        </w:rPr>
        <w:lastRenderedPageBreak/>
        <w:t xml:space="preserve">сентябре наблюдалось заметное снижение (табл. 3). В частности, гриб </w:t>
      </w:r>
      <w:r w:rsidRPr="00FF7A6F">
        <w:rPr>
          <w:rFonts w:ascii="Times New Roman" w:hAnsi="Times New Roman"/>
          <w:i/>
          <w:sz w:val="24"/>
          <w:szCs w:val="24"/>
          <w:lang w:val="en-US"/>
        </w:rPr>
        <w:t>Fusarium</w:t>
      </w:r>
      <w:r w:rsidRPr="00FF7A6F">
        <w:rPr>
          <w:rFonts w:ascii="Times New Roman" w:hAnsi="Times New Roman"/>
          <w:i/>
          <w:sz w:val="24"/>
          <w:szCs w:val="24"/>
        </w:rPr>
        <w:t xml:space="preserve"> </w:t>
      </w:r>
      <w:r w:rsidRPr="00FF7A6F">
        <w:rPr>
          <w:rFonts w:ascii="Times New Roman" w:hAnsi="Times New Roman"/>
          <w:i/>
          <w:sz w:val="24"/>
          <w:szCs w:val="24"/>
          <w:lang w:val="en-US"/>
        </w:rPr>
        <w:t>sambucinum</w:t>
      </w:r>
      <w:r w:rsidRPr="00FF7A6F">
        <w:rPr>
          <w:rFonts w:ascii="Times New Roman" w:hAnsi="Times New Roman"/>
          <w:i/>
          <w:sz w:val="24"/>
          <w:szCs w:val="24"/>
        </w:rPr>
        <w:t xml:space="preserve"> </w:t>
      </w:r>
      <w:r w:rsidRPr="00FF7A6F">
        <w:rPr>
          <w:rFonts w:ascii="Times New Roman" w:hAnsi="Times New Roman"/>
          <w:sz w:val="24"/>
          <w:szCs w:val="24"/>
        </w:rPr>
        <w:t xml:space="preserve">в августе выделялся из корней в 2,5 раза чаще, чем в апреле, а уже в сентябре частота выделения этого микромицета снизилась в два раза. Очевидно, это связано с температурным режимом. Так, в августе температура почвы в прикорневой зоне значительно выше (в 1,5–2 раза), чем в апреле, что способствует интенсивному развитию теплолюбивых видов из рода </w:t>
      </w:r>
      <w:r w:rsidRPr="00FF7A6F">
        <w:rPr>
          <w:rFonts w:ascii="Times New Roman" w:hAnsi="Times New Roman"/>
          <w:i/>
          <w:sz w:val="24"/>
          <w:szCs w:val="24"/>
          <w:lang w:val="en-US"/>
        </w:rPr>
        <w:t>Fusarium</w:t>
      </w:r>
      <w:r w:rsidRPr="00FF7A6F">
        <w:rPr>
          <w:rFonts w:ascii="Times New Roman" w:hAnsi="Times New Roman"/>
          <w:i/>
          <w:sz w:val="24"/>
          <w:szCs w:val="24"/>
        </w:rPr>
        <w:t>.</w:t>
      </w: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 xml:space="preserve">Подобное явление мы наблюдали аномально жарким летом </w:t>
      </w:r>
      <w:smartTag w:uri="urn:schemas-microsoft-com:office:smarttags" w:element="metricconverter">
        <w:smartTagPr>
          <w:attr w:name="ProductID" w:val="2010 г"/>
        </w:smartTagPr>
        <w:r w:rsidRPr="00FF7A6F">
          <w:rPr>
            <w:rFonts w:ascii="Times New Roman" w:hAnsi="Times New Roman"/>
            <w:sz w:val="24"/>
            <w:szCs w:val="24"/>
          </w:rPr>
          <w:t>2010 г</w:t>
        </w:r>
      </w:smartTag>
      <w:r w:rsidRPr="00FF7A6F">
        <w:rPr>
          <w:rFonts w:ascii="Times New Roman" w:hAnsi="Times New Roman"/>
          <w:sz w:val="24"/>
          <w:szCs w:val="24"/>
        </w:rPr>
        <w:t xml:space="preserve">. в Московской области, когда в насаждении земляники, мульчированном плёнкой, температура в прикорневой зоне достигала 38–39 ºС, что способствовало развитию видов </w:t>
      </w:r>
      <w:r w:rsidRPr="00FF7A6F">
        <w:rPr>
          <w:rFonts w:ascii="Times New Roman" w:hAnsi="Times New Roman"/>
          <w:i/>
          <w:sz w:val="24"/>
          <w:szCs w:val="24"/>
          <w:lang w:val="en-US"/>
        </w:rPr>
        <w:t>Fusarium</w:t>
      </w:r>
      <w:r w:rsidRPr="00FF7A6F">
        <w:rPr>
          <w:rFonts w:ascii="Times New Roman" w:hAnsi="Times New Roman"/>
          <w:sz w:val="24"/>
          <w:szCs w:val="24"/>
        </w:rPr>
        <w:t xml:space="preserve">, в том числе и </w:t>
      </w:r>
      <w:r w:rsidRPr="00FF7A6F">
        <w:rPr>
          <w:rFonts w:ascii="Times New Roman" w:hAnsi="Times New Roman"/>
          <w:i/>
          <w:sz w:val="24"/>
          <w:szCs w:val="24"/>
          <w:lang w:val="en-US"/>
        </w:rPr>
        <w:t>F</w:t>
      </w:r>
      <w:r w:rsidRPr="00FF7A6F">
        <w:rPr>
          <w:rFonts w:ascii="Times New Roman" w:hAnsi="Times New Roman"/>
          <w:i/>
          <w:sz w:val="24"/>
          <w:szCs w:val="24"/>
        </w:rPr>
        <w:t xml:space="preserve">. </w:t>
      </w:r>
      <w:r w:rsidRPr="00FF7A6F">
        <w:rPr>
          <w:rFonts w:ascii="Times New Roman" w:hAnsi="Times New Roman"/>
          <w:i/>
          <w:sz w:val="24"/>
          <w:szCs w:val="24"/>
          <w:lang w:val="en-US"/>
        </w:rPr>
        <w:t>sambucinum</w:t>
      </w:r>
      <w:r w:rsidRPr="00FF7A6F">
        <w:rPr>
          <w:rFonts w:ascii="Times New Roman" w:hAnsi="Times New Roman"/>
          <w:sz w:val="24"/>
          <w:szCs w:val="24"/>
        </w:rPr>
        <w:t xml:space="preserve"> [Головин, Скрылева, 2012].</w:t>
      </w: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 xml:space="preserve">Более тёплый климат, характерный для Чеченской Республики, также способствует повышенной патогенности гриба </w:t>
      </w:r>
      <w:r w:rsidRPr="00FF7A6F">
        <w:rPr>
          <w:rFonts w:ascii="Times New Roman" w:hAnsi="Times New Roman"/>
          <w:i/>
          <w:sz w:val="24"/>
          <w:szCs w:val="24"/>
          <w:lang w:val="en-US"/>
        </w:rPr>
        <w:t>Rhizoctonia</w:t>
      </w:r>
      <w:r w:rsidRPr="00FF7A6F">
        <w:rPr>
          <w:rFonts w:ascii="Times New Roman" w:hAnsi="Times New Roman"/>
          <w:i/>
          <w:sz w:val="24"/>
          <w:szCs w:val="24"/>
        </w:rPr>
        <w:t xml:space="preserve"> </w:t>
      </w:r>
      <w:r w:rsidRPr="00FF7A6F">
        <w:rPr>
          <w:rFonts w:ascii="Times New Roman" w:hAnsi="Times New Roman"/>
          <w:i/>
          <w:sz w:val="24"/>
          <w:szCs w:val="24"/>
          <w:lang w:val="en-US"/>
        </w:rPr>
        <w:t>solani</w:t>
      </w:r>
      <w:r w:rsidRPr="00FF7A6F">
        <w:rPr>
          <w:rFonts w:ascii="Times New Roman" w:hAnsi="Times New Roman"/>
          <w:i/>
          <w:sz w:val="24"/>
          <w:szCs w:val="24"/>
        </w:rPr>
        <w:t xml:space="preserve">, </w:t>
      </w:r>
      <w:r w:rsidRPr="00FF7A6F">
        <w:rPr>
          <w:rFonts w:ascii="Times New Roman" w:hAnsi="Times New Roman"/>
          <w:sz w:val="24"/>
          <w:szCs w:val="24"/>
        </w:rPr>
        <w:t>на что указывает повышенная частота выделения этого микромицета из растений земляники.</w:t>
      </w: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 xml:space="preserve">Нами также было отмечено, что к сентябрю значительно возрастает частота выделения возбудителя угловатой коричневой пятнистости листьев гриба </w:t>
      </w:r>
      <w:r w:rsidRPr="00FF7A6F">
        <w:rPr>
          <w:rFonts w:ascii="Times New Roman" w:hAnsi="Times New Roman"/>
          <w:i/>
          <w:sz w:val="24"/>
          <w:szCs w:val="24"/>
          <w:lang w:val="en-US"/>
        </w:rPr>
        <w:t>Phomopsis</w:t>
      </w:r>
      <w:r w:rsidRPr="00FF7A6F">
        <w:rPr>
          <w:rFonts w:ascii="Times New Roman" w:hAnsi="Times New Roman"/>
          <w:i/>
          <w:sz w:val="24"/>
          <w:szCs w:val="24"/>
        </w:rPr>
        <w:t xml:space="preserve"> </w:t>
      </w:r>
      <w:r w:rsidRPr="00FF7A6F">
        <w:rPr>
          <w:rFonts w:ascii="Times New Roman" w:hAnsi="Times New Roman"/>
          <w:i/>
          <w:sz w:val="24"/>
          <w:szCs w:val="24"/>
          <w:lang w:val="en-US"/>
        </w:rPr>
        <w:t>obscurans</w:t>
      </w:r>
      <w:r w:rsidRPr="00FF7A6F">
        <w:rPr>
          <w:rFonts w:ascii="Times New Roman" w:hAnsi="Times New Roman"/>
          <w:i/>
          <w:sz w:val="24"/>
          <w:szCs w:val="24"/>
        </w:rPr>
        <w:t xml:space="preserve"> </w:t>
      </w:r>
      <w:r w:rsidRPr="00FF7A6F">
        <w:rPr>
          <w:rFonts w:ascii="Times New Roman" w:hAnsi="Times New Roman"/>
          <w:sz w:val="24"/>
          <w:szCs w:val="24"/>
        </w:rPr>
        <w:t>(табл. 3). Так, если в апреле этот патоген выделялся только из черешков листьев, то уже в августе он был выделен из 55,5% листьев, а в сентябре из 100%. Очевидно, происходит постепенное заражение листьев этим грибом в течение сезона, пик которого наблюдается в сентябре.</w:t>
      </w:r>
    </w:p>
    <w:p w:rsidR="00094128" w:rsidRPr="00FF7A6F" w:rsidRDefault="00094128" w:rsidP="00094128">
      <w:pPr>
        <w:widowControl w:val="0"/>
        <w:spacing w:after="0"/>
        <w:ind w:firstLine="708"/>
        <w:jc w:val="both"/>
        <w:rPr>
          <w:rFonts w:ascii="Times New Roman" w:hAnsi="Times New Roman"/>
          <w:sz w:val="24"/>
          <w:szCs w:val="24"/>
        </w:rPr>
      </w:pPr>
      <w:r w:rsidRPr="00FF7A6F">
        <w:rPr>
          <w:rFonts w:ascii="Times New Roman" w:hAnsi="Times New Roman"/>
          <w:sz w:val="24"/>
          <w:szCs w:val="24"/>
        </w:rPr>
        <w:t xml:space="preserve">У более слабого листового патогена гриба </w:t>
      </w:r>
      <w:r w:rsidRPr="00FF7A6F">
        <w:rPr>
          <w:rFonts w:ascii="Times New Roman" w:hAnsi="Times New Roman"/>
          <w:i/>
          <w:sz w:val="24"/>
          <w:szCs w:val="24"/>
          <w:lang w:val="en-US"/>
        </w:rPr>
        <w:t>Alternaria</w:t>
      </w:r>
      <w:r w:rsidRPr="00FF7A6F">
        <w:rPr>
          <w:rFonts w:ascii="Times New Roman" w:hAnsi="Times New Roman"/>
          <w:i/>
          <w:sz w:val="24"/>
          <w:szCs w:val="24"/>
        </w:rPr>
        <w:t xml:space="preserve"> </w:t>
      </w:r>
      <w:r w:rsidRPr="00FF7A6F">
        <w:rPr>
          <w:rFonts w:ascii="Times New Roman" w:hAnsi="Times New Roman"/>
          <w:i/>
          <w:sz w:val="24"/>
          <w:szCs w:val="24"/>
          <w:lang w:val="en-US"/>
        </w:rPr>
        <w:t>tenuis</w:t>
      </w:r>
      <w:r w:rsidRPr="00FF7A6F">
        <w:rPr>
          <w:rFonts w:ascii="Times New Roman" w:hAnsi="Times New Roman"/>
          <w:i/>
          <w:sz w:val="24"/>
          <w:szCs w:val="24"/>
        </w:rPr>
        <w:t xml:space="preserve"> </w:t>
      </w:r>
      <w:r w:rsidRPr="00FF7A6F">
        <w:rPr>
          <w:rFonts w:ascii="Times New Roman" w:hAnsi="Times New Roman"/>
          <w:sz w:val="24"/>
          <w:szCs w:val="24"/>
        </w:rPr>
        <w:t xml:space="preserve">также наблюдалась тенденция увеличения частоты (в 2 раза) выделения к сентябрю, по сравнению с апрелем. Следует отметить, что этот гриб в апреле выделялся из молодых без симптомных листьев, что говорит о том, что </w:t>
      </w:r>
      <w:r w:rsidRPr="00FF7A6F">
        <w:rPr>
          <w:rFonts w:ascii="Times New Roman" w:hAnsi="Times New Roman"/>
          <w:i/>
          <w:sz w:val="24"/>
          <w:szCs w:val="24"/>
          <w:lang w:val="en-US"/>
        </w:rPr>
        <w:t>A</w:t>
      </w:r>
      <w:r w:rsidRPr="00FF7A6F">
        <w:rPr>
          <w:rFonts w:ascii="Times New Roman" w:hAnsi="Times New Roman"/>
          <w:i/>
          <w:sz w:val="24"/>
          <w:szCs w:val="24"/>
        </w:rPr>
        <w:t xml:space="preserve">. </w:t>
      </w:r>
      <w:r w:rsidRPr="00FF7A6F">
        <w:rPr>
          <w:rFonts w:ascii="Times New Roman" w:hAnsi="Times New Roman"/>
          <w:i/>
          <w:sz w:val="24"/>
          <w:szCs w:val="24"/>
          <w:lang w:val="en-US"/>
        </w:rPr>
        <w:t>tenuis</w:t>
      </w:r>
      <w:r w:rsidRPr="00FF7A6F">
        <w:rPr>
          <w:rFonts w:ascii="Times New Roman" w:hAnsi="Times New Roman"/>
          <w:sz w:val="24"/>
          <w:szCs w:val="24"/>
        </w:rPr>
        <w:t xml:space="preserve"> в это время развивался как эпифит. Эпифитный цикл развития характерен для многих представителей этого рода.</w:t>
      </w:r>
    </w:p>
    <w:p w:rsidR="00094128" w:rsidRPr="00FF7A6F" w:rsidRDefault="00094128" w:rsidP="00094128">
      <w:pPr>
        <w:widowControl w:val="0"/>
        <w:spacing w:after="0"/>
        <w:ind w:firstLine="708"/>
        <w:jc w:val="both"/>
        <w:rPr>
          <w:rFonts w:ascii="Times New Roman" w:hAnsi="Times New Roman"/>
          <w:i/>
          <w:sz w:val="24"/>
          <w:szCs w:val="24"/>
        </w:rPr>
      </w:pPr>
      <w:r w:rsidRPr="00FF7A6F">
        <w:rPr>
          <w:rFonts w:ascii="Times New Roman" w:hAnsi="Times New Roman"/>
          <w:sz w:val="24"/>
          <w:szCs w:val="24"/>
        </w:rPr>
        <w:t xml:space="preserve">Для гриба </w:t>
      </w:r>
      <w:r w:rsidRPr="00FF7A6F">
        <w:rPr>
          <w:rFonts w:ascii="Times New Roman" w:hAnsi="Times New Roman"/>
          <w:i/>
          <w:sz w:val="24"/>
          <w:szCs w:val="24"/>
          <w:lang w:val="en-US"/>
        </w:rPr>
        <w:t>Colletotrichum</w:t>
      </w:r>
      <w:r w:rsidRPr="00FF7A6F">
        <w:rPr>
          <w:rFonts w:ascii="Times New Roman" w:hAnsi="Times New Roman"/>
          <w:i/>
          <w:sz w:val="24"/>
          <w:szCs w:val="24"/>
        </w:rPr>
        <w:t xml:space="preserve"> </w:t>
      </w:r>
      <w:r w:rsidRPr="00FF7A6F">
        <w:rPr>
          <w:rFonts w:ascii="Times New Roman" w:hAnsi="Times New Roman"/>
          <w:i/>
          <w:sz w:val="24"/>
          <w:szCs w:val="24"/>
          <w:lang w:val="en-US"/>
        </w:rPr>
        <w:t>gloesporioides</w:t>
      </w:r>
      <w:r w:rsidRPr="00FF7A6F">
        <w:rPr>
          <w:rFonts w:ascii="Times New Roman" w:hAnsi="Times New Roman"/>
          <w:i/>
          <w:sz w:val="24"/>
          <w:szCs w:val="24"/>
        </w:rPr>
        <w:t xml:space="preserve"> </w:t>
      </w:r>
      <w:r w:rsidRPr="00FF7A6F">
        <w:rPr>
          <w:rFonts w:ascii="Times New Roman" w:hAnsi="Times New Roman"/>
          <w:sz w:val="24"/>
          <w:szCs w:val="24"/>
        </w:rPr>
        <w:t xml:space="preserve">пик выделения был отмечен в августе, а в сентябре был характерен резкий спад. Такое резкое снижение частоты выделения в сентябре этого гриба можно объяснить нарастанием конкуренции со стороны более быстро развивающегося и широко распространённого патогена </w:t>
      </w:r>
      <w:r w:rsidRPr="00FF7A6F">
        <w:rPr>
          <w:rFonts w:ascii="Times New Roman" w:hAnsi="Times New Roman"/>
          <w:i/>
          <w:sz w:val="24"/>
          <w:szCs w:val="24"/>
          <w:lang w:val="en-US"/>
        </w:rPr>
        <w:t>Phomopsis</w:t>
      </w:r>
      <w:r w:rsidRPr="00FF7A6F">
        <w:rPr>
          <w:rFonts w:ascii="Times New Roman" w:hAnsi="Times New Roman"/>
          <w:i/>
          <w:sz w:val="24"/>
          <w:szCs w:val="24"/>
        </w:rPr>
        <w:t xml:space="preserve"> </w:t>
      </w:r>
      <w:r w:rsidRPr="00FF7A6F">
        <w:rPr>
          <w:rFonts w:ascii="Times New Roman" w:hAnsi="Times New Roman"/>
          <w:i/>
          <w:sz w:val="24"/>
          <w:szCs w:val="24"/>
          <w:lang w:val="en-US"/>
        </w:rPr>
        <w:t>obscurans</w:t>
      </w:r>
      <w:r w:rsidRPr="00FF7A6F">
        <w:rPr>
          <w:rFonts w:ascii="Times New Roman" w:hAnsi="Times New Roman"/>
          <w:i/>
          <w:sz w:val="24"/>
          <w:szCs w:val="24"/>
        </w:rPr>
        <w:t>.</w:t>
      </w:r>
    </w:p>
    <w:p w:rsidR="00094128" w:rsidRPr="00FF7A6F" w:rsidRDefault="00094128" w:rsidP="00094128">
      <w:pPr>
        <w:widowControl w:val="0"/>
        <w:spacing w:after="0"/>
        <w:ind w:firstLine="708"/>
        <w:jc w:val="both"/>
        <w:rPr>
          <w:rFonts w:ascii="Times New Roman" w:hAnsi="Times New Roman"/>
          <w:sz w:val="24"/>
          <w:szCs w:val="24"/>
        </w:rPr>
      </w:pPr>
      <w:r w:rsidRPr="00FF7A6F">
        <w:rPr>
          <w:rFonts w:ascii="Times New Roman" w:hAnsi="Times New Roman"/>
          <w:sz w:val="24"/>
          <w:szCs w:val="24"/>
        </w:rPr>
        <w:t xml:space="preserve">С другой стороны, антракноз земляники в данных насаждениях распространён только в очагах, в отличие от широко распространённой угловатой пятнистости, которую вызывает </w:t>
      </w:r>
      <w:r w:rsidRPr="00FF7A6F">
        <w:rPr>
          <w:rFonts w:ascii="Times New Roman" w:hAnsi="Times New Roman"/>
          <w:i/>
          <w:sz w:val="24"/>
          <w:szCs w:val="24"/>
          <w:lang w:val="en-US"/>
        </w:rPr>
        <w:t>Phomopsis</w:t>
      </w:r>
      <w:r w:rsidRPr="00FF7A6F">
        <w:rPr>
          <w:rFonts w:ascii="Times New Roman" w:hAnsi="Times New Roman"/>
          <w:i/>
          <w:sz w:val="24"/>
          <w:szCs w:val="24"/>
        </w:rPr>
        <w:t xml:space="preserve"> </w:t>
      </w:r>
      <w:r w:rsidRPr="00FF7A6F">
        <w:rPr>
          <w:rFonts w:ascii="Times New Roman" w:hAnsi="Times New Roman"/>
          <w:i/>
          <w:sz w:val="24"/>
          <w:szCs w:val="24"/>
          <w:lang w:val="en-US"/>
        </w:rPr>
        <w:t>obscurans</w:t>
      </w:r>
      <w:r w:rsidRPr="00FF7A6F">
        <w:rPr>
          <w:rFonts w:ascii="Times New Roman" w:hAnsi="Times New Roman"/>
          <w:i/>
          <w:sz w:val="24"/>
          <w:szCs w:val="24"/>
        </w:rPr>
        <w:t xml:space="preserve">. </w:t>
      </w:r>
      <w:r w:rsidRPr="00FF7A6F">
        <w:rPr>
          <w:rFonts w:ascii="Times New Roman" w:hAnsi="Times New Roman"/>
          <w:sz w:val="24"/>
          <w:szCs w:val="24"/>
        </w:rPr>
        <w:t xml:space="preserve">И учитывая тот факт, что симптомы этих болезней в полевых условиях различить довольно трудно, при оценке динамики </w:t>
      </w:r>
      <w:r w:rsidRPr="00FF7A6F">
        <w:rPr>
          <w:rFonts w:ascii="Times New Roman" w:hAnsi="Times New Roman"/>
          <w:i/>
          <w:sz w:val="24"/>
          <w:szCs w:val="24"/>
          <w:lang w:val="en-US"/>
        </w:rPr>
        <w:t>C</w:t>
      </w:r>
      <w:r w:rsidRPr="00FF7A6F">
        <w:rPr>
          <w:rFonts w:ascii="Times New Roman" w:hAnsi="Times New Roman"/>
          <w:i/>
          <w:sz w:val="24"/>
          <w:szCs w:val="24"/>
        </w:rPr>
        <w:t xml:space="preserve">. </w:t>
      </w:r>
      <w:r w:rsidRPr="00FF7A6F">
        <w:rPr>
          <w:rFonts w:ascii="Times New Roman" w:hAnsi="Times New Roman"/>
          <w:i/>
          <w:sz w:val="24"/>
          <w:szCs w:val="24"/>
          <w:lang w:val="en-US"/>
        </w:rPr>
        <w:t>gloesporioides</w:t>
      </w:r>
      <w:r w:rsidRPr="00FF7A6F">
        <w:rPr>
          <w:rFonts w:ascii="Times New Roman" w:hAnsi="Times New Roman"/>
          <w:i/>
          <w:sz w:val="24"/>
          <w:szCs w:val="24"/>
        </w:rPr>
        <w:t xml:space="preserve"> </w:t>
      </w:r>
      <w:r w:rsidRPr="00FF7A6F">
        <w:rPr>
          <w:rFonts w:ascii="Times New Roman" w:hAnsi="Times New Roman"/>
          <w:sz w:val="24"/>
          <w:szCs w:val="24"/>
        </w:rPr>
        <w:t>необходимо принимать во внимание фактор «ошибки выборки».</w:t>
      </w:r>
    </w:p>
    <w:p w:rsidR="00094128" w:rsidRPr="00FF7A6F" w:rsidRDefault="00094128" w:rsidP="007A148A">
      <w:pPr>
        <w:widowControl w:val="0"/>
        <w:spacing w:after="0"/>
        <w:ind w:firstLine="708"/>
        <w:jc w:val="both"/>
        <w:rPr>
          <w:rFonts w:ascii="Times New Roman" w:hAnsi="Times New Roman"/>
          <w:sz w:val="24"/>
          <w:szCs w:val="24"/>
        </w:rPr>
      </w:pPr>
    </w:p>
    <w:p w:rsidR="00094128" w:rsidRPr="00FF7A6F" w:rsidRDefault="00094128" w:rsidP="007A148A">
      <w:pPr>
        <w:widowControl w:val="0"/>
        <w:spacing w:after="0"/>
        <w:ind w:firstLine="708"/>
        <w:jc w:val="both"/>
        <w:rPr>
          <w:rFonts w:ascii="Times New Roman" w:hAnsi="Times New Roman"/>
          <w:sz w:val="24"/>
          <w:szCs w:val="24"/>
        </w:rPr>
      </w:pPr>
    </w:p>
    <w:p w:rsidR="00094128" w:rsidRPr="00FF7A6F" w:rsidRDefault="00094128" w:rsidP="007A148A">
      <w:pPr>
        <w:widowControl w:val="0"/>
        <w:spacing w:after="0"/>
        <w:ind w:firstLine="708"/>
        <w:jc w:val="both"/>
        <w:rPr>
          <w:rFonts w:ascii="Times New Roman" w:hAnsi="Times New Roman"/>
          <w:sz w:val="24"/>
          <w:szCs w:val="24"/>
        </w:rPr>
      </w:pPr>
    </w:p>
    <w:p w:rsidR="00094128" w:rsidRPr="00FF7A6F" w:rsidRDefault="00094128" w:rsidP="007A148A">
      <w:pPr>
        <w:widowControl w:val="0"/>
        <w:spacing w:after="0"/>
        <w:ind w:firstLine="708"/>
        <w:jc w:val="both"/>
        <w:rPr>
          <w:rFonts w:ascii="Times New Roman" w:hAnsi="Times New Roman"/>
          <w:sz w:val="24"/>
          <w:szCs w:val="24"/>
        </w:rPr>
      </w:pPr>
    </w:p>
    <w:p w:rsidR="00094128" w:rsidRPr="00FF7A6F" w:rsidRDefault="00094128" w:rsidP="007A148A">
      <w:pPr>
        <w:widowControl w:val="0"/>
        <w:spacing w:after="0"/>
        <w:ind w:firstLine="708"/>
        <w:jc w:val="both"/>
        <w:rPr>
          <w:rFonts w:ascii="Times New Roman" w:hAnsi="Times New Roman"/>
          <w:sz w:val="24"/>
          <w:szCs w:val="24"/>
        </w:rPr>
      </w:pPr>
    </w:p>
    <w:p w:rsidR="00094128" w:rsidRPr="00FF7A6F" w:rsidRDefault="00094128" w:rsidP="007A148A">
      <w:pPr>
        <w:widowControl w:val="0"/>
        <w:spacing w:after="0"/>
        <w:ind w:firstLine="708"/>
        <w:jc w:val="both"/>
        <w:rPr>
          <w:rFonts w:ascii="Times New Roman" w:hAnsi="Times New Roman"/>
          <w:sz w:val="24"/>
          <w:szCs w:val="24"/>
        </w:rPr>
      </w:pPr>
    </w:p>
    <w:p w:rsidR="00094128" w:rsidRPr="00FF7A6F" w:rsidRDefault="00094128" w:rsidP="007A148A">
      <w:pPr>
        <w:widowControl w:val="0"/>
        <w:spacing w:after="0"/>
        <w:ind w:firstLine="708"/>
        <w:jc w:val="both"/>
        <w:rPr>
          <w:rFonts w:ascii="Times New Roman" w:hAnsi="Times New Roman"/>
          <w:sz w:val="24"/>
          <w:szCs w:val="24"/>
        </w:rPr>
      </w:pPr>
    </w:p>
    <w:p w:rsidR="00094128" w:rsidRPr="00FF7A6F" w:rsidRDefault="00094128" w:rsidP="007A148A">
      <w:pPr>
        <w:widowControl w:val="0"/>
        <w:spacing w:after="0"/>
        <w:ind w:firstLine="708"/>
        <w:jc w:val="both"/>
        <w:rPr>
          <w:rFonts w:ascii="Times New Roman" w:hAnsi="Times New Roman"/>
          <w:sz w:val="24"/>
          <w:szCs w:val="24"/>
        </w:rPr>
      </w:pPr>
    </w:p>
    <w:p w:rsidR="0080258F" w:rsidRPr="00FF7A6F" w:rsidRDefault="0080258F" w:rsidP="007A148A">
      <w:pPr>
        <w:widowControl w:val="0"/>
        <w:spacing w:after="0"/>
        <w:rPr>
          <w:rFonts w:ascii="Times New Roman" w:hAnsi="Times New Roman"/>
          <w:sz w:val="24"/>
          <w:szCs w:val="24"/>
        </w:rPr>
        <w:sectPr w:rsidR="0080258F" w:rsidRPr="00FF7A6F" w:rsidSect="007A148A">
          <w:type w:val="continuous"/>
          <w:pgSz w:w="11906" w:h="16838"/>
          <w:pgMar w:top="1134" w:right="1418" w:bottom="1134" w:left="1418" w:header="709" w:footer="709" w:gutter="0"/>
          <w:cols w:space="720"/>
        </w:sectPr>
      </w:pPr>
    </w:p>
    <w:p w:rsidR="0080258F" w:rsidRPr="00FF7A6F" w:rsidRDefault="0080258F" w:rsidP="007A148A">
      <w:pPr>
        <w:widowControl w:val="0"/>
        <w:spacing w:after="0"/>
        <w:jc w:val="right"/>
        <w:rPr>
          <w:rFonts w:ascii="Times New Roman" w:hAnsi="Times New Roman"/>
          <w:b/>
          <w:sz w:val="24"/>
          <w:szCs w:val="24"/>
        </w:rPr>
      </w:pPr>
      <w:r w:rsidRPr="00FF7A6F">
        <w:rPr>
          <w:rFonts w:ascii="Times New Roman" w:hAnsi="Times New Roman"/>
          <w:b/>
          <w:sz w:val="24"/>
          <w:szCs w:val="24"/>
        </w:rPr>
        <w:lastRenderedPageBreak/>
        <w:t>Таблица 3</w:t>
      </w:r>
    </w:p>
    <w:p w:rsidR="0080258F" w:rsidRPr="00FF7A6F" w:rsidRDefault="0080258F" w:rsidP="007A148A">
      <w:pPr>
        <w:widowControl w:val="0"/>
        <w:spacing w:after="0"/>
        <w:jc w:val="center"/>
        <w:rPr>
          <w:rFonts w:ascii="Times New Roman" w:hAnsi="Times New Roman"/>
          <w:sz w:val="24"/>
          <w:szCs w:val="24"/>
        </w:rPr>
      </w:pPr>
      <w:r w:rsidRPr="00FF7A6F">
        <w:rPr>
          <w:rFonts w:ascii="Times New Roman" w:hAnsi="Times New Roman"/>
          <w:sz w:val="24"/>
          <w:szCs w:val="24"/>
        </w:rPr>
        <w:t>Динамика частоты встречаемости (%) микромицетов в насаждениях Чеченской Республики (2015)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080"/>
        <w:gridCol w:w="900"/>
        <w:gridCol w:w="900"/>
        <w:gridCol w:w="720"/>
        <w:gridCol w:w="900"/>
        <w:gridCol w:w="1080"/>
        <w:gridCol w:w="900"/>
        <w:gridCol w:w="900"/>
        <w:gridCol w:w="720"/>
        <w:gridCol w:w="900"/>
        <w:gridCol w:w="900"/>
        <w:gridCol w:w="970"/>
      </w:tblGrid>
      <w:tr w:rsidR="0080258F" w:rsidRPr="00FF7A6F" w:rsidTr="00155307">
        <w:trPr>
          <w:jc w:val="center"/>
        </w:trPr>
        <w:tc>
          <w:tcPr>
            <w:tcW w:w="2988" w:type="dxa"/>
            <w:vMerge w:val="restart"/>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b/>
                <w:sz w:val="18"/>
                <w:szCs w:val="18"/>
              </w:rPr>
            </w:pPr>
            <w:r w:rsidRPr="00FF7A6F">
              <w:rPr>
                <w:rFonts w:ascii="Times New Roman" w:hAnsi="Times New Roman"/>
                <w:b/>
                <w:sz w:val="18"/>
                <w:szCs w:val="18"/>
              </w:rPr>
              <w:t xml:space="preserve">Виды микромицетов </w:t>
            </w:r>
          </w:p>
        </w:tc>
        <w:tc>
          <w:tcPr>
            <w:tcW w:w="3600" w:type="dxa"/>
            <w:gridSpan w:val="4"/>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 xml:space="preserve">Апрель </w:t>
            </w:r>
          </w:p>
        </w:tc>
        <w:tc>
          <w:tcPr>
            <w:tcW w:w="3780" w:type="dxa"/>
            <w:gridSpan w:val="4"/>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 xml:space="preserve">Август </w:t>
            </w:r>
          </w:p>
        </w:tc>
        <w:tc>
          <w:tcPr>
            <w:tcW w:w="3490" w:type="dxa"/>
            <w:gridSpan w:val="4"/>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b/>
                <w:sz w:val="18"/>
                <w:szCs w:val="18"/>
              </w:rPr>
              <w:t>Сентябрь</w:t>
            </w:r>
          </w:p>
        </w:tc>
      </w:tr>
      <w:tr w:rsidR="0080258F" w:rsidRPr="00FF7A6F" w:rsidTr="00155307">
        <w:trPr>
          <w:jc w:val="center"/>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80258F" w:rsidRPr="00FF7A6F" w:rsidRDefault="0080258F" w:rsidP="007A148A">
            <w:pPr>
              <w:widowControl w:val="0"/>
              <w:spacing w:after="0" w:line="240" w:lineRule="auto"/>
              <w:rPr>
                <w:rFonts w:ascii="Times New Roman" w:hAnsi="Times New Roman"/>
                <w:b/>
                <w:sz w:val="18"/>
                <w:szCs w:val="18"/>
              </w:rPr>
            </w:pP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корни</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Чер.*</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рожки</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лист</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lang w:val="en-US"/>
              </w:rPr>
            </w:pPr>
            <w:r w:rsidRPr="00FF7A6F">
              <w:rPr>
                <w:rFonts w:ascii="Times New Roman" w:hAnsi="Times New Roman"/>
                <w:sz w:val="18"/>
                <w:szCs w:val="18"/>
              </w:rPr>
              <w:t>Кор</w:t>
            </w:r>
            <w:r w:rsidRPr="00FF7A6F">
              <w:rPr>
                <w:rFonts w:ascii="Times New Roman" w:hAnsi="Times New Roman"/>
                <w:sz w:val="18"/>
                <w:szCs w:val="18"/>
                <w:lang w:val="en-US"/>
              </w:rPr>
              <w:t>.</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Чер</w:t>
            </w:r>
            <w:r w:rsidRPr="00FF7A6F">
              <w:rPr>
                <w:rFonts w:ascii="Times New Roman" w:hAnsi="Times New Roman"/>
                <w:sz w:val="18"/>
                <w:szCs w:val="18"/>
                <w:lang w:val="en-US"/>
              </w:rPr>
              <w:t>.</w:t>
            </w:r>
            <w:r w:rsidRPr="00FF7A6F">
              <w:rPr>
                <w:rFonts w:ascii="Times New Roman" w:hAnsi="Times New Roman"/>
                <w:sz w:val="18"/>
                <w:szCs w:val="18"/>
              </w:rPr>
              <w:t>*</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lang w:val="en-US"/>
              </w:rPr>
            </w:pPr>
            <w:r w:rsidRPr="00FF7A6F">
              <w:rPr>
                <w:rFonts w:ascii="Times New Roman" w:hAnsi="Times New Roman"/>
                <w:sz w:val="18"/>
                <w:szCs w:val="18"/>
              </w:rPr>
              <w:t>Рож</w:t>
            </w:r>
            <w:r w:rsidRPr="00FF7A6F">
              <w:rPr>
                <w:rFonts w:ascii="Times New Roman" w:hAnsi="Times New Roman"/>
                <w:sz w:val="18"/>
                <w:szCs w:val="18"/>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лист</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lang w:val="en-US"/>
              </w:rPr>
            </w:pPr>
            <w:r w:rsidRPr="00FF7A6F">
              <w:rPr>
                <w:rFonts w:ascii="Times New Roman" w:hAnsi="Times New Roman"/>
                <w:sz w:val="18"/>
                <w:szCs w:val="18"/>
              </w:rPr>
              <w:t>Кор</w:t>
            </w:r>
            <w:r w:rsidRPr="00FF7A6F">
              <w:rPr>
                <w:rFonts w:ascii="Times New Roman" w:hAnsi="Times New Roman"/>
                <w:sz w:val="18"/>
                <w:szCs w:val="18"/>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Чер</w:t>
            </w:r>
            <w:r w:rsidRPr="00FF7A6F">
              <w:rPr>
                <w:rFonts w:ascii="Times New Roman" w:hAnsi="Times New Roman"/>
                <w:sz w:val="18"/>
                <w:szCs w:val="18"/>
                <w:lang w:val="en-US"/>
              </w:rPr>
              <w:t>.</w:t>
            </w:r>
            <w:r w:rsidRPr="00FF7A6F">
              <w:rPr>
                <w:rFonts w:ascii="Times New Roman" w:hAnsi="Times New Roman"/>
                <w:sz w:val="18"/>
                <w:szCs w:val="18"/>
              </w:rPr>
              <w:t>*</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lang w:val="en-US"/>
              </w:rPr>
            </w:pPr>
            <w:r w:rsidRPr="00FF7A6F">
              <w:rPr>
                <w:rFonts w:ascii="Times New Roman" w:hAnsi="Times New Roman"/>
                <w:sz w:val="18"/>
                <w:szCs w:val="18"/>
              </w:rPr>
              <w:t>Рож</w:t>
            </w:r>
            <w:r w:rsidRPr="00FF7A6F">
              <w:rPr>
                <w:rFonts w:ascii="Times New Roman" w:hAnsi="Times New Roman"/>
                <w:sz w:val="18"/>
                <w:szCs w:val="18"/>
                <w:lang w:val="en-US"/>
              </w:rPr>
              <w:t>.</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лист</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b/>
                <w:i/>
                <w:sz w:val="18"/>
                <w:szCs w:val="18"/>
              </w:rPr>
            </w:pPr>
            <w:r w:rsidRPr="00FF7A6F">
              <w:rPr>
                <w:rFonts w:ascii="Times New Roman" w:hAnsi="Times New Roman"/>
                <w:b/>
                <w:i/>
                <w:sz w:val="18"/>
                <w:szCs w:val="18"/>
                <w:lang w:val="en-US"/>
              </w:rPr>
              <w:t>Rhizoctonia solani</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lang w:val="en-US"/>
              </w:rPr>
              <w:t>84</w:t>
            </w:r>
            <w:r w:rsidRPr="00FF7A6F">
              <w:rPr>
                <w:rFonts w:ascii="Times New Roman" w:hAnsi="Times New Roman"/>
                <w:b/>
                <w:sz w:val="18"/>
                <w:szCs w:val="18"/>
              </w:rPr>
              <w:t>,</w:t>
            </w:r>
            <w:r w:rsidRPr="00FF7A6F">
              <w:rPr>
                <w:rFonts w:ascii="Times New Roman" w:hAnsi="Times New Roman"/>
                <w:b/>
                <w:sz w:val="18"/>
                <w:szCs w:val="18"/>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46,7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16,7</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33,3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60,0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29,2</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61,9</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20,0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4,7</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rPr>
            </w:pPr>
            <w:r w:rsidRPr="00FF7A6F">
              <w:rPr>
                <w:rFonts w:ascii="Times New Roman" w:hAnsi="Times New Roman"/>
                <w:i/>
                <w:sz w:val="18"/>
                <w:szCs w:val="18"/>
                <w:lang w:val="en-US"/>
              </w:rPr>
              <w:t>Rhizoctonia sp</w:t>
            </w:r>
            <w:r w:rsidRPr="00FF7A6F">
              <w:rPr>
                <w:rFonts w:ascii="Times New Roman" w:hAnsi="Times New Roman"/>
                <w:i/>
                <w:sz w:val="18"/>
                <w:szCs w:val="18"/>
              </w:rPr>
              <w:t>.</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lang w:val="en-US"/>
              </w:rPr>
            </w:pPr>
            <w:r w:rsidRPr="00FF7A6F">
              <w:rPr>
                <w:rFonts w:ascii="Times New Roman" w:hAnsi="Times New Roman"/>
                <w:sz w:val="18"/>
                <w:szCs w:val="18"/>
              </w:rPr>
              <w:t>31,</w:t>
            </w:r>
            <w:r w:rsidRPr="00FF7A6F">
              <w:rPr>
                <w:rFonts w:ascii="Times New Roman" w:hAnsi="Times New Roman"/>
                <w:sz w:val="18"/>
                <w:szCs w:val="18"/>
                <w:lang w:val="en-US"/>
              </w:rPr>
              <w:t>6</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8,3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4,0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rPr>
            </w:pPr>
            <w:r w:rsidRPr="00FF7A6F">
              <w:rPr>
                <w:rFonts w:ascii="Times New Roman" w:hAnsi="Times New Roman"/>
                <w:i/>
                <w:sz w:val="18"/>
                <w:szCs w:val="18"/>
                <w:lang w:val="en-US"/>
              </w:rPr>
              <w:t>Fusarium spp</w:t>
            </w:r>
            <w:r w:rsidRPr="00FF7A6F">
              <w:rPr>
                <w:rFonts w:ascii="Times New Roman" w:hAnsi="Times New Roman"/>
                <w:i/>
                <w:sz w:val="18"/>
                <w:szCs w:val="18"/>
              </w:rPr>
              <w:t>.**</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21,0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20,0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40,0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20,8</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20,0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19,0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8,0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4,7</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11,1</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rPr>
            </w:pPr>
            <w:r w:rsidRPr="00FF7A6F">
              <w:rPr>
                <w:rFonts w:ascii="Times New Roman" w:hAnsi="Times New Roman"/>
                <w:i/>
                <w:sz w:val="18"/>
                <w:szCs w:val="18"/>
                <w:lang w:val="en-US"/>
              </w:rPr>
              <w:t>F</w:t>
            </w:r>
            <w:r w:rsidRPr="00FF7A6F">
              <w:rPr>
                <w:rFonts w:ascii="Times New Roman" w:hAnsi="Times New Roman"/>
                <w:i/>
                <w:sz w:val="18"/>
                <w:szCs w:val="18"/>
              </w:rPr>
              <w:t xml:space="preserve">. </w:t>
            </w:r>
            <w:r w:rsidRPr="00FF7A6F">
              <w:rPr>
                <w:rFonts w:ascii="Times New Roman" w:hAnsi="Times New Roman"/>
                <w:i/>
                <w:sz w:val="18"/>
                <w:szCs w:val="18"/>
                <w:lang w:val="en-US"/>
              </w:rPr>
              <w:t>sambucinum</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15,8</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40,0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41,7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19,0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8,0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lang w:val="en-US"/>
              </w:rPr>
            </w:pPr>
            <w:r w:rsidRPr="00FF7A6F">
              <w:rPr>
                <w:rFonts w:ascii="Times New Roman" w:hAnsi="Times New Roman"/>
                <w:i/>
                <w:sz w:val="18"/>
                <w:szCs w:val="18"/>
                <w:lang w:val="en-US"/>
              </w:rPr>
              <w:t>F. gibbossum</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10,6</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lang w:val="en-US"/>
              </w:rPr>
              <w:t>1</w:t>
            </w:r>
            <w:r w:rsidRPr="00FF7A6F">
              <w:rPr>
                <w:rFonts w:ascii="Times New Roman" w:hAnsi="Times New Roman"/>
                <w:sz w:val="18"/>
                <w:szCs w:val="18"/>
              </w:rPr>
              <w:t>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12,5</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14,3</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lang w:val="en-US"/>
              </w:rPr>
            </w:pPr>
            <w:r w:rsidRPr="00FF7A6F">
              <w:rPr>
                <w:rFonts w:ascii="Times New Roman" w:hAnsi="Times New Roman"/>
                <w:i/>
                <w:sz w:val="18"/>
                <w:szCs w:val="18"/>
                <w:lang w:val="en-US"/>
              </w:rPr>
              <w:t>Cylindrocarpon album</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5,3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13,3</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4,7</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lang w:val="en-US"/>
              </w:rPr>
            </w:pPr>
            <w:r w:rsidRPr="00FF7A6F">
              <w:rPr>
                <w:rFonts w:ascii="Times New Roman" w:hAnsi="Times New Roman"/>
                <w:i/>
                <w:sz w:val="18"/>
                <w:szCs w:val="18"/>
                <w:lang w:val="en-US"/>
              </w:rPr>
              <w:t>C. destructans</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42,1</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lang w:val="en-US"/>
              </w:rPr>
              <w:t>1</w:t>
            </w:r>
            <w:r w:rsidRPr="00FF7A6F">
              <w:rPr>
                <w:rFonts w:ascii="Times New Roman" w:hAnsi="Times New Roman"/>
                <w:sz w:val="18"/>
                <w:szCs w:val="18"/>
              </w:rPr>
              <w:t>6,7</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53,3</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4,2</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52,3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4,0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rPr>
            </w:pPr>
            <w:r w:rsidRPr="00FF7A6F">
              <w:rPr>
                <w:rFonts w:ascii="Times New Roman" w:hAnsi="Times New Roman"/>
                <w:i/>
                <w:sz w:val="18"/>
                <w:szCs w:val="18"/>
                <w:lang w:val="en-US"/>
              </w:rPr>
              <w:t>Pythium spp.</w:t>
            </w:r>
            <w:r w:rsidRPr="00FF7A6F">
              <w:rPr>
                <w:rFonts w:ascii="Times New Roman" w:hAnsi="Times New Roman"/>
                <w:i/>
                <w:sz w:val="18"/>
                <w:szCs w:val="18"/>
              </w:rPr>
              <w:t>***</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15,8</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13,3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13,3</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4,7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4,7</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b/>
                <w:i/>
                <w:sz w:val="18"/>
                <w:szCs w:val="18"/>
                <w:lang w:val="en-US"/>
              </w:rPr>
            </w:pPr>
            <w:r w:rsidRPr="00FF7A6F">
              <w:rPr>
                <w:rFonts w:ascii="Times New Roman" w:hAnsi="Times New Roman"/>
                <w:b/>
                <w:i/>
                <w:sz w:val="18"/>
                <w:szCs w:val="18"/>
                <w:lang w:val="en-US"/>
              </w:rPr>
              <w:t>Colletotrichum gloesporioides</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62,5</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20,0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lang w:val="en-US"/>
              </w:rPr>
              <w:t>1</w:t>
            </w:r>
            <w:r w:rsidRPr="00FF7A6F">
              <w:rPr>
                <w:rFonts w:ascii="Times New Roman" w:hAnsi="Times New Roman"/>
                <w:b/>
                <w:sz w:val="18"/>
                <w:szCs w:val="18"/>
              </w:rPr>
              <w:t>1,1</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4,0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lang w:val="en-US"/>
              </w:rPr>
            </w:pPr>
            <w:r w:rsidRPr="00FF7A6F">
              <w:rPr>
                <w:rFonts w:ascii="Times New Roman" w:hAnsi="Times New Roman"/>
                <w:i/>
                <w:sz w:val="18"/>
                <w:szCs w:val="18"/>
                <w:lang w:val="en-US"/>
              </w:rPr>
              <w:t>Alternaria spp.</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10,6</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16,7</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13,3</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9,5</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12,0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lang w:val="en-US"/>
              </w:rPr>
            </w:pPr>
            <w:r w:rsidRPr="00FF7A6F">
              <w:rPr>
                <w:rFonts w:ascii="Times New Roman" w:hAnsi="Times New Roman"/>
                <w:i/>
                <w:sz w:val="18"/>
                <w:szCs w:val="18"/>
                <w:lang w:val="en-US"/>
              </w:rPr>
              <w:t>A. tenuis</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15,8</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13,3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33,3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6,7</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50,0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lang w:val="en-US"/>
              </w:rPr>
              <w:t>4</w:t>
            </w:r>
            <w:r w:rsidRPr="00FF7A6F">
              <w:rPr>
                <w:rFonts w:ascii="Times New Roman" w:hAnsi="Times New Roman"/>
                <w:sz w:val="18"/>
                <w:szCs w:val="18"/>
              </w:rPr>
              <w:t>4,4</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9,5</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56,0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19,0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lang w:val="en-US"/>
              </w:rPr>
              <w:t>6</w:t>
            </w:r>
            <w:r w:rsidRPr="00FF7A6F">
              <w:rPr>
                <w:rFonts w:ascii="Times New Roman" w:hAnsi="Times New Roman"/>
                <w:sz w:val="18"/>
                <w:szCs w:val="18"/>
              </w:rPr>
              <w:t>6,7</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lang w:val="en-US"/>
              </w:rPr>
            </w:pPr>
            <w:r w:rsidRPr="00FF7A6F">
              <w:rPr>
                <w:rFonts w:ascii="Times New Roman" w:hAnsi="Times New Roman"/>
                <w:i/>
                <w:sz w:val="18"/>
                <w:szCs w:val="18"/>
                <w:lang w:val="en-US"/>
              </w:rPr>
              <w:t>Botrytis cinerea</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13,3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4,7</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lang w:val="en-US"/>
              </w:rPr>
            </w:pPr>
            <w:r w:rsidRPr="00FF7A6F">
              <w:rPr>
                <w:rFonts w:ascii="Times New Roman" w:hAnsi="Times New Roman"/>
                <w:i/>
                <w:sz w:val="18"/>
                <w:szCs w:val="18"/>
                <w:lang w:val="en-US"/>
              </w:rPr>
              <w:t>Cladosporium cladosporioides</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5,3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50,0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6,7</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25,0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lang w:val="en-US"/>
              </w:rPr>
              <w:t>3</w:t>
            </w:r>
            <w:r w:rsidRPr="00FF7A6F">
              <w:rPr>
                <w:rFonts w:ascii="Times New Roman" w:hAnsi="Times New Roman"/>
                <w:sz w:val="18"/>
                <w:szCs w:val="18"/>
              </w:rPr>
              <w:t>3,3</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56,0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14,3</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lang w:val="en-US"/>
              </w:rPr>
              <w:t>7</w:t>
            </w:r>
            <w:r w:rsidRPr="00FF7A6F">
              <w:rPr>
                <w:rFonts w:ascii="Times New Roman" w:hAnsi="Times New Roman"/>
                <w:sz w:val="18"/>
                <w:szCs w:val="18"/>
              </w:rPr>
              <w:t>7,8</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b/>
                <w:i/>
                <w:sz w:val="18"/>
                <w:szCs w:val="18"/>
                <w:lang w:val="en-US"/>
              </w:rPr>
            </w:pPr>
            <w:r w:rsidRPr="00FF7A6F">
              <w:rPr>
                <w:rFonts w:ascii="Times New Roman" w:hAnsi="Times New Roman"/>
                <w:b/>
                <w:i/>
                <w:sz w:val="18"/>
                <w:szCs w:val="18"/>
                <w:lang w:val="en-US"/>
              </w:rPr>
              <w:t>Phomopsis obscurans</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10,6</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26,7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lang w:val="en-US"/>
              </w:rPr>
            </w:pPr>
            <w:r w:rsidRPr="00FF7A6F">
              <w:rPr>
                <w:rFonts w:ascii="Times New Roman" w:hAnsi="Times New Roman"/>
                <w:b/>
                <w:sz w:val="18"/>
                <w:szCs w:val="18"/>
                <w:lang w:val="en-US"/>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20,8</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20,0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lang w:val="en-US"/>
              </w:rPr>
              <w:t>5</w:t>
            </w:r>
            <w:r w:rsidRPr="00FF7A6F">
              <w:rPr>
                <w:rFonts w:ascii="Times New Roman" w:hAnsi="Times New Roman"/>
                <w:b/>
                <w:sz w:val="18"/>
                <w:szCs w:val="18"/>
              </w:rPr>
              <w:t>5,5</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36,0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9,5</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100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b/>
                <w:i/>
                <w:sz w:val="18"/>
                <w:szCs w:val="18"/>
                <w:lang w:val="en-US"/>
              </w:rPr>
            </w:pPr>
            <w:r w:rsidRPr="00FF7A6F">
              <w:rPr>
                <w:rFonts w:ascii="Times New Roman" w:hAnsi="Times New Roman"/>
                <w:b/>
                <w:i/>
                <w:sz w:val="18"/>
                <w:szCs w:val="18"/>
                <w:lang w:val="en-US"/>
              </w:rPr>
              <w:t>Coniothirium fuskeli</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5,3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16,7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4,2</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lang w:val="en-US"/>
              </w:rPr>
              <w:t>1</w:t>
            </w:r>
            <w:r w:rsidRPr="00FF7A6F">
              <w:rPr>
                <w:rFonts w:ascii="Times New Roman" w:hAnsi="Times New Roman"/>
                <w:b/>
                <w:sz w:val="18"/>
                <w:szCs w:val="18"/>
              </w:rPr>
              <w:t>1,1</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23,8</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b/>
                <w:i/>
                <w:sz w:val="18"/>
                <w:szCs w:val="18"/>
                <w:lang w:val="en-US"/>
              </w:rPr>
            </w:pPr>
            <w:r w:rsidRPr="00FF7A6F">
              <w:rPr>
                <w:rFonts w:ascii="Times New Roman" w:hAnsi="Times New Roman"/>
                <w:b/>
                <w:i/>
                <w:sz w:val="18"/>
                <w:szCs w:val="18"/>
                <w:lang w:val="en-US"/>
              </w:rPr>
              <w:t>Pestalotia sp.</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5,3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16,7</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lang w:val="en-US"/>
              </w:rPr>
            </w:pPr>
            <w:r w:rsidRPr="00FF7A6F">
              <w:rPr>
                <w:rFonts w:ascii="Times New Roman" w:hAnsi="Times New Roman"/>
                <w:sz w:val="18"/>
                <w:szCs w:val="18"/>
                <w:lang w:val="en-US"/>
              </w:rPr>
              <w:t>-</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lang w:val="en-US"/>
              </w:rPr>
            </w:pPr>
            <w:r w:rsidRPr="00FF7A6F">
              <w:rPr>
                <w:rFonts w:ascii="Times New Roman" w:hAnsi="Times New Roman"/>
                <w:sz w:val="18"/>
                <w:szCs w:val="18"/>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lang w:val="en-US"/>
              </w:rPr>
            </w:pPr>
            <w:r w:rsidRPr="00FF7A6F">
              <w:rPr>
                <w:rFonts w:ascii="Times New Roman" w:hAnsi="Times New Roman"/>
                <w:sz w:val="18"/>
                <w:szCs w:val="18"/>
                <w:lang w:val="en-US"/>
              </w:rPr>
              <w:t>-</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lang w:val="en-US"/>
              </w:rPr>
            </w:pPr>
            <w:r w:rsidRPr="00FF7A6F">
              <w:rPr>
                <w:rFonts w:ascii="Times New Roman" w:hAnsi="Times New Roman"/>
                <w:sz w:val="18"/>
                <w:szCs w:val="18"/>
                <w:lang w:val="en-US"/>
              </w:rPr>
              <w:t>-</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b/>
                <w:i/>
                <w:sz w:val="18"/>
                <w:szCs w:val="18"/>
                <w:lang w:val="en-US"/>
              </w:rPr>
            </w:pPr>
            <w:r w:rsidRPr="00FF7A6F">
              <w:rPr>
                <w:rFonts w:ascii="Times New Roman" w:hAnsi="Times New Roman"/>
                <w:b/>
                <w:i/>
                <w:sz w:val="18"/>
                <w:szCs w:val="18"/>
                <w:lang w:val="en-US"/>
              </w:rPr>
              <w:t>Cercospora fragariae</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lang w:val="en-US"/>
              </w:rPr>
              <w:t>2</w:t>
            </w:r>
            <w:r w:rsidRPr="00FF7A6F">
              <w:rPr>
                <w:rFonts w:ascii="Times New Roman" w:hAnsi="Times New Roman"/>
                <w:b/>
                <w:sz w:val="18"/>
                <w:szCs w:val="18"/>
              </w:rPr>
              <w:t>2,2</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4,7</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b/>
                <w:sz w:val="18"/>
                <w:szCs w:val="18"/>
              </w:rPr>
            </w:pPr>
            <w:r w:rsidRPr="00FF7A6F">
              <w:rPr>
                <w:rFonts w:ascii="Times New Roman" w:hAnsi="Times New Roman"/>
                <w:b/>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lang w:val="en-US"/>
              </w:rPr>
            </w:pPr>
            <w:r w:rsidRPr="00FF7A6F">
              <w:rPr>
                <w:rFonts w:ascii="Times New Roman" w:hAnsi="Times New Roman"/>
                <w:i/>
                <w:sz w:val="18"/>
                <w:szCs w:val="18"/>
                <w:lang w:val="en-US"/>
              </w:rPr>
              <w:t>Acremonium spp.</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20,0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16,7</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lang w:val="en-US"/>
              </w:rPr>
              <w:t>1</w:t>
            </w:r>
            <w:r w:rsidRPr="00FF7A6F">
              <w:rPr>
                <w:rFonts w:ascii="Times New Roman" w:hAnsi="Times New Roman"/>
                <w:sz w:val="18"/>
                <w:szCs w:val="18"/>
              </w:rPr>
              <w:t>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13,3</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20,8</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13,3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lang w:val="en-US"/>
              </w:rPr>
              <w:t>3</w:t>
            </w:r>
            <w:r w:rsidRPr="00FF7A6F">
              <w:rPr>
                <w:rFonts w:ascii="Times New Roman" w:hAnsi="Times New Roman"/>
                <w:sz w:val="18"/>
                <w:szCs w:val="18"/>
              </w:rPr>
              <w:t>3,3</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14,3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12,0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9,5</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lang w:val="en-US"/>
              </w:rPr>
            </w:pPr>
            <w:r w:rsidRPr="00FF7A6F">
              <w:rPr>
                <w:rFonts w:ascii="Times New Roman" w:hAnsi="Times New Roman"/>
                <w:i/>
                <w:sz w:val="18"/>
                <w:szCs w:val="18"/>
                <w:lang w:val="en-US"/>
              </w:rPr>
              <w:t>Auerobasidium pullans</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4,2</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lang w:val="en-US"/>
              </w:rPr>
              <w:t>1</w:t>
            </w:r>
            <w:r w:rsidRPr="00FF7A6F">
              <w:rPr>
                <w:rFonts w:ascii="Times New Roman" w:hAnsi="Times New Roman"/>
                <w:sz w:val="18"/>
                <w:szCs w:val="18"/>
              </w:rPr>
              <w:t>1,1</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lang w:val="en-US"/>
              </w:rPr>
              <w:t>1</w:t>
            </w:r>
            <w:r w:rsidRPr="00FF7A6F">
              <w:rPr>
                <w:rFonts w:ascii="Times New Roman" w:hAnsi="Times New Roman"/>
                <w:sz w:val="18"/>
                <w:szCs w:val="18"/>
              </w:rPr>
              <w:t>1,1</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b/>
                <w:sz w:val="18"/>
                <w:szCs w:val="18"/>
              </w:rPr>
            </w:pPr>
            <w:r w:rsidRPr="00FF7A6F">
              <w:rPr>
                <w:rFonts w:ascii="Times New Roman" w:hAnsi="Times New Roman"/>
                <w:i/>
                <w:sz w:val="18"/>
                <w:szCs w:val="18"/>
                <w:lang w:val="en-US"/>
              </w:rPr>
              <w:t>Colletotrichiella sp.</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6,7</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lang w:val="en-US"/>
              </w:rPr>
            </w:pPr>
            <w:r w:rsidRPr="00FF7A6F">
              <w:rPr>
                <w:rFonts w:ascii="Times New Roman" w:hAnsi="Times New Roman"/>
                <w:i/>
                <w:sz w:val="18"/>
                <w:szCs w:val="18"/>
                <w:lang w:val="en-US"/>
              </w:rPr>
              <w:t>Chalara sp.</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20,0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6,7</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8,0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lang w:val="en-US"/>
              </w:rPr>
              <w:t>3</w:t>
            </w:r>
            <w:r w:rsidRPr="00FF7A6F">
              <w:rPr>
                <w:rFonts w:ascii="Times New Roman" w:hAnsi="Times New Roman"/>
                <w:sz w:val="18"/>
                <w:szCs w:val="18"/>
              </w:rPr>
              <w:t>3,3</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lang w:val="en-US"/>
              </w:rPr>
            </w:pPr>
            <w:r w:rsidRPr="00FF7A6F">
              <w:rPr>
                <w:rFonts w:ascii="Times New Roman" w:hAnsi="Times New Roman"/>
                <w:i/>
                <w:sz w:val="18"/>
                <w:szCs w:val="18"/>
                <w:lang w:val="en-US"/>
              </w:rPr>
              <w:t>Helicosporium sp.</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5,3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33,3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lang w:val="en-US"/>
              </w:rPr>
              <w:t>1</w:t>
            </w:r>
            <w:r w:rsidRPr="00FF7A6F">
              <w:rPr>
                <w:rFonts w:ascii="Times New Roman" w:hAnsi="Times New Roman"/>
                <w:sz w:val="18"/>
                <w:szCs w:val="18"/>
              </w:rPr>
              <w:t>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4,0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lang w:val="en-US"/>
              </w:rPr>
            </w:pPr>
            <w:r w:rsidRPr="00FF7A6F">
              <w:rPr>
                <w:rFonts w:ascii="Times New Roman" w:hAnsi="Times New Roman"/>
                <w:i/>
                <w:sz w:val="18"/>
                <w:szCs w:val="18"/>
                <w:lang w:val="en-US"/>
              </w:rPr>
              <w:t>Penicillium spp.</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5,3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4,7</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lang w:val="en-US"/>
              </w:rPr>
              <w:t>1</w:t>
            </w:r>
            <w:r w:rsidRPr="00FF7A6F">
              <w:rPr>
                <w:rFonts w:ascii="Times New Roman" w:hAnsi="Times New Roman"/>
                <w:sz w:val="18"/>
                <w:szCs w:val="18"/>
              </w:rPr>
              <w:t>1,1</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lang w:val="en-US"/>
              </w:rPr>
            </w:pPr>
            <w:r w:rsidRPr="00FF7A6F">
              <w:rPr>
                <w:rFonts w:ascii="Times New Roman" w:hAnsi="Times New Roman"/>
                <w:i/>
                <w:sz w:val="18"/>
                <w:szCs w:val="18"/>
                <w:lang w:val="en-US"/>
              </w:rPr>
              <w:t>Cylndrocephalum sp.</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rPr>
                <w:rFonts w:ascii="Times New Roman" w:hAnsi="Times New Roman"/>
                <w:i/>
                <w:sz w:val="18"/>
                <w:szCs w:val="18"/>
                <w:lang w:val="en-US"/>
              </w:rPr>
            </w:pPr>
            <w:r w:rsidRPr="00FF7A6F">
              <w:rPr>
                <w:rFonts w:ascii="Times New Roman" w:hAnsi="Times New Roman"/>
                <w:i/>
                <w:sz w:val="18"/>
                <w:szCs w:val="18"/>
                <w:lang w:val="en-US"/>
              </w:rPr>
              <w:t>Spicaria sp.</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33,3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16,7</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lang w:val="en-US"/>
              </w:rPr>
              <w:t>8,0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4,7</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line="240" w:lineRule="auto"/>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18"/>
                <w:szCs w:val="18"/>
                <w:lang w:val="en-US"/>
              </w:rPr>
            </w:pPr>
            <w:r w:rsidRPr="00FF7A6F">
              <w:rPr>
                <w:rFonts w:ascii="Times New Roman" w:hAnsi="Times New Roman"/>
                <w:i/>
                <w:sz w:val="18"/>
                <w:szCs w:val="18"/>
                <w:lang w:val="en-US"/>
              </w:rPr>
              <w:t>Gliocladium roseum</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5,3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8,0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42,8</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18"/>
                <w:szCs w:val="18"/>
                <w:lang w:val="en-US"/>
              </w:rPr>
            </w:pPr>
            <w:r w:rsidRPr="00FF7A6F">
              <w:rPr>
                <w:rFonts w:ascii="Times New Roman" w:hAnsi="Times New Roman"/>
                <w:i/>
                <w:sz w:val="18"/>
                <w:szCs w:val="18"/>
                <w:lang w:val="en-US"/>
              </w:rPr>
              <w:t>Melanconium bicolor</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16,7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18"/>
                <w:szCs w:val="18"/>
                <w:lang w:val="en-US"/>
              </w:rPr>
            </w:pPr>
            <w:r w:rsidRPr="00FF7A6F">
              <w:rPr>
                <w:rFonts w:ascii="Times New Roman" w:hAnsi="Times New Roman"/>
                <w:i/>
                <w:sz w:val="18"/>
                <w:szCs w:val="18"/>
                <w:lang w:val="en-US"/>
              </w:rPr>
              <w:t>Sporidesmium sp.</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18"/>
                <w:szCs w:val="18"/>
                <w:lang w:val="en-US"/>
              </w:rPr>
            </w:pPr>
            <w:r w:rsidRPr="00FF7A6F">
              <w:rPr>
                <w:rFonts w:ascii="Times New Roman" w:hAnsi="Times New Roman"/>
                <w:i/>
                <w:sz w:val="18"/>
                <w:szCs w:val="18"/>
                <w:lang w:val="en-US"/>
              </w:rPr>
              <w:t>Dissacremoniella silvatica</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13,3</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18"/>
                <w:szCs w:val="18"/>
                <w:lang w:val="en-US"/>
              </w:rPr>
            </w:pPr>
            <w:r w:rsidRPr="00FF7A6F">
              <w:rPr>
                <w:rFonts w:ascii="Times New Roman" w:hAnsi="Times New Roman"/>
                <w:i/>
                <w:sz w:val="18"/>
                <w:szCs w:val="18"/>
                <w:lang w:val="en-US"/>
              </w:rPr>
              <w:t>Dactylariopsis brochopada</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13,3</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18"/>
                <w:szCs w:val="18"/>
                <w:lang w:val="en-US"/>
              </w:rPr>
            </w:pPr>
            <w:r w:rsidRPr="00FF7A6F">
              <w:rPr>
                <w:rFonts w:ascii="Times New Roman" w:hAnsi="Times New Roman"/>
                <w:i/>
                <w:sz w:val="18"/>
                <w:szCs w:val="18"/>
                <w:lang w:val="en-US"/>
              </w:rPr>
              <w:t>Aspergillus spp.</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lang w:val="en-US"/>
              </w:rPr>
              <w:t>4,2</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18"/>
                <w:szCs w:val="18"/>
                <w:lang w:val="en-US"/>
              </w:rPr>
            </w:pPr>
            <w:r w:rsidRPr="00FF7A6F">
              <w:rPr>
                <w:rFonts w:ascii="Times New Roman" w:hAnsi="Times New Roman"/>
                <w:i/>
                <w:sz w:val="18"/>
                <w:szCs w:val="18"/>
                <w:lang w:val="en-US"/>
              </w:rPr>
              <w:t>Fusidium sp.</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lang w:val="en-US"/>
              </w:rPr>
              <w:t>6,7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18"/>
                <w:szCs w:val="18"/>
                <w:lang w:val="en-US"/>
              </w:rPr>
            </w:pPr>
            <w:r w:rsidRPr="00FF7A6F">
              <w:rPr>
                <w:rFonts w:ascii="Times New Roman" w:hAnsi="Times New Roman"/>
                <w:i/>
                <w:sz w:val="18"/>
                <w:szCs w:val="18"/>
                <w:lang w:val="en-US"/>
              </w:rPr>
              <w:t>Graphium stiboides</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4,7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r>
      <w:tr w:rsidR="0080258F" w:rsidRPr="00FF7A6F" w:rsidTr="00155307">
        <w:trPr>
          <w:jc w:val="center"/>
        </w:trPr>
        <w:tc>
          <w:tcPr>
            <w:tcW w:w="2988"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rPr>
                <w:rFonts w:ascii="Times New Roman" w:hAnsi="Times New Roman"/>
                <w:i/>
                <w:sz w:val="18"/>
                <w:szCs w:val="18"/>
                <w:lang w:val="en-US"/>
              </w:rPr>
            </w:pPr>
            <w:r w:rsidRPr="00FF7A6F">
              <w:rPr>
                <w:rFonts w:ascii="Times New Roman" w:hAnsi="Times New Roman"/>
                <w:i/>
                <w:sz w:val="18"/>
                <w:szCs w:val="18"/>
                <w:lang w:val="en-US"/>
              </w:rPr>
              <w:t>Arthrobotrys oligospora</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4,7</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c>
          <w:tcPr>
            <w:tcW w:w="970" w:type="dxa"/>
            <w:tcBorders>
              <w:top w:val="single" w:sz="4" w:space="0" w:color="auto"/>
              <w:left w:val="single" w:sz="4" w:space="0" w:color="auto"/>
              <w:bottom w:val="single" w:sz="4" w:space="0" w:color="auto"/>
              <w:right w:val="single" w:sz="4" w:space="0" w:color="auto"/>
            </w:tcBorders>
            <w:hideMark/>
          </w:tcPr>
          <w:p w:rsidR="0080258F" w:rsidRPr="00FF7A6F" w:rsidRDefault="0080258F" w:rsidP="007A148A">
            <w:pPr>
              <w:widowControl w:val="0"/>
              <w:spacing w:after="0"/>
              <w:jc w:val="center"/>
              <w:rPr>
                <w:rFonts w:ascii="Times New Roman" w:hAnsi="Times New Roman"/>
                <w:sz w:val="18"/>
                <w:szCs w:val="18"/>
              </w:rPr>
            </w:pPr>
            <w:r w:rsidRPr="00FF7A6F">
              <w:rPr>
                <w:rFonts w:ascii="Times New Roman" w:hAnsi="Times New Roman"/>
                <w:sz w:val="18"/>
                <w:szCs w:val="18"/>
              </w:rPr>
              <w:t>0</w:t>
            </w:r>
          </w:p>
        </w:tc>
      </w:tr>
    </w:tbl>
    <w:p w:rsidR="0080258F" w:rsidRPr="00FF7A6F" w:rsidRDefault="0080258F" w:rsidP="007A148A">
      <w:pPr>
        <w:widowControl w:val="0"/>
        <w:spacing w:after="0" w:line="240" w:lineRule="auto"/>
        <w:rPr>
          <w:rFonts w:ascii="Times New Roman" w:hAnsi="Times New Roman"/>
          <w:i/>
          <w:sz w:val="20"/>
          <w:szCs w:val="20"/>
        </w:rPr>
      </w:pPr>
      <w:r w:rsidRPr="00FF7A6F">
        <w:rPr>
          <w:rFonts w:ascii="Times New Roman" w:hAnsi="Times New Roman"/>
          <w:i/>
          <w:sz w:val="20"/>
          <w:szCs w:val="20"/>
        </w:rPr>
        <w:t xml:space="preserve">Примечание: * черешки листьев; </w:t>
      </w:r>
      <w:r w:rsidRPr="00FF7A6F">
        <w:rPr>
          <w:rFonts w:ascii="Times New Roman" w:hAnsi="Times New Roman"/>
          <w:b/>
          <w:i/>
          <w:sz w:val="20"/>
          <w:szCs w:val="20"/>
        </w:rPr>
        <w:t xml:space="preserve">** виды </w:t>
      </w:r>
      <w:r w:rsidRPr="00FF7A6F">
        <w:rPr>
          <w:rFonts w:ascii="Times New Roman" w:hAnsi="Times New Roman"/>
          <w:i/>
          <w:sz w:val="20"/>
          <w:szCs w:val="20"/>
          <w:lang w:val="en-US"/>
        </w:rPr>
        <w:t>Fusarium</w:t>
      </w:r>
      <w:r w:rsidRPr="00FF7A6F">
        <w:rPr>
          <w:rFonts w:ascii="Times New Roman" w:hAnsi="Times New Roman"/>
          <w:i/>
          <w:sz w:val="20"/>
          <w:szCs w:val="20"/>
        </w:rPr>
        <w:t xml:space="preserve">, в том числе </w:t>
      </w:r>
      <w:r w:rsidRPr="00FF7A6F">
        <w:rPr>
          <w:rFonts w:ascii="Times New Roman" w:hAnsi="Times New Roman"/>
          <w:i/>
          <w:sz w:val="20"/>
          <w:szCs w:val="20"/>
          <w:lang w:val="en-US"/>
        </w:rPr>
        <w:t>F</w:t>
      </w:r>
      <w:r w:rsidRPr="00FF7A6F">
        <w:rPr>
          <w:rFonts w:ascii="Times New Roman" w:hAnsi="Times New Roman"/>
          <w:i/>
          <w:sz w:val="20"/>
          <w:szCs w:val="20"/>
        </w:rPr>
        <w:t xml:space="preserve">. </w:t>
      </w:r>
      <w:r w:rsidRPr="00FF7A6F">
        <w:rPr>
          <w:rFonts w:ascii="Times New Roman" w:hAnsi="Times New Roman"/>
          <w:i/>
          <w:sz w:val="20"/>
          <w:szCs w:val="20"/>
          <w:lang w:val="en-US"/>
        </w:rPr>
        <w:t>avenaceum</w:t>
      </w:r>
      <w:r w:rsidRPr="00FF7A6F">
        <w:rPr>
          <w:rFonts w:ascii="Times New Roman" w:hAnsi="Times New Roman"/>
          <w:i/>
          <w:sz w:val="20"/>
          <w:szCs w:val="20"/>
        </w:rPr>
        <w:t xml:space="preserve">, </w:t>
      </w:r>
      <w:r w:rsidRPr="00FF7A6F">
        <w:rPr>
          <w:rFonts w:ascii="Times New Roman" w:hAnsi="Times New Roman"/>
          <w:i/>
          <w:sz w:val="20"/>
          <w:szCs w:val="20"/>
          <w:lang w:val="en-US"/>
        </w:rPr>
        <w:t>F</w:t>
      </w:r>
      <w:r w:rsidRPr="00FF7A6F">
        <w:rPr>
          <w:rFonts w:ascii="Times New Roman" w:hAnsi="Times New Roman"/>
          <w:i/>
          <w:sz w:val="20"/>
          <w:szCs w:val="20"/>
        </w:rPr>
        <w:t xml:space="preserve">. </w:t>
      </w:r>
      <w:r w:rsidRPr="00FF7A6F">
        <w:rPr>
          <w:rFonts w:ascii="Times New Roman" w:hAnsi="Times New Roman"/>
          <w:i/>
          <w:sz w:val="20"/>
          <w:szCs w:val="20"/>
          <w:lang w:val="en-US"/>
        </w:rPr>
        <w:t>moniliforme</w:t>
      </w:r>
      <w:r w:rsidRPr="00FF7A6F">
        <w:rPr>
          <w:rFonts w:ascii="Times New Roman" w:hAnsi="Times New Roman"/>
          <w:i/>
          <w:sz w:val="20"/>
          <w:szCs w:val="20"/>
        </w:rPr>
        <w:t xml:space="preserve">, </w:t>
      </w:r>
      <w:r w:rsidRPr="00FF7A6F">
        <w:rPr>
          <w:rFonts w:ascii="Times New Roman" w:hAnsi="Times New Roman"/>
          <w:i/>
          <w:sz w:val="20"/>
          <w:szCs w:val="20"/>
          <w:lang w:val="en-US"/>
        </w:rPr>
        <w:t>F</w:t>
      </w:r>
      <w:r w:rsidRPr="00FF7A6F">
        <w:rPr>
          <w:rFonts w:ascii="Times New Roman" w:hAnsi="Times New Roman"/>
          <w:i/>
          <w:sz w:val="20"/>
          <w:szCs w:val="20"/>
        </w:rPr>
        <w:t xml:space="preserve">. </w:t>
      </w:r>
      <w:r w:rsidRPr="00FF7A6F">
        <w:rPr>
          <w:rFonts w:ascii="Times New Roman" w:hAnsi="Times New Roman"/>
          <w:i/>
          <w:sz w:val="20"/>
          <w:szCs w:val="20"/>
          <w:lang w:val="en-US"/>
        </w:rPr>
        <w:t>semitectum</w:t>
      </w:r>
      <w:r w:rsidRPr="00FF7A6F">
        <w:rPr>
          <w:rFonts w:ascii="Times New Roman" w:hAnsi="Times New Roman"/>
          <w:i/>
          <w:sz w:val="20"/>
          <w:szCs w:val="20"/>
        </w:rPr>
        <w:t xml:space="preserve">, </w:t>
      </w:r>
      <w:r w:rsidRPr="00FF7A6F">
        <w:rPr>
          <w:rFonts w:ascii="Times New Roman" w:hAnsi="Times New Roman"/>
          <w:i/>
          <w:sz w:val="20"/>
          <w:szCs w:val="20"/>
          <w:lang w:val="en-US"/>
        </w:rPr>
        <w:t>F</w:t>
      </w:r>
      <w:r w:rsidRPr="00FF7A6F">
        <w:rPr>
          <w:rFonts w:ascii="Times New Roman" w:hAnsi="Times New Roman"/>
          <w:i/>
          <w:sz w:val="20"/>
          <w:szCs w:val="20"/>
        </w:rPr>
        <w:t xml:space="preserve">. </w:t>
      </w:r>
      <w:r w:rsidRPr="00FF7A6F">
        <w:rPr>
          <w:rFonts w:ascii="Times New Roman" w:hAnsi="Times New Roman"/>
          <w:i/>
          <w:sz w:val="20"/>
          <w:szCs w:val="20"/>
          <w:lang w:val="en-US"/>
        </w:rPr>
        <w:t>oxysporum</w:t>
      </w:r>
      <w:r w:rsidRPr="00FF7A6F">
        <w:rPr>
          <w:rFonts w:ascii="Times New Roman" w:hAnsi="Times New Roman"/>
          <w:i/>
          <w:sz w:val="20"/>
          <w:szCs w:val="20"/>
        </w:rPr>
        <w:t xml:space="preserve">; </w:t>
      </w:r>
    </w:p>
    <w:p w:rsidR="0080258F" w:rsidRPr="00FF7A6F" w:rsidRDefault="0080258F" w:rsidP="007A148A">
      <w:pPr>
        <w:widowControl w:val="0"/>
        <w:spacing w:after="0" w:line="240" w:lineRule="auto"/>
        <w:rPr>
          <w:rFonts w:ascii="Times New Roman" w:hAnsi="Times New Roman"/>
          <w:i/>
          <w:sz w:val="20"/>
          <w:szCs w:val="20"/>
        </w:rPr>
      </w:pPr>
      <w:r w:rsidRPr="00FF7A6F">
        <w:rPr>
          <w:rFonts w:ascii="Times New Roman" w:hAnsi="Times New Roman"/>
          <w:i/>
          <w:sz w:val="20"/>
          <w:szCs w:val="20"/>
        </w:rPr>
        <w:t xml:space="preserve">*** виды </w:t>
      </w:r>
      <w:r w:rsidRPr="00FF7A6F">
        <w:rPr>
          <w:rFonts w:ascii="Times New Roman" w:hAnsi="Times New Roman"/>
          <w:i/>
          <w:sz w:val="20"/>
          <w:szCs w:val="20"/>
          <w:lang w:val="en-US"/>
        </w:rPr>
        <w:t>Pythium</w:t>
      </w:r>
      <w:r w:rsidRPr="00FF7A6F">
        <w:rPr>
          <w:rFonts w:ascii="Times New Roman" w:hAnsi="Times New Roman"/>
          <w:i/>
          <w:sz w:val="20"/>
          <w:szCs w:val="20"/>
        </w:rPr>
        <w:t xml:space="preserve">, в том числе </w:t>
      </w:r>
      <w:r w:rsidRPr="00FF7A6F">
        <w:rPr>
          <w:rFonts w:ascii="Times New Roman" w:hAnsi="Times New Roman"/>
          <w:i/>
          <w:sz w:val="20"/>
          <w:szCs w:val="20"/>
          <w:lang w:val="en-US"/>
        </w:rPr>
        <w:t>P</w:t>
      </w:r>
      <w:r w:rsidRPr="00FF7A6F">
        <w:rPr>
          <w:rFonts w:ascii="Times New Roman" w:hAnsi="Times New Roman"/>
          <w:i/>
          <w:sz w:val="20"/>
          <w:szCs w:val="20"/>
        </w:rPr>
        <w:t xml:space="preserve">. </w:t>
      </w:r>
      <w:r w:rsidR="00155307" w:rsidRPr="00FF7A6F">
        <w:rPr>
          <w:rFonts w:ascii="Times New Roman" w:hAnsi="Times New Roman"/>
          <w:i/>
          <w:sz w:val="20"/>
          <w:szCs w:val="20"/>
          <w:lang w:val="en-US"/>
        </w:rPr>
        <w:t>U</w:t>
      </w:r>
      <w:r w:rsidRPr="00FF7A6F">
        <w:rPr>
          <w:rFonts w:ascii="Times New Roman" w:hAnsi="Times New Roman"/>
          <w:i/>
          <w:sz w:val="20"/>
          <w:szCs w:val="20"/>
          <w:lang w:val="en-US"/>
        </w:rPr>
        <w:t>ltimum</w:t>
      </w:r>
    </w:p>
    <w:p w:rsidR="00155307" w:rsidRPr="00FF7A6F" w:rsidRDefault="00155307" w:rsidP="007A148A">
      <w:pPr>
        <w:widowControl w:val="0"/>
        <w:spacing w:after="0" w:line="240" w:lineRule="auto"/>
        <w:rPr>
          <w:rFonts w:ascii="Times New Roman" w:hAnsi="Times New Roman"/>
          <w:i/>
          <w:sz w:val="20"/>
          <w:szCs w:val="20"/>
        </w:rPr>
      </w:pPr>
    </w:p>
    <w:p w:rsidR="0080258F" w:rsidRPr="00FF7A6F" w:rsidRDefault="0080258F" w:rsidP="007A148A">
      <w:pPr>
        <w:widowControl w:val="0"/>
        <w:spacing w:after="0"/>
        <w:rPr>
          <w:rFonts w:ascii="Times New Roman" w:hAnsi="Times New Roman"/>
          <w:sz w:val="20"/>
          <w:szCs w:val="20"/>
        </w:rPr>
        <w:sectPr w:rsidR="0080258F" w:rsidRPr="00FF7A6F" w:rsidSect="000744FA">
          <w:type w:val="nextColumn"/>
          <w:pgSz w:w="16838" w:h="11906" w:orient="landscape"/>
          <w:pgMar w:top="1134" w:right="1418" w:bottom="1134" w:left="1418" w:header="709" w:footer="709" w:gutter="0"/>
          <w:cols w:space="720"/>
        </w:sectPr>
      </w:pP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lastRenderedPageBreak/>
        <w:t xml:space="preserve">При проведении данных исследований из растений земляники было выделено более 39 видов микромицетов, из них 20 видов относится к сапрофитам, а два вида: </w:t>
      </w:r>
      <w:r w:rsidRPr="00FF7A6F">
        <w:rPr>
          <w:rFonts w:ascii="Times New Roman" w:hAnsi="Times New Roman"/>
          <w:i/>
          <w:sz w:val="24"/>
          <w:szCs w:val="24"/>
          <w:lang w:val="en-US"/>
        </w:rPr>
        <w:t>Dactylariopsis</w:t>
      </w:r>
      <w:r w:rsidRPr="00FF7A6F">
        <w:rPr>
          <w:rFonts w:ascii="Times New Roman" w:hAnsi="Times New Roman"/>
          <w:i/>
          <w:sz w:val="24"/>
          <w:szCs w:val="24"/>
        </w:rPr>
        <w:t xml:space="preserve"> </w:t>
      </w:r>
      <w:r w:rsidRPr="00FF7A6F">
        <w:rPr>
          <w:rFonts w:ascii="Times New Roman" w:hAnsi="Times New Roman"/>
          <w:i/>
          <w:sz w:val="24"/>
          <w:szCs w:val="24"/>
          <w:lang w:val="en-US"/>
        </w:rPr>
        <w:t>brochopada</w:t>
      </w:r>
      <w:r w:rsidRPr="00FF7A6F">
        <w:rPr>
          <w:rFonts w:ascii="Times New Roman" w:hAnsi="Times New Roman"/>
          <w:i/>
          <w:sz w:val="24"/>
          <w:szCs w:val="24"/>
        </w:rPr>
        <w:t xml:space="preserve"> </w:t>
      </w:r>
      <w:r w:rsidRPr="00FF7A6F">
        <w:rPr>
          <w:rFonts w:ascii="Times New Roman" w:hAnsi="Times New Roman"/>
          <w:sz w:val="24"/>
          <w:szCs w:val="24"/>
        </w:rPr>
        <w:t xml:space="preserve">и </w:t>
      </w:r>
      <w:r w:rsidRPr="00FF7A6F">
        <w:rPr>
          <w:rFonts w:ascii="Times New Roman" w:hAnsi="Times New Roman"/>
          <w:i/>
          <w:sz w:val="24"/>
          <w:szCs w:val="24"/>
          <w:lang w:val="en-US"/>
        </w:rPr>
        <w:t>Arthrobotrys</w:t>
      </w:r>
      <w:r w:rsidRPr="00FF7A6F">
        <w:rPr>
          <w:rFonts w:ascii="Times New Roman" w:hAnsi="Times New Roman"/>
          <w:i/>
          <w:sz w:val="24"/>
          <w:szCs w:val="24"/>
        </w:rPr>
        <w:t xml:space="preserve"> </w:t>
      </w:r>
      <w:r w:rsidRPr="00FF7A6F">
        <w:rPr>
          <w:rFonts w:ascii="Times New Roman" w:hAnsi="Times New Roman"/>
          <w:i/>
          <w:sz w:val="24"/>
          <w:szCs w:val="24"/>
          <w:lang w:val="en-US"/>
        </w:rPr>
        <w:t>oligospora</w:t>
      </w:r>
      <w:r w:rsidRPr="00FF7A6F">
        <w:rPr>
          <w:rFonts w:ascii="Times New Roman" w:hAnsi="Times New Roman"/>
          <w:i/>
          <w:sz w:val="24"/>
          <w:szCs w:val="24"/>
        </w:rPr>
        <w:t xml:space="preserve"> </w:t>
      </w:r>
      <w:r w:rsidRPr="00FF7A6F">
        <w:rPr>
          <w:rFonts w:ascii="Times New Roman" w:hAnsi="Times New Roman"/>
          <w:sz w:val="24"/>
          <w:szCs w:val="24"/>
        </w:rPr>
        <w:t>относятся к хищным грибам – нематофагам. Большинство сапрофитных видов из растений земляники выделялись не регулярно и в большинстве случаев не занимали доминирующего положения в сообществе микромицетов. Поэтому оценить динамику этих грибов в течение вегетационного периода было невозможно.</w:t>
      </w: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 xml:space="preserve">Влияние региона выращивания на видовой состав микромицетов можно оценить также по патогенам надземной части земляники. Так, преобладающим возбудителем листовой пятнистости на землянике в условиях Чеченской Республики является гриб </w:t>
      </w:r>
      <w:r w:rsidRPr="00FF7A6F">
        <w:rPr>
          <w:rFonts w:ascii="Times New Roman" w:hAnsi="Times New Roman"/>
          <w:i/>
          <w:sz w:val="24"/>
          <w:szCs w:val="24"/>
          <w:lang w:val="en-US"/>
        </w:rPr>
        <w:t>Phomopsis</w:t>
      </w:r>
      <w:r w:rsidRPr="00FF7A6F">
        <w:rPr>
          <w:rFonts w:ascii="Times New Roman" w:hAnsi="Times New Roman"/>
          <w:i/>
          <w:sz w:val="24"/>
          <w:szCs w:val="24"/>
        </w:rPr>
        <w:t xml:space="preserve"> </w:t>
      </w:r>
      <w:r w:rsidRPr="00FF7A6F">
        <w:rPr>
          <w:rFonts w:ascii="Times New Roman" w:hAnsi="Times New Roman"/>
          <w:i/>
          <w:sz w:val="24"/>
          <w:szCs w:val="24"/>
          <w:lang w:val="en-US"/>
        </w:rPr>
        <w:t>obscurans</w:t>
      </w:r>
      <w:r w:rsidRPr="00FF7A6F">
        <w:rPr>
          <w:rFonts w:ascii="Times New Roman" w:hAnsi="Times New Roman"/>
          <w:i/>
          <w:sz w:val="24"/>
          <w:szCs w:val="24"/>
        </w:rPr>
        <w:t xml:space="preserve">, </w:t>
      </w:r>
      <w:r w:rsidRPr="00FF7A6F">
        <w:rPr>
          <w:rFonts w:ascii="Times New Roman" w:hAnsi="Times New Roman"/>
          <w:sz w:val="24"/>
          <w:szCs w:val="24"/>
        </w:rPr>
        <w:t xml:space="preserve">реже встречаются гриб </w:t>
      </w:r>
      <w:r w:rsidRPr="00FF7A6F">
        <w:rPr>
          <w:rFonts w:ascii="Times New Roman" w:hAnsi="Times New Roman"/>
          <w:i/>
          <w:sz w:val="24"/>
          <w:szCs w:val="24"/>
          <w:lang w:val="en-US"/>
        </w:rPr>
        <w:t>Cercospora</w:t>
      </w:r>
      <w:r w:rsidRPr="00FF7A6F">
        <w:rPr>
          <w:rFonts w:ascii="Times New Roman" w:hAnsi="Times New Roman"/>
          <w:i/>
          <w:sz w:val="24"/>
          <w:szCs w:val="24"/>
        </w:rPr>
        <w:t xml:space="preserve"> </w:t>
      </w:r>
      <w:r w:rsidRPr="00FF7A6F">
        <w:rPr>
          <w:rFonts w:ascii="Times New Roman" w:hAnsi="Times New Roman"/>
          <w:i/>
          <w:sz w:val="24"/>
          <w:szCs w:val="24"/>
          <w:lang w:val="en-US"/>
        </w:rPr>
        <w:t>fragariae</w:t>
      </w:r>
      <w:r w:rsidRPr="00FF7A6F">
        <w:rPr>
          <w:rFonts w:ascii="Times New Roman" w:hAnsi="Times New Roman"/>
          <w:i/>
          <w:sz w:val="24"/>
          <w:szCs w:val="24"/>
        </w:rPr>
        <w:t xml:space="preserve">, </w:t>
      </w:r>
      <w:r w:rsidRPr="00FF7A6F">
        <w:rPr>
          <w:rFonts w:ascii="Times New Roman" w:hAnsi="Times New Roman"/>
          <w:sz w:val="24"/>
          <w:szCs w:val="24"/>
        </w:rPr>
        <w:t>который отмечен как специфичный патоген на диких видах земляники на Северном Кавказе [Пидопличко, 1979], в то время как в средней полосе России эти патогены не распространены.</w:t>
      </w:r>
    </w:p>
    <w:p w:rsidR="0080258F" w:rsidRPr="00FF7A6F" w:rsidRDefault="0080258F" w:rsidP="002B6E67">
      <w:pPr>
        <w:widowControl w:val="0"/>
        <w:spacing w:after="0"/>
        <w:ind w:firstLine="708"/>
        <w:rPr>
          <w:rFonts w:ascii="Times New Roman" w:hAnsi="Times New Roman"/>
          <w:b/>
          <w:sz w:val="24"/>
          <w:szCs w:val="24"/>
        </w:rPr>
      </w:pPr>
      <w:r w:rsidRPr="00FF7A6F">
        <w:rPr>
          <w:rFonts w:ascii="Times New Roman" w:hAnsi="Times New Roman"/>
          <w:b/>
          <w:sz w:val="24"/>
          <w:szCs w:val="24"/>
        </w:rPr>
        <w:t>Выводы</w:t>
      </w: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 xml:space="preserve">Исследования болезней земляники, проведённые в условиях Чеченской Республики, показали, что в местных условиях растения земляники поражаются листовыми пятнистостями, возбудителями которых являются </w:t>
      </w:r>
      <w:r w:rsidRPr="00FF7A6F">
        <w:rPr>
          <w:rFonts w:ascii="Times New Roman" w:hAnsi="Times New Roman"/>
          <w:i/>
          <w:sz w:val="24"/>
          <w:szCs w:val="24"/>
          <w:lang w:val="en-US"/>
        </w:rPr>
        <w:t>Phomopsis</w:t>
      </w:r>
      <w:r w:rsidRPr="00FF7A6F">
        <w:rPr>
          <w:rFonts w:ascii="Times New Roman" w:hAnsi="Times New Roman"/>
          <w:i/>
          <w:sz w:val="24"/>
          <w:szCs w:val="24"/>
        </w:rPr>
        <w:t xml:space="preserve"> </w:t>
      </w:r>
      <w:r w:rsidRPr="00FF7A6F">
        <w:rPr>
          <w:rFonts w:ascii="Times New Roman" w:hAnsi="Times New Roman"/>
          <w:i/>
          <w:sz w:val="24"/>
          <w:szCs w:val="24"/>
          <w:lang w:val="en-US"/>
        </w:rPr>
        <w:t>obscurans</w:t>
      </w:r>
      <w:r w:rsidRPr="00FF7A6F">
        <w:rPr>
          <w:rFonts w:ascii="Times New Roman" w:hAnsi="Times New Roman"/>
          <w:i/>
          <w:sz w:val="24"/>
          <w:szCs w:val="24"/>
        </w:rPr>
        <w:t xml:space="preserve"> </w:t>
      </w:r>
      <w:r w:rsidRPr="00FF7A6F">
        <w:rPr>
          <w:rFonts w:ascii="Times New Roman" w:hAnsi="Times New Roman"/>
          <w:sz w:val="24"/>
          <w:szCs w:val="24"/>
        </w:rPr>
        <w:t>(бурая угловатая пятнистость)</w:t>
      </w:r>
      <w:r w:rsidRPr="00FF7A6F">
        <w:rPr>
          <w:rFonts w:ascii="Times New Roman" w:hAnsi="Times New Roman"/>
          <w:i/>
          <w:sz w:val="24"/>
          <w:szCs w:val="24"/>
        </w:rPr>
        <w:t xml:space="preserve">, </w:t>
      </w:r>
      <w:r w:rsidRPr="00FF7A6F">
        <w:rPr>
          <w:rFonts w:ascii="Times New Roman" w:hAnsi="Times New Roman"/>
          <w:i/>
          <w:sz w:val="24"/>
          <w:szCs w:val="24"/>
          <w:lang w:val="en-US"/>
        </w:rPr>
        <w:t>Colletotrichum</w:t>
      </w:r>
      <w:r w:rsidRPr="00FF7A6F">
        <w:rPr>
          <w:rFonts w:ascii="Times New Roman" w:hAnsi="Times New Roman"/>
          <w:i/>
          <w:sz w:val="24"/>
          <w:szCs w:val="24"/>
        </w:rPr>
        <w:t xml:space="preserve"> </w:t>
      </w:r>
      <w:r w:rsidRPr="00FF7A6F">
        <w:rPr>
          <w:rFonts w:ascii="Times New Roman" w:hAnsi="Times New Roman"/>
          <w:i/>
          <w:sz w:val="24"/>
          <w:szCs w:val="24"/>
          <w:lang w:val="en-US"/>
        </w:rPr>
        <w:t>gloesporioides</w:t>
      </w:r>
      <w:r w:rsidRPr="00FF7A6F">
        <w:rPr>
          <w:rFonts w:ascii="Times New Roman" w:hAnsi="Times New Roman"/>
          <w:sz w:val="24"/>
          <w:szCs w:val="24"/>
        </w:rPr>
        <w:t xml:space="preserve"> (антракноз) и реже </w:t>
      </w:r>
      <w:r w:rsidRPr="00FF7A6F">
        <w:rPr>
          <w:rFonts w:ascii="Times New Roman" w:hAnsi="Times New Roman"/>
          <w:i/>
          <w:sz w:val="24"/>
          <w:szCs w:val="24"/>
          <w:lang w:val="en-US"/>
        </w:rPr>
        <w:t>Cercospora</w:t>
      </w:r>
      <w:r w:rsidRPr="00FF7A6F">
        <w:rPr>
          <w:rFonts w:ascii="Times New Roman" w:hAnsi="Times New Roman"/>
          <w:i/>
          <w:sz w:val="24"/>
          <w:szCs w:val="24"/>
        </w:rPr>
        <w:t xml:space="preserve"> </w:t>
      </w:r>
      <w:r w:rsidRPr="00FF7A6F">
        <w:rPr>
          <w:rFonts w:ascii="Times New Roman" w:hAnsi="Times New Roman"/>
          <w:i/>
          <w:sz w:val="24"/>
          <w:szCs w:val="24"/>
          <w:lang w:val="en-US"/>
        </w:rPr>
        <w:t>fragariae</w:t>
      </w:r>
      <w:r w:rsidRPr="00FF7A6F">
        <w:rPr>
          <w:rFonts w:ascii="Times New Roman" w:hAnsi="Times New Roman"/>
          <w:i/>
          <w:sz w:val="24"/>
          <w:szCs w:val="24"/>
        </w:rPr>
        <w:t xml:space="preserve"> </w:t>
      </w:r>
      <w:r w:rsidRPr="00FF7A6F">
        <w:rPr>
          <w:rFonts w:ascii="Times New Roman" w:hAnsi="Times New Roman"/>
          <w:sz w:val="24"/>
          <w:szCs w:val="24"/>
        </w:rPr>
        <w:t xml:space="preserve">(белая пятнистость), а также корневой гнилью, вызываемой комплексом микромицетов, с доминированием гриба </w:t>
      </w:r>
      <w:r w:rsidRPr="00FF7A6F">
        <w:rPr>
          <w:rFonts w:ascii="Times New Roman" w:hAnsi="Times New Roman"/>
          <w:i/>
          <w:sz w:val="24"/>
          <w:szCs w:val="24"/>
          <w:lang w:val="en-US"/>
        </w:rPr>
        <w:t>Rhizoctonia</w:t>
      </w:r>
      <w:r w:rsidRPr="00FF7A6F">
        <w:rPr>
          <w:rFonts w:ascii="Times New Roman" w:hAnsi="Times New Roman"/>
          <w:i/>
          <w:sz w:val="24"/>
          <w:szCs w:val="24"/>
        </w:rPr>
        <w:t xml:space="preserve"> </w:t>
      </w:r>
      <w:r w:rsidRPr="00FF7A6F">
        <w:rPr>
          <w:rFonts w:ascii="Times New Roman" w:hAnsi="Times New Roman"/>
          <w:i/>
          <w:sz w:val="24"/>
          <w:szCs w:val="24"/>
          <w:lang w:val="en-US"/>
        </w:rPr>
        <w:t>solani</w:t>
      </w:r>
      <w:r w:rsidRPr="00FF7A6F">
        <w:rPr>
          <w:rFonts w:ascii="Times New Roman" w:hAnsi="Times New Roman"/>
          <w:i/>
          <w:sz w:val="24"/>
          <w:szCs w:val="24"/>
        </w:rPr>
        <w:t>.</w:t>
      </w:r>
    </w:p>
    <w:p w:rsidR="0080258F" w:rsidRPr="00FF7A6F" w:rsidRDefault="0080258F" w:rsidP="007A148A">
      <w:pPr>
        <w:widowControl w:val="0"/>
        <w:spacing w:after="0"/>
        <w:ind w:firstLine="708"/>
        <w:jc w:val="both"/>
        <w:rPr>
          <w:rFonts w:ascii="Times New Roman" w:hAnsi="Times New Roman"/>
          <w:i/>
          <w:sz w:val="24"/>
          <w:szCs w:val="24"/>
        </w:rPr>
      </w:pPr>
      <w:r w:rsidRPr="00FF7A6F">
        <w:rPr>
          <w:rFonts w:ascii="Times New Roman" w:hAnsi="Times New Roman"/>
          <w:sz w:val="24"/>
          <w:szCs w:val="24"/>
        </w:rPr>
        <w:t>В результате исследований было отмечено, что поражение растений земляники корневой гнилью сходно по симптоматике с «чёрной корневой гнилью». Черная корневая гниль земляники в условиях Чеченской Республики вызывается комплексом микромицетов</w:t>
      </w:r>
      <w:r w:rsidRPr="00FF7A6F">
        <w:rPr>
          <w:rFonts w:ascii="Times New Roman" w:hAnsi="Times New Roman"/>
          <w:i/>
          <w:sz w:val="24"/>
          <w:szCs w:val="24"/>
        </w:rPr>
        <w:t>,</w:t>
      </w:r>
      <w:r w:rsidRPr="00FF7A6F">
        <w:rPr>
          <w:rFonts w:ascii="Times New Roman" w:hAnsi="Times New Roman"/>
          <w:sz w:val="24"/>
          <w:szCs w:val="24"/>
        </w:rPr>
        <w:t xml:space="preserve"> сходным по видовому составу с возбудителями этой болезни, отмеченными в средней полосе России.</w:t>
      </w: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 xml:space="preserve">Исследования динамики микромицетов на землянике, проведенные в насаждениях этой культуры в Чеченской  Республике, показали, что частота встречаемости некоторых патогенных видов менялась в зависимости от срока отбора образцов. В частности, такие патогены надземной части земляники, как </w:t>
      </w:r>
      <w:r w:rsidRPr="00FF7A6F">
        <w:rPr>
          <w:rFonts w:ascii="Times New Roman" w:hAnsi="Times New Roman"/>
          <w:i/>
          <w:sz w:val="24"/>
          <w:szCs w:val="24"/>
          <w:lang w:val="en-US"/>
        </w:rPr>
        <w:t>Phomopsis</w:t>
      </w:r>
      <w:r w:rsidRPr="00FF7A6F">
        <w:rPr>
          <w:rFonts w:ascii="Times New Roman" w:hAnsi="Times New Roman"/>
          <w:i/>
          <w:sz w:val="24"/>
          <w:szCs w:val="24"/>
        </w:rPr>
        <w:t xml:space="preserve"> </w:t>
      </w:r>
      <w:r w:rsidRPr="00FF7A6F">
        <w:rPr>
          <w:rFonts w:ascii="Times New Roman" w:hAnsi="Times New Roman"/>
          <w:i/>
          <w:sz w:val="24"/>
          <w:szCs w:val="24"/>
          <w:lang w:val="en-US"/>
        </w:rPr>
        <w:t>obscurans</w:t>
      </w:r>
      <w:r w:rsidRPr="00FF7A6F">
        <w:rPr>
          <w:rFonts w:ascii="Times New Roman" w:hAnsi="Times New Roman"/>
          <w:i/>
          <w:sz w:val="24"/>
          <w:szCs w:val="24"/>
        </w:rPr>
        <w:t xml:space="preserve"> </w:t>
      </w:r>
      <w:r w:rsidRPr="00FF7A6F">
        <w:rPr>
          <w:rFonts w:ascii="Times New Roman" w:hAnsi="Times New Roman"/>
          <w:sz w:val="24"/>
          <w:szCs w:val="24"/>
        </w:rPr>
        <w:t xml:space="preserve">и </w:t>
      </w:r>
      <w:r w:rsidRPr="00FF7A6F">
        <w:rPr>
          <w:rFonts w:ascii="Times New Roman" w:hAnsi="Times New Roman"/>
          <w:i/>
          <w:sz w:val="24"/>
          <w:szCs w:val="24"/>
          <w:lang w:val="en-US"/>
        </w:rPr>
        <w:t>Alternaria</w:t>
      </w:r>
      <w:r w:rsidRPr="00FF7A6F">
        <w:rPr>
          <w:rFonts w:ascii="Times New Roman" w:hAnsi="Times New Roman"/>
          <w:i/>
          <w:sz w:val="24"/>
          <w:szCs w:val="24"/>
        </w:rPr>
        <w:t xml:space="preserve"> </w:t>
      </w:r>
      <w:r w:rsidRPr="00FF7A6F">
        <w:rPr>
          <w:rFonts w:ascii="Times New Roman" w:hAnsi="Times New Roman"/>
          <w:i/>
          <w:sz w:val="24"/>
          <w:szCs w:val="24"/>
          <w:lang w:val="en-US"/>
        </w:rPr>
        <w:t>tenuis</w:t>
      </w:r>
      <w:r w:rsidRPr="00FF7A6F">
        <w:rPr>
          <w:rFonts w:ascii="Times New Roman" w:hAnsi="Times New Roman"/>
          <w:i/>
          <w:sz w:val="24"/>
          <w:szCs w:val="24"/>
        </w:rPr>
        <w:t xml:space="preserve">, </w:t>
      </w:r>
      <w:r w:rsidRPr="00FF7A6F">
        <w:rPr>
          <w:rFonts w:ascii="Times New Roman" w:hAnsi="Times New Roman"/>
          <w:sz w:val="24"/>
          <w:szCs w:val="24"/>
        </w:rPr>
        <w:t xml:space="preserve">имели наибольшую частоту встречаемости в сентябре, а почвенный гриб </w:t>
      </w:r>
      <w:r w:rsidRPr="00FF7A6F">
        <w:rPr>
          <w:rFonts w:ascii="Times New Roman" w:hAnsi="Times New Roman"/>
          <w:i/>
          <w:sz w:val="24"/>
          <w:szCs w:val="24"/>
          <w:lang w:val="en-US"/>
        </w:rPr>
        <w:t>Fusarium</w:t>
      </w:r>
      <w:r w:rsidRPr="00FF7A6F">
        <w:rPr>
          <w:rFonts w:ascii="Times New Roman" w:hAnsi="Times New Roman"/>
          <w:i/>
          <w:sz w:val="24"/>
          <w:szCs w:val="24"/>
        </w:rPr>
        <w:t xml:space="preserve"> </w:t>
      </w:r>
      <w:r w:rsidRPr="00FF7A6F">
        <w:rPr>
          <w:rFonts w:ascii="Times New Roman" w:hAnsi="Times New Roman"/>
          <w:i/>
          <w:sz w:val="24"/>
          <w:szCs w:val="24"/>
          <w:lang w:val="en-US"/>
        </w:rPr>
        <w:t>sambucinum</w:t>
      </w:r>
      <w:r w:rsidRPr="00FF7A6F">
        <w:rPr>
          <w:rFonts w:ascii="Times New Roman" w:hAnsi="Times New Roman"/>
          <w:sz w:val="24"/>
          <w:szCs w:val="24"/>
        </w:rPr>
        <w:t xml:space="preserve"> в августе. Эти изменения были связаны как с биологией грибов, так и с погодными условиями, меняющимися во время вегетации.</w:t>
      </w:r>
    </w:p>
    <w:p w:rsidR="0080258F" w:rsidRPr="00FF7A6F" w:rsidRDefault="0080258F" w:rsidP="007A148A">
      <w:pPr>
        <w:widowControl w:val="0"/>
        <w:spacing w:after="0"/>
        <w:ind w:firstLine="708"/>
        <w:jc w:val="both"/>
        <w:rPr>
          <w:rFonts w:ascii="Times New Roman" w:hAnsi="Times New Roman"/>
          <w:sz w:val="16"/>
          <w:szCs w:val="16"/>
        </w:rPr>
      </w:pPr>
    </w:p>
    <w:p w:rsidR="0080258F" w:rsidRPr="00FF7A6F" w:rsidRDefault="0080258F" w:rsidP="00094128">
      <w:pPr>
        <w:widowControl w:val="0"/>
        <w:spacing w:after="0"/>
        <w:jc w:val="center"/>
        <w:rPr>
          <w:rFonts w:ascii="Times New Roman" w:hAnsi="Times New Roman"/>
          <w:b/>
          <w:sz w:val="24"/>
          <w:szCs w:val="24"/>
        </w:rPr>
      </w:pPr>
      <w:r w:rsidRPr="00FF7A6F">
        <w:rPr>
          <w:rFonts w:ascii="Times New Roman" w:hAnsi="Times New Roman"/>
          <w:b/>
          <w:sz w:val="24"/>
          <w:szCs w:val="24"/>
        </w:rPr>
        <w:t>Литература</w:t>
      </w:r>
      <w:r w:rsidR="003E2723" w:rsidRPr="00FF7A6F">
        <w:rPr>
          <w:rFonts w:ascii="Times New Roman" w:hAnsi="Times New Roman"/>
          <w:b/>
          <w:sz w:val="24"/>
          <w:szCs w:val="24"/>
        </w:rPr>
        <w:t>:</w:t>
      </w:r>
    </w:p>
    <w:p w:rsidR="0080258F" w:rsidRPr="00FF7A6F" w:rsidRDefault="0080258F" w:rsidP="00094128">
      <w:pPr>
        <w:widowControl w:val="0"/>
        <w:numPr>
          <w:ilvl w:val="0"/>
          <w:numId w:val="38"/>
        </w:numPr>
        <w:tabs>
          <w:tab w:val="clear" w:pos="1065"/>
        </w:tabs>
        <w:spacing w:after="0"/>
        <w:ind w:left="1134" w:right="1133" w:hanging="425"/>
        <w:jc w:val="both"/>
        <w:rPr>
          <w:rFonts w:ascii="Times New Roman" w:hAnsi="Times New Roman"/>
          <w:sz w:val="20"/>
          <w:szCs w:val="20"/>
        </w:rPr>
      </w:pPr>
      <w:r w:rsidRPr="00FF7A6F">
        <w:rPr>
          <w:rFonts w:ascii="Times New Roman" w:hAnsi="Times New Roman"/>
          <w:sz w:val="20"/>
          <w:szCs w:val="20"/>
        </w:rPr>
        <w:t>Головин С.Е. Методические указания по диагностике и учету болезней корней и стеблей земляники и малины, передающихся через почву. ВСТИСП, М., 2001.  42 с.</w:t>
      </w:r>
    </w:p>
    <w:p w:rsidR="0080258F" w:rsidRPr="00FF7A6F" w:rsidRDefault="0080258F" w:rsidP="00094128">
      <w:pPr>
        <w:widowControl w:val="0"/>
        <w:numPr>
          <w:ilvl w:val="0"/>
          <w:numId w:val="38"/>
        </w:numPr>
        <w:tabs>
          <w:tab w:val="clear" w:pos="1065"/>
        </w:tabs>
        <w:spacing w:after="0"/>
        <w:ind w:left="1134" w:right="1133" w:hanging="425"/>
        <w:jc w:val="both"/>
        <w:rPr>
          <w:rFonts w:ascii="Times New Roman" w:hAnsi="Times New Roman"/>
          <w:b/>
          <w:sz w:val="20"/>
          <w:szCs w:val="20"/>
        </w:rPr>
      </w:pPr>
      <w:r w:rsidRPr="00FF7A6F">
        <w:rPr>
          <w:rFonts w:ascii="Times New Roman" w:hAnsi="Times New Roman"/>
          <w:sz w:val="20"/>
          <w:szCs w:val="20"/>
        </w:rPr>
        <w:t>Головин С.Е., Скрылёва Н.Ю</w:t>
      </w:r>
      <w:r w:rsidRPr="00FF7A6F">
        <w:rPr>
          <w:rFonts w:ascii="Times New Roman" w:hAnsi="Times New Roman"/>
          <w:b/>
          <w:sz w:val="20"/>
          <w:szCs w:val="20"/>
        </w:rPr>
        <w:t>.</w:t>
      </w:r>
      <w:r w:rsidRPr="00FF7A6F">
        <w:rPr>
          <w:rFonts w:ascii="Times New Roman" w:hAnsi="Times New Roman"/>
          <w:sz w:val="20"/>
          <w:szCs w:val="20"/>
        </w:rPr>
        <w:t xml:space="preserve"> Черная корневая гниль земляники и почвенные микромицеты, ассоциирующиеся с ней // Плодоводство и ягодоводство России. Том XXХ. М., 2012. С. 317–327.</w:t>
      </w:r>
    </w:p>
    <w:p w:rsidR="0080258F" w:rsidRPr="00FF7A6F" w:rsidRDefault="0080258F" w:rsidP="00094128">
      <w:pPr>
        <w:widowControl w:val="0"/>
        <w:numPr>
          <w:ilvl w:val="0"/>
          <w:numId w:val="38"/>
        </w:numPr>
        <w:tabs>
          <w:tab w:val="clear" w:pos="1065"/>
        </w:tabs>
        <w:spacing w:after="0"/>
        <w:ind w:left="1134" w:right="1133" w:hanging="425"/>
        <w:jc w:val="both"/>
        <w:rPr>
          <w:rFonts w:ascii="Times New Roman" w:hAnsi="Times New Roman"/>
          <w:sz w:val="20"/>
          <w:szCs w:val="20"/>
        </w:rPr>
      </w:pPr>
      <w:r w:rsidRPr="00FF7A6F">
        <w:rPr>
          <w:rFonts w:ascii="Times New Roman" w:hAnsi="Times New Roman"/>
          <w:sz w:val="20"/>
          <w:szCs w:val="20"/>
        </w:rPr>
        <w:t>Головин С.Е. Новые болезни земляники в средней полосе России// Плодоводство и Ягодоводство России. 2014. Том. 37. С. 88–95.</w:t>
      </w:r>
    </w:p>
    <w:p w:rsidR="0080258F" w:rsidRPr="00FF7A6F" w:rsidRDefault="0080258F" w:rsidP="00094128">
      <w:pPr>
        <w:widowControl w:val="0"/>
        <w:numPr>
          <w:ilvl w:val="0"/>
          <w:numId w:val="38"/>
        </w:numPr>
        <w:tabs>
          <w:tab w:val="clear" w:pos="1065"/>
        </w:tabs>
        <w:spacing w:after="0"/>
        <w:ind w:left="1134" w:right="1133" w:hanging="425"/>
        <w:jc w:val="both"/>
        <w:rPr>
          <w:rFonts w:ascii="Times New Roman" w:hAnsi="Times New Roman"/>
          <w:sz w:val="20"/>
          <w:szCs w:val="20"/>
        </w:rPr>
      </w:pPr>
      <w:r w:rsidRPr="00FF7A6F">
        <w:rPr>
          <w:rFonts w:ascii="Times New Roman" w:hAnsi="Times New Roman"/>
          <w:sz w:val="20"/>
          <w:szCs w:val="20"/>
        </w:rPr>
        <w:t xml:space="preserve">Белошапкина О.О. О биологических предпосылках и технологическом обосновании оздоровления посадочного материала садовых культур от вирусов// Вестник Чеченского государственного университета, 2014. № 1. С. 228–231. </w:t>
      </w:r>
    </w:p>
    <w:p w:rsidR="0080258F" w:rsidRPr="00FF7A6F" w:rsidRDefault="0080258F" w:rsidP="00094128">
      <w:pPr>
        <w:widowControl w:val="0"/>
        <w:numPr>
          <w:ilvl w:val="0"/>
          <w:numId w:val="38"/>
        </w:numPr>
        <w:tabs>
          <w:tab w:val="clear" w:pos="1065"/>
        </w:tabs>
        <w:spacing w:after="0"/>
        <w:ind w:left="1134" w:right="1133" w:hanging="425"/>
        <w:jc w:val="both"/>
        <w:rPr>
          <w:rFonts w:ascii="Times New Roman" w:hAnsi="Times New Roman"/>
          <w:sz w:val="20"/>
          <w:szCs w:val="20"/>
        </w:rPr>
      </w:pPr>
      <w:r w:rsidRPr="00FF7A6F">
        <w:rPr>
          <w:rFonts w:ascii="Times New Roman" w:hAnsi="Times New Roman"/>
          <w:sz w:val="20"/>
          <w:szCs w:val="20"/>
        </w:rPr>
        <w:t>Кирай З., Клемент З., Шоймоши Ф., Вереш Й. Методы фитопатологии.  Москва: «Колос», 1974. 343 с.</w:t>
      </w:r>
    </w:p>
    <w:p w:rsidR="0080258F" w:rsidRPr="00FF7A6F" w:rsidRDefault="0080258F" w:rsidP="00094128">
      <w:pPr>
        <w:widowControl w:val="0"/>
        <w:numPr>
          <w:ilvl w:val="0"/>
          <w:numId w:val="38"/>
        </w:numPr>
        <w:tabs>
          <w:tab w:val="clear" w:pos="1065"/>
        </w:tabs>
        <w:spacing w:after="0"/>
        <w:ind w:left="1134" w:right="1133" w:hanging="425"/>
        <w:jc w:val="both"/>
        <w:rPr>
          <w:rFonts w:ascii="Times New Roman" w:hAnsi="Times New Roman"/>
          <w:sz w:val="20"/>
          <w:szCs w:val="20"/>
        </w:rPr>
      </w:pPr>
      <w:r w:rsidRPr="00FF7A6F">
        <w:rPr>
          <w:rFonts w:ascii="Times New Roman" w:hAnsi="Times New Roman"/>
          <w:sz w:val="20"/>
          <w:szCs w:val="20"/>
        </w:rPr>
        <w:lastRenderedPageBreak/>
        <w:t>Метлицкий О.З., Холод Н.А., Головин С.Е., Ундрицова И.А. Антракноз садовой земляники // Ж. «Агро ХХ</w:t>
      </w:r>
      <w:r w:rsidRPr="00FF7A6F">
        <w:rPr>
          <w:rFonts w:ascii="Times New Roman" w:hAnsi="Times New Roman"/>
          <w:sz w:val="20"/>
          <w:szCs w:val="20"/>
          <w:lang w:val="en-GB"/>
        </w:rPr>
        <w:t>I</w:t>
      </w:r>
      <w:r w:rsidRPr="00FF7A6F">
        <w:rPr>
          <w:rFonts w:ascii="Times New Roman" w:hAnsi="Times New Roman"/>
          <w:sz w:val="20"/>
          <w:szCs w:val="20"/>
        </w:rPr>
        <w:t xml:space="preserve"> век» 2007. № 4–6. С. 40–41.</w:t>
      </w:r>
    </w:p>
    <w:p w:rsidR="0080258F" w:rsidRPr="00FF7A6F" w:rsidRDefault="0080258F" w:rsidP="00094128">
      <w:pPr>
        <w:widowControl w:val="0"/>
        <w:numPr>
          <w:ilvl w:val="0"/>
          <w:numId w:val="38"/>
        </w:numPr>
        <w:tabs>
          <w:tab w:val="clear" w:pos="1065"/>
        </w:tabs>
        <w:spacing w:after="0"/>
        <w:ind w:left="1134" w:right="1133" w:hanging="425"/>
        <w:jc w:val="both"/>
        <w:rPr>
          <w:rFonts w:ascii="Times New Roman" w:hAnsi="Times New Roman"/>
          <w:sz w:val="20"/>
          <w:szCs w:val="20"/>
        </w:rPr>
      </w:pPr>
      <w:r w:rsidRPr="00FF7A6F">
        <w:rPr>
          <w:rFonts w:ascii="Times New Roman" w:hAnsi="Times New Roman"/>
          <w:sz w:val="20"/>
          <w:szCs w:val="20"/>
        </w:rPr>
        <w:t>Пидопличко Н.М. Грибы – паразиты культурных растений// Определитель. Т. 2. Грибы несовершенные. Киев: Наукова думка, 1977. 290 с.</w:t>
      </w:r>
    </w:p>
    <w:p w:rsidR="0080258F" w:rsidRPr="00FF7A6F" w:rsidRDefault="0080258F" w:rsidP="00094128">
      <w:pPr>
        <w:widowControl w:val="0"/>
        <w:numPr>
          <w:ilvl w:val="0"/>
          <w:numId w:val="38"/>
        </w:numPr>
        <w:tabs>
          <w:tab w:val="clear" w:pos="1065"/>
        </w:tabs>
        <w:spacing w:after="0"/>
        <w:ind w:left="1134" w:right="1133" w:hanging="425"/>
        <w:jc w:val="both"/>
        <w:rPr>
          <w:rFonts w:ascii="Times New Roman" w:hAnsi="Times New Roman"/>
          <w:sz w:val="20"/>
          <w:szCs w:val="20"/>
          <w:lang w:val="en-US"/>
        </w:rPr>
      </w:pPr>
      <w:r w:rsidRPr="00FF7A6F">
        <w:rPr>
          <w:rFonts w:ascii="Times New Roman" w:hAnsi="Times New Roman"/>
          <w:sz w:val="20"/>
          <w:szCs w:val="20"/>
          <w:lang w:val="en-US"/>
        </w:rPr>
        <w:t>Maas, J.L. Compendium of strawberry diseases</w:t>
      </w:r>
      <w:r w:rsidRPr="00FF7A6F">
        <w:rPr>
          <w:rFonts w:ascii="Times New Roman" w:hAnsi="Times New Roman"/>
          <w:sz w:val="20"/>
          <w:szCs w:val="20"/>
          <w:lang w:val="en-GB"/>
        </w:rPr>
        <w:t xml:space="preserve"> </w:t>
      </w:r>
      <w:r w:rsidRPr="00FF7A6F">
        <w:rPr>
          <w:rFonts w:ascii="Times New Roman" w:hAnsi="Times New Roman"/>
          <w:sz w:val="20"/>
          <w:szCs w:val="20"/>
          <w:lang w:val="en-US"/>
        </w:rPr>
        <w:t>– APS Press. St. Paul, 1984, 138 pp.</w:t>
      </w:r>
    </w:p>
    <w:p w:rsidR="0080258F" w:rsidRPr="00FF7A6F" w:rsidRDefault="0080258F" w:rsidP="00094128">
      <w:pPr>
        <w:widowControl w:val="0"/>
        <w:numPr>
          <w:ilvl w:val="0"/>
          <w:numId w:val="38"/>
        </w:numPr>
        <w:tabs>
          <w:tab w:val="clear" w:pos="1065"/>
        </w:tabs>
        <w:spacing w:after="0"/>
        <w:ind w:left="1134" w:right="1133" w:hanging="425"/>
        <w:jc w:val="both"/>
        <w:rPr>
          <w:rFonts w:ascii="Times New Roman" w:hAnsi="Times New Roman"/>
          <w:sz w:val="20"/>
          <w:szCs w:val="20"/>
          <w:lang w:val="en-US"/>
        </w:rPr>
      </w:pPr>
      <w:r w:rsidRPr="00FF7A6F">
        <w:rPr>
          <w:rFonts w:ascii="Times New Roman" w:hAnsi="Times New Roman"/>
          <w:sz w:val="20"/>
          <w:szCs w:val="20"/>
          <w:lang w:val="en-US"/>
        </w:rPr>
        <w:t>Nemec, S. Mycoflora succession on strawberry roots developing root rot symptoms</w:t>
      </w:r>
      <w:r w:rsidRPr="00FF7A6F">
        <w:rPr>
          <w:rFonts w:ascii="Times New Roman" w:hAnsi="Times New Roman"/>
          <w:sz w:val="20"/>
          <w:szCs w:val="20"/>
          <w:lang w:val="en-GB"/>
        </w:rPr>
        <w:t xml:space="preserve"> </w:t>
      </w:r>
      <w:r w:rsidRPr="00FF7A6F">
        <w:rPr>
          <w:rFonts w:ascii="Times New Roman" w:hAnsi="Times New Roman"/>
          <w:sz w:val="20"/>
          <w:szCs w:val="20"/>
          <w:lang w:val="en-US"/>
        </w:rPr>
        <w:t>// Mycopathologia. 1975. Vol. 56. N 2. P. 67</w:t>
      </w:r>
      <w:r w:rsidRPr="00FF7A6F">
        <w:rPr>
          <w:rFonts w:ascii="Times New Roman" w:hAnsi="Times New Roman"/>
          <w:sz w:val="20"/>
          <w:szCs w:val="20"/>
        </w:rPr>
        <w:t>–</w:t>
      </w:r>
      <w:r w:rsidRPr="00FF7A6F">
        <w:rPr>
          <w:rFonts w:ascii="Times New Roman" w:hAnsi="Times New Roman"/>
          <w:sz w:val="20"/>
          <w:szCs w:val="20"/>
          <w:lang w:val="en-US"/>
        </w:rPr>
        <w:t>72.</w:t>
      </w:r>
    </w:p>
    <w:p w:rsidR="0080258F" w:rsidRPr="00FF7A6F" w:rsidRDefault="0080258F" w:rsidP="00094128">
      <w:pPr>
        <w:widowControl w:val="0"/>
        <w:numPr>
          <w:ilvl w:val="0"/>
          <w:numId w:val="38"/>
        </w:numPr>
        <w:tabs>
          <w:tab w:val="clear" w:pos="1065"/>
        </w:tabs>
        <w:spacing w:after="0"/>
        <w:ind w:left="1134" w:right="1133" w:hanging="425"/>
        <w:jc w:val="both"/>
        <w:rPr>
          <w:rFonts w:ascii="Times New Roman" w:hAnsi="Times New Roman"/>
          <w:sz w:val="20"/>
          <w:szCs w:val="20"/>
          <w:lang w:val="en-US"/>
        </w:rPr>
      </w:pPr>
      <w:r w:rsidRPr="00FF7A6F">
        <w:rPr>
          <w:rFonts w:ascii="Times New Roman" w:hAnsi="Times New Roman"/>
          <w:sz w:val="20"/>
          <w:szCs w:val="20"/>
          <w:lang w:val="en-US"/>
        </w:rPr>
        <w:t xml:space="preserve">Tanaka M.A., Ito M.F., Passos F.A. Pathogenicity of </w:t>
      </w:r>
      <w:r w:rsidRPr="00FF7A6F">
        <w:rPr>
          <w:rFonts w:ascii="Times New Roman" w:hAnsi="Times New Roman"/>
          <w:i/>
          <w:sz w:val="20"/>
          <w:szCs w:val="20"/>
          <w:lang w:val="en-US"/>
        </w:rPr>
        <w:t>Rhizoctonia solani</w:t>
      </w:r>
      <w:r w:rsidRPr="00FF7A6F">
        <w:rPr>
          <w:rFonts w:ascii="Times New Roman" w:hAnsi="Times New Roman"/>
          <w:sz w:val="20"/>
          <w:szCs w:val="20"/>
          <w:lang w:val="en-US"/>
        </w:rPr>
        <w:t xml:space="preserve"> to strawberry// Bragantia, Campinas, 1995. vol. 54. N 2, p. 319</w:t>
      </w:r>
      <w:r w:rsidRPr="00FF7A6F">
        <w:rPr>
          <w:rFonts w:ascii="Times New Roman" w:hAnsi="Times New Roman"/>
          <w:sz w:val="20"/>
          <w:szCs w:val="20"/>
        </w:rPr>
        <w:t>–</w:t>
      </w:r>
      <w:r w:rsidRPr="00FF7A6F">
        <w:rPr>
          <w:rFonts w:ascii="Times New Roman" w:hAnsi="Times New Roman"/>
          <w:sz w:val="20"/>
          <w:szCs w:val="20"/>
          <w:lang w:val="en-US"/>
        </w:rPr>
        <w:t>324.</w:t>
      </w:r>
    </w:p>
    <w:p w:rsidR="0080258F" w:rsidRPr="00FF7A6F" w:rsidRDefault="0080258F" w:rsidP="00094128">
      <w:pPr>
        <w:widowControl w:val="0"/>
        <w:numPr>
          <w:ilvl w:val="0"/>
          <w:numId w:val="38"/>
        </w:numPr>
        <w:tabs>
          <w:tab w:val="clear" w:pos="1065"/>
        </w:tabs>
        <w:spacing w:after="0"/>
        <w:ind w:left="1134" w:right="1133" w:hanging="425"/>
        <w:jc w:val="both"/>
        <w:rPr>
          <w:rFonts w:ascii="Times New Roman" w:hAnsi="Times New Roman"/>
          <w:sz w:val="20"/>
          <w:szCs w:val="20"/>
          <w:lang w:val="en-US"/>
        </w:rPr>
      </w:pPr>
      <w:r w:rsidRPr="00FF7A6F">
        <w:rPr>
          <w:rFonts w:ascii="Times New Roman" w:hAnsi="Times New Roman"/>
          <w:sz w:val="20"/>
          <w:szCs w:val="20"/>
          <w:lang w:val="en-US"/>
        </w:rPr>
        <w:t xml:space="preserve">Watanabe, T., Hashimoto K., Sato M. </w:t>
      </w:r>
      <w:r w:rsidRPr="00FF7A6F">
        <w:rPr>
          <w:rFonts w:ascii="Times New Roman" w:hAnsi="Times New Roman"/>
          <w:i/>
          <w:sz w:val="20"/>
          <w:szCs w:val="20"/>
          <w:lang w:val="en-US"/>
        </w:rPr>
        <w:t>Pythium</w:t>
      </w:r>
      <w:r w:rsidRPr="00FF7A6F">
        <w:rPr>
          <w:rFonts w:ascii="Times New Roman" w:hAnsi="Times New Roman"/>
          <w:sz w:val="20"/>
          <w:szCs w:val="20"/>
          <w:lang w:val="en-US"/>
        </w:rPr>
        <w:t xml:space="preserve"> species associated with strawberry roots in Japan and their role in the strawberry stunt disease // Phytopathology. 1977.  Vol. 67. P 1324</w:t>
      </w:r>
      <w:r w:rsidRPr="00FF7A6F">
        <w:rPr>
          <w:rFonts w:ascii="Times New Roman" w:hAnsi="Times New Roman"/>
          <w:sz w:val="20"/>
          <w:szCs w:val="20"/>
        </w:rPr>
        <w:t>–</w:t>
      </w:r>
      <w:r w:rsidRPr="00FF7A6F">
        <w:rPr>
          <w:rFonts w:ascii="Times New Roman" w:hAnsi="Times New Roman"/>
          <w:sz w:val="20"/>
          <w:szCs w:val="20"/>
          <w:lang w:val="en-US"/>
        </w:rPr>
        <w:t>1332.</w:t>
      </w:r>
    </w:p>
    <w:p w:rsidR="0080258F" w:rsidRPr="00FF7A6F" w:rsidRDefault="0080258F" w:rsidP="00094128">
      <w:pPr>
        <w:widowControl w:val="0"/>
        <w:numPr>
          <w:ilvl w:val="0"/>
          <w:numId w:val="38"/>
        </w:numPr>
        <w:tabs>
          <w:tab w:val="clear" w:pos="1065"/>
        </w:tabs>
        <w:spacing w:after="0"/>
        <w:ind w:left="1134" w:right="1133" w:hanging="425"/>
        <w:jc w:val="both"/>
        <w:rPr>
          <w:rFonts w:ascii="Times New Roman" w:hAnsi="Times New Roman"/>
          <w:sz w:val="20"/>
          <w:szCs w:val="20"/>
          <w:lang w:val="en-US"/>
        </w:rPr>
      </w:pPr>
      <w:r w:rsidRPr="00FF7A6F">
        <w:rPr>
          <w:rFonts w:ascii="Times New Roman" w:hAnsi="Times New Roman"/>
          <w:sz w:val="20"/>
          <w:szCs w:val="20"/>
          <w:lang w:val="en-US"/>
        </w:rPr>
        <w:t xml:space="preserve">Wing, K.B., Marvin P., Pritts A., Wilcox W.F. Strawberry Black Root Rot: A Review // Adv. in Strawberry Res. </w:t>
      </w:r>
      <w:r w:rsidRPr="00FF7A6F">
        <w:rPr>
          <w:rFonts w:ascii="Times New Roman" w:hAnsi="Times New Roman"/>
          <w:sz w:val="20"/>
          <w:szCs w:val="20"/>
          <w:lang w:val="en-GB"/>
        </w:rPr>
        <w:t xml:space="preserve">1994. </w:t>
      </w:r>
      <w:r w:rsidRPr="00FF7A6F">
        <w:rPr>
          <w:rFonts w:ascii="Times New Roman" w:hAnsi="Times New Roman"/>
          <w:sz w:val="20"/>
          <w:szCs w:val="20"/>
          <w:lang w:val="en-US"/>
        </w:rPr>
        <w:t>Vol. 13. P</w:t>
      </w:r>
      <w:r w:rsidRPr="00FF7A6F">
        <w:rPr>
          <w:rFonts w:ascii="Times New Roman" w:hAnsi="Times New Roman"/>
          <w:sz w:val="20"/>
          <w:szCs w:val="20"/>
          <w:lang w:val="en-GB"/>
        </w:rPr>
        <w:t>. 13</w:t>
      </w:r>
      <w:r w:rsidRPr="00FF7A6F">
        <w:rPr>
          <w:rFonts w:ascii="Times New Roman" w:hAnsi="Times New Roman"/>
          <w:sz w:val="20"/>
          <w:szCs w:val="20"/>
        </w:rPr>
        <w:t>–</w:t>
      </w:r>
      <w:r w:rsidRPr="00FF7A6F">
        <w:rPr>
          <w:rFonts w:ascii="Times New Roman" w:hAnsi="Times New Roman"/>
          <w:sz w:val="20"/>
          <w:szCs w:val="20"/>
          <w:lang w:val="en-GB"/>
        </w:rPr>
        <w:t>19.</w:t>
      </w:r>
    </w:p>
    <w:p w:rsidR="0080258F" w:rsidRPr="00FF7A6F" w:rsidRDefault="0080258F" w:rsidP="00094128">
      <w:pPr>
        <w:widowControl w:val="0"/>
        <w:spacing w:after="0"/>
        <w:rPr>
          <w:rFonts w:ascii="Times New Roman" w:hAnsi="Times New Roman"/>
          <w:sz w:val="24"/>
          <w:szCs w:val="24"/>
        </w:rPr>
      </w:pPr>
    </w:p>
    <w:p w:rsidR="00094128" w:rsidRPr="00FF7A6F" w:rsidRDefault="00094128" w:rsidP="00094128">
      <w:pPr>
        <w:widowControl w:val="0"/>
        <w:spacing w:after="0" w:line="240" w:lineRule="auto"/>
        <w:rPr>
          <w:rFonts w:ascii="Times New Roman" w:hAnsi="Times New Roman"/>
          <w:sz w:val="24"/>
          <w:szCs w:val="24"/>
        </w:rPr>
      </w:pPr>
    </w:p>
    <w:p w:rsidR="0080258F" w:rsidRPr="00FF7A6F" w:rsidRDefault="0080258F" w:rsidP="007A148A">
      <w:pPr>
        <w:widowControl w:val="0"/>
        <w:spacing w:after="0"/>
        <w:ind w:left="-567" w:right="141" w:firstLine="567"/>
        <w:rPr>
          <w:rFonts w:ascii="Times New Roman" w:hAnsi="Times New Roman"/>
          <w:b/>
          <w:sz w:val="24"/>
          <w:szCs w:val="24"/>
        </w:rPr>
      </w:pPr>
      <w:r w:rsidRPr="00FF7A6F">
        <w:rPr>
          <w:rFonts w:ascii="Times New Roman" w:hAnsi="Times New Roman"/>
          <w:b/>
          <w:sz w:val="24"/>
          <w:szCs w:val="24"/>
        </w:rPr>
        <w:t>УДК 634.1/.8</w:t>
      </w:r>
    </w:p>
    <w:p w:rsidR="007A148A" w:rsidRPr="00FF7A6F" w:rsidRDefault="007A148A" w:rsidP="007A148A">
      <w:pPr>
        <w:widowControl w:val="0"/>
        <w:spacing w:after="0"/>
        <w:ind w:right="70"/>
        <w:rPr>
          <w:rFonts w:ascii="Times New Roman" w:hAnsi="Times New Roman"/>
          <w:b/>
          <w:sz w:val="24"/>
          <w:szCs w:val="24"/>
        </w:rPr>
      </w:pPr>
    </w:p>
    <w:p w:rsidR="00094128" w:rsidRPr="00FF7A6F" w:rsidRDefault="00094128" w:rsidP="007A148A">
      <w:pPr>
        <w:widowControl w:val="0"/>
        <w:spacing w:after="0"/>
        <w:ind w:right="70"/>
        <w:rPr>
          <w:rFonts w:ascii="Times New Roman" w:hAnsi="Times New Roman"/>
          <w:b/>
          <w:sz w:val="24"/>
          <w:szCs w:val="24"/>
        </w:rPr>
        <w:sectPr w:rsidR="00094128" w:rsidRPr="00FF7A6F" w:rsidSect="000744FA">
          <w:type w:val="nextColumn"/>
          <w:pgSz w:w="11906" w:h="16838"/>
          <w:pgMar w:top="1134" w:right="1418" w:bottom="1134" w:left="1418" w:header="709" w:footer="709" w:gutter="0"/>
          <w:cols w:space="708"/>
          <w:docGrid w:linePitch="360"/>
        </w:sectPr>
      </w:pPr>
    </w:p>
    <w:p w:rsidR="0080258F" w:rsidRPr="00FF7A6F" w:rsidRDefault="0080258F" w:rsidP="00094128">
      <w:pPr>
        <w:widowControl w:val="0"/>
        <w:spacing w:after="0"/>
        <w:ind w:right="-187"/>
        <w:rPr>
          <w:rFonts w:ascii="Times New Roman" w:hAnsi="Times New Roman"/>
          <w:b/>
          <w:sz w:val="24"/>
          <w:szCs w:val="24"/>
        </w:rPr>
      </w:pPr>
      <w:r w:rsidRPr="00FF7A6F">
        <w:rPr>
          <w:rFonts w:ascii="Times New Roman" w:hAnsi="Times New Roman"/>
          <w:b/>
          <w:sz w:val="24"/>
          <w:szCs w:val="24"/>
        </w:rPr>
        <w:lastRenderedPageBreak/>
        <w:t>ОСОБЕННОСТИ ОГРАНИЧЕНИЯ РАЗМЕРОВ КРОН ЯБЛОНИ В ПРОМЫШЛЕННЫХ СОВРЕМЕННЫХ САДАХ ИНТЕНСИВНОГО ТИПА</w:t>
      </w:r>
    </w:p>
    <w:p w:rsidR="0080258F" w:rsidRPr="00FF7A6F" w:rsidRDefault="0080258F" w:rsidP="00094128">
      <w:pPr>
        <w:widowControl w:val="0"/>
        <w:spacing w:after="0"/>
        <w:ind w:right="-187"/>
        <w:rPr>
          <w:rFonts w:ascii="Times New Roman" w:hAnsi="Times New Roman"/>
          <w:b/>
          <w:sz w:val="24"/>
          <w:szCs w:val="24"/>
        </w:rPr>
      </w:pPr>
    </w:p>
    <w:p w:rsidR="0080258F" w:rsidRPr="00FF7A6F" w:rsidRDefault="0080258F" w:rsidP="00094128">
      <w:pPr>
        <w:widowControl w:val="0"/>
        <w:spacing w:after="0"/>
        <w:ind w:right="-187"/>
        <w:rPr>
          <w:rFonts w:ascii="Times New Roman" w:hAnsi="Times New Roman"/>
          <w:b/>
          <w:i/>
          <w:sz w:val="24"/>
          <w:szCs w:val="24"/>
        </w:rPr>
      </w:pPr>
      <w:r w:rsidRPr="00FF7A6F">
        <w:rPr>
          <w:rFonts w:ascii="Times New Roman" w:hAnsi="Times New Roman"/>
          <w:b/>
          <w:i/>
          <w:sz w:val="24"/>
          <w:szCs w:val="24"/>
        </w:rPr>
        <w:t xml:space="preserve">С.М. Хамурзаев, </w:t>
      </w:r>
    </w:p>
    <w:p w:rsidR="0080258F" w:rsidRPr="00FF7A6F" w:rsidRDefault="0080258F" w:rsidP="00094128">
      <w:pPr>
        <w:widowControl w:val="0"/>
        <w:spacing w:after="0"/>
        <w:ind w:right="-187"/>
        <w:rPr>
          <w:rFonts w:ascii="Times New Roman" w:hAnsi="Times New Roman"/>
          <w:i/>
          <w:sz w:val="24"/>
          <w:szCs w:val="24"/>
        </w:rPr>
      </w:pPr>
      <w:r w:rsidRPr="00FF7A6F">
        <w:rPr>
          <w:rFonts w:ascii="Times New Roman" w:hAnsi="Times New Roman"/>
          <w:i/>
          <w:sz w:val="24"/>
          <w:szCs w:val="24"/>
        </w:rPr>
        <w:t>к.с.-х.н., доцент кафедры агротехнологий Чеченского госуниверситета,</w:t>
      </w:r>
      <w:r w:rsidR="00094128" w:rsidRPr="00FF7A6F">
        <w:rPr>
          <w:rFonts w:ascii="Times New Roman" w:hAnsi="Times New Roman"/>
          <w:i/>
          <w:sz w:val="24"/>
          <w:szCs w:val="24"/>
        </w:rPr>
        <w:t xml:space="preserve"> </w:t>
      </w:r>
      <w:r w:rsidRPr="00FF7A6F">
        <w:rPr>
          <w:rFonts w:ascii="Times New Roman" w:hAnsi="Times New Roman"/>
          <w:i/>
          <w:sz w:val="24"/>
          <w:szCs w:val="24"/>
        </w:rPr>
        <w:t>зав. лабораторией садоводства Чеченского НИИ сельского хозяйства</w:t>
      </w:r>
    </w:p>
    <w:p w:rsidR="0080258F" w:rsidRPr="00FF7A6F" w:rsidRDefault="0080258F" w:rsidP="00094128">
      <w:pPr>
        <w:widowControl w:val="0"/>
        <w:spacing w:after="0"/>
        <w:ind w:right="-187"/>
        <w:rPr>
          <w:rFonts w:ascii="Times New Roman" w:hAnsi="Times New Roman"/>
          <w:b/>
          <w:i/>
          <w:sz w:val="24"/>
          <w:szCs w:val="24"/>
        </w:rPr>
      </w:pPr>
      <w:r w:rsidRPr="00FF7A6F">
        <w:rPr>
          <w:rFonts w:ascii="Times New Roman" w:hAnsi="Times New Roman"/>
          <w:b/>
          <w:i/>
          <w:sz w:val="24"/>
          <w:szCs w:val="24"/>
        </w:rPr>
        <w:t>Л.С. Гишкаева,</w:t>
      </w:r>
    </w:p>
    <w:p w:rsidR="0080258F" w:rsidRPr="00FF7A6F" w:rsidRDefault="0080258F" w:rsidP="00094128">
      <w:pPr>
        <w:widowControl w:val="0"/>
        <w:spacing w:after="0"/>
        <w:ind w:right="-187"/>
        <w:rPr>
          <w:rFonts w:ascii="Times New Roman" w:hAnsi="Times New Roman"/>
          <w:i/>
          <w:sz w:val="24"/>
          <w:szCs w:val="24"/>
        </w:rPr>
      </w:pPr>
      <w:r w:rsidRPr="00FF7A6F">
        <w:rPr>
          <w:rFonts w:ascii="Times New Roman" w:hAnsi="Times New Roman"/>
          <w:i/>
          <w:sz w:val="24"/>
          <w:szCs w:val="24"/>
        </w:rPr>
        <w:t xml:space="preserve">к.с.-х.н., зав. кафедрой агротехнологий </w:t>
      </w:r>
    </w:p>
    <w:p w:rsidR="0080258F" w:rsidRPr="00FF7A6F" w:rsidRDefault="0080258F" w:rsidP="00094128">
      <w:pPr>
        <w:widowControl w:val="0"/>
        <w:spacing w:after="0"/>
        <w:ind w:right="-187"/>
        <w:rPr>
          <w:rFonts w:ascii="Times New Roman" w:hAnsi="Times New Roman"/>
          <w:b/>
          <w:i/>
          <w:sz w:val="24"/>
          <w:szCs w:val="24"/>
        </w:rPr>
      </w:pPr>
      <w:r w:rsidRPr="00FF7A6F">
        <w:rPr>
          <w:rFonts w:ascii="Times New Roman" w:hAnsi="Times New Roman"/>
          <w:i/>
          <w:sz w:val="24"/>
          <w:szCs w:val="24"/>
        </w:rPr>
        <w:t>Чеченского госуниверситета</w:t>
      </w:r>
    </w:p>
    <w:p w:rsidR="0080258F" w:rsidRPr="00FF7A6F" w:rsidRDefault="0080258F" w:rsidP="00094128">
      <w:pPr>
        <w:widowControl w:val="0"/>
        <w:spacing w:after="0"/>
        <w:ind w:right="-187"/>
        <w:rPr>
          <w:rFonts w:ascii="Times New Roman" w:hAnsi="Times New Roman"/>
          <w:b/>
          <w:i/>
          <w:sz w:val="24"/>
          <w:szCs w:val="24"/>
        </w:rPr>
      </w:pPr>
      <w:r w:rsidRPr="00FF7A6F">
        <w:rPr>
          <w:rFonts w:ascii="Times New Roman" w:hAnsi="Times New Roman"/>
          <w:b/>
          <w:i/>
          <w:sz w:val="24"/>
          <w:szCs w:val="24"/>
        </w:rPr>
        <w:t xml:space="preserve">Х.А. Хусайнов, </w:t>
      </w:r>
    </w:p>
    <w:p w:rsidR="0080258F" w:rsidRPr="00FF7A6F" w:rsidRDefault="0080258F" w:rsidP="00094128">
      <w:pPr>
        <w:widowControl w:val="0"/>
        <w:spacing w:after="0"/>
        <w:ind w:right="-187"/>
        <w:rPr>
          <w:rFonts w:ascii="Times New Roman" w:hAnsi="Times New Roman"/>
          <w:i/>
          <w:sz w:val="24"/>
          <w:szCs w:val="24"/>
        </w:rPr>
      </w:pPr>
      <w:r w:rsidRPr="00FF7A6F">
        <w:rPr>
          <w:rFonts w:ascii="Times New Roman" w:hAnsi="Times New Roman"/>
          <w:i/>
          <w:sz w:val="24"/>
          <w:szCs w:val="24"/>
        </w:rPr>
        <w:t xml:space="preserve">к.б.н., зав. отделом ландшафтного земледелия Чеченского НИИ сельского хозяйства </w:t>
      </w:r>
    </w:p>
    <w:p w:rsidR="00094128" w:rsidRPr="00FF7A6F" w:rsidRDefault="00094128"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6" w:right="70"/>
        <w:rPr>
          <w:rFonts w:ascii="Times New Roman" w:hAnsi="Times New Roman"/>
          <w:b/>
          <w:sz w:val="8"/>
          <w:szCs w:val="8"/>
        </w:rPr>
      </w:pPr>
    </w:p>
    <w:p w:rsidR="0022008B" w:rsidRPr="00FF7A6F" w:rsidRDefault="0022008B"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6" w:right="70"/>
        <w:rPr>
          <w:rFonts w:ascii="Times New Roman" w:hAnsi="Times New Roman"/>
          <w:b/>
          <w:sz w:val="24"/>
          <w:szCs w:val="24"/>
          <w:lang w:val="en-US"/>
        </w:rPr>
      </w:pPr>
      <w:r w:rsidRPr="00FF7A6F">
        <w:rPr>
          <w:rFonts w:ascii="Times New Roman" w:hAnsi="Times New Roman"/>
          <w:b/>
          <w:sz w:val="24"/>
          <w:szCs w:val="24"/>
          <w:lang w:val="en-US"/>
        </w:rPr>
        <w:lastRenderedPageBreak/>
        <w:t>FEATURES SIZE LIMITS CROWNS OF APPLE TREES IN COMMERCIAL ORCHARDS OF MODERN INTENSIVE TYPE</w:t>
      </w:r>
    </w:p>
    <w:p w:rsidR="0022008B" w:rsidRPr="00FF7A6F" w:rsidRDefault="0022008B"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6" w:right="70"/>
        <w:rPr>
          <w:rFonts w:ascii="Times New Roman" w:hAnsi="Times New Roman"/>
          <w:b/>
          <w:sz w:val="24"/>
          <w:szCs w:val="24"/>
          <w:lang w:val="en-US"/>
        </w:rPr>
      </w:pPr>
    </w:p>
    <w:p w:rsidR="0022008B" w:rsidRPr="00FF7A6F" w:rsidRDefault="0022008B"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36" w:right="70"/>
        <w:rPr>
          <w:rFonts w:ascii="Times New Roman" w:hAnsi="Times New Roman"/>
          <w:b/>
          <w:i/>
          <w:sz w:val="24"/>
          <w:szCs w:val="24"/>
          <w:lang w:val="en-US"/>
        </w:rPr>
      </w:pPr>
      <w:r w:rsidRPr="00FF7A6F">
        <w:rPr>
          <w:rFonts w:ascii="Times New Roman" w:hAnsi="Times New Roman"/>
          <w:b/>
          <w:i/>
          <w:sz w:val="24"/>
          <w:szCs w:val="24"/>
          <w:lang w:val="en-US"/>
        </w:rPr>
        <w:t>S.M. Hamurzaev,</w:t>
      </w:r>
    </w:p>
    <w:p w:rsidR="0022008B" w:rsidRPr="00FF7A6F" w:rsidRDefault="0022008B"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36" w:right="70"/>
        <w:rPr>
          <w:rFonts w:ascii="Times New Roman" w:hAnsi="Times New Roman"/>
          <w:i/>
          <w:sz w:val="24"/>
          <w:szCs w:val="24"/>
          <w:lang w:val="en-US"/>
        </w:rPr>
      </w:pPr>
      <w:r w:rsidRPr="00FF7A6F">
        <w:rPr>
          <w:rFonts w:ascii="Times New Roman" w:hAnsi="Times New Roman"/>
          <w:i/>
          <w:sz w:val="24"/>
          <w:szCs w:val="24"/>
          <w:lang w:val="en-US"/>
        </w:rPr>
        <w:t>Candidate of Agricultural Sciences, Associate Professor Department of agrotechnology Chechen State University, Head. Laboratory of fruit growing Chechen Agricultural Research Institute</w:t>
      </w:r>
    </w:p>
    <w:p w:rsidR="0022008B" w:rsidRPr="00FF7A6F" w:rsidRDefault="0022008B"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36" w:right="70"/>
        <w:rPr>
          <w:rFonts w:ascii="Times New Roman" w:hAnsi="Times New Roman"/>
          <w:b/>
          <w:i/>
          <w:sz w:val="24"/>
          <w:szCs w:val="24"/>
          <w:lang w:val="en-US"/>
        </w:rPr>
      </w:pPr>
      <w:r w:rsidRPr="00FF7A6F">
        <w:rPr>
          <w:rFonts w:ascii="Times New Roman" w:hAnsi="Times New Roman"/>
          <w:b/>
          <w:i/>
          <w:sz w:val="24"/>
          <w:szCs w:val="24"/>
          <w:lang w:val="en-US"/>
        </w:rPr>
        <w:t>L.S. Gishkaeva,</w:t>
      </w:r>
    </w:p>
    <w:p w:rsidR="0022008B" w:rsidRPr="00FF7A6F" w:rsidRDefault="0022008B"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36" w:right="70"/>
        <w:rPr>
          <w:rFonts w:ascii="Times New Roman" w:hAnsi="Times New Roman"/>
          <w:i/>
          <w:sz w:val="24"/>
          <w:szCs w:val="24"/>
          <w:lang w:val="en-US"/>
        </w:rPr>
      </w:pPr>
      <w:r w:rsidRPr="00FF7A6F">
        <w:rPr>
          <w:rFonts w:ascii="Times New Roman" w:hAnsi="Times New Roman"/>
          <w:i/>
          <w:sz w:val="24"/>
          <w:szCs w:val="24"/>
          <w:lang w:val="en-US"/>
        </w:rPr>
        <w:t>Candidate of Agricultural Sciences, Associate Professor Department of agrotechnology Chechen State University</w:t>
      </w:r>
    </w:p>
    <w:p w:rsidR="0022008B" w:rsidRPr="00FF7A6F" w:rsidRDefault="0022008B"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36" w:right="70"/>
        <w:rPr>
          <w:rFonts w:ascii="Times New Roman" w:hAnsi="Times New Roman"/>
          <w:b/>
          <w:i/>
          <w:sz w:val="24"/>
          <w:szCs w:val="24"/>
          <w:lang w:val="en-US"/>
        </w:rPr>
      </w:pPr>
      <w:r w:rsidRPr="00FF7A6F">
        <w:rPr>
          <w:rFonts w:ascii="Times New Roman" w:hAnsi="Times New Roman"/>
          <w:b/>
          <w:i/>
          <w:sz w:val="24"/>
          <w:szCs w:val="24"/>
          <w:lang w:val="en-US"/>
        </w:rPr>
        <w:t>H.A. Khusainov,</w:t>
      </w:r>
    </w:p>
    <w:p w:rsidR="00094128" w:rsidRPr="00FF7A6F" w:rsidRDefault="0022008B" w:rsidP="0009412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36" w:right="70"/>
        <w:rPr>
          <w:rFonts w:ascii="Times New Roman" w:hAnsi="Times New Roman"/>
          <w:sz w:val="4"/>
          <w:szCs w:val="4"/>
          <w:lang w:val="en-US"/>
        </w:rPr>
      </w:pPr>
      <w:r w:rsidRPr="00FF7A6F">
        <w:rPr>
          <w:rFonts w:ascii="Times New Roman" w:hAnsi="Times New Roman"/>
          <w:i/>
          <w:sz w:val="24"/>
          <w:szCs w:val="24"/>
          <w:lang w:val="en-US"/>
        </w:rPr>
        <w:t>PhD, Head. Department of Landscape Agriculture Chechen Agricultural Research Institute</w:t>
      </w:r>
    </w:p>
    <w:p w:rsidR="00094128" w:rsidRPr="00FF7A6F" w:rsidRDefault="00094128" w:rsidP="007A148A">
      <w:pPr>
        <w:widowControl w:val="0"/>
        <w:spacing w:after="0"/>
        <w:rPr>
          <w:rFonts w:ascii="Times New Roman" w:hAnsi="Times New Roman"/>
          <w:sz w:val="4"/>
          <w:szCs w:val="4"/>
          <w:lang w:val="en-US"/>
        </w:rPr>
        <w:sectPr w:rsidR="00094128" w:rsidRPr="00FF7A6F" w:rsidSect="00094128">
          <w:type w:val="continuous"/>
          <w:pgSz w:w="11906" w:h="16838"/>
          <w:pgMar w:top="1134" w:right="1418" w:bottom="1134" w:left="1418" w:header="709" w:footer="709" w:gutter="0"/>
          <w:cols w:num="2" w:space="708"/>
          <w:docGrid w:linePitch="360"/>
        </w:sectPr>
      </w:pPr>
    </w:p>
    <w:p w:rsidR="00094128" w:rsidRPr="00FF7A6F" w:rsidRDefault="00094128" w:rsidP="00094128">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094128" w:rsidRPr="00FF7A6F" w:rsidRDefault="00094128" w:rsidP="00094128">
      <w:pPr>
        <w:widowControl w:val="0"/>
        <w:spacing w:after="0"/>
        <w:rPr>
          <w:rFonts w:ascii="Times New Roman" w:hAnsi="Times New Roman"/>
          <w:sz w:val="4"/>
          <w:szCs w:val="4"/>
          <w:lang w:val="en-US"/>
        </w:rPr>
      </w:pPr>
    </w:p>
    <w:p w:rsidR="0080258F" w:rsidRPr="00FF7A6F" w:rsidRDefault="0080258F" w:rsidP="00094128">
      <w:pPr>
        <w:widowControl w:val="0"/>
        <w:spacing w:after="0"/>
        <w:ind w:left="1134" w:right="1134"/>
        <w:jc w:val="both"/>
        <w:rPr>
          <w:rFonts w:ascii="Times New Roman" w:hAnsi="Times New Roman"/>
          <w:i/>
          <w:sz w:val="20"/>
          <w:szCs w:val="20"/>
        </w:rPr>
      </w:pPr>
      <w:r w:rsidRPr="00FF7A6F">
        <w:rPr>
          <w:rFonts w:ascii="Times New Roman" w:hAnsi="Times New Roman"/>
          <w:b/>
          <w:i/>
          <w:sz w:val="20"/>
          <w:szCs w:val="20"/>
        </w:rPr>
        <w:t xml:space="preserve">Аннотация. </w:t>
      </w:r>
      <w:r w:rsidRPr="00FF7A6F">
        <w:rPr>
          <w:rFonts w:ascii="Times New Roman" w:hAnsi="Times New Roman"/>
          <w:i/>
          <w:sz w:val="20"/>
          <w:szCs w:val="20"/>
        </w:rPr>
        <w:t>В статье дается обоснование о необходимости проведения обрезки по ограничению высоты плодовых деревьев и ширины их крон – как одного из важных и обязательных приемов в технологии возделывания интенсивных яблоневых садов в основных садоводческих зонах страны. В этой связи нами приводятся основные звенья технологии ограничения размеров крон и сопутствующей обрезки деревьев.</w:t>
      </w:r>
    </w:p>
    <w:p w:rsidR="0080258F" w:rsidRPr="00FF7A6F" w:rsidRDefault="0080258F" w:rsidP="00094128">
      <w:pPr>
        <w:widowControl w:val="0"/>
        <w:spacing w:after="0" w:line="240" w:lineRule="auto"/>
        <w:ind w:left="1134" w:right="1134"/>
        <w:jc w:val="both"/>
        <w:rPr>
          <w:rFonts w:ascii="Times New Roman" w:hAnsi="Times New Roman"/>
          <w:i/>
          <w:sz w:val="20"/>
          <w:szCs w:val="20"/>
        </w:rPr>
      </w:pPr>
      <w:r w:rsidRPr="00FF7A6F">
        <w:rPr>
          <w:rFonts w:ascii="Times New Roman" w:hAnsi="Times New Roman"/>
          <w:b/>
          <w:i/>
          <w:sz w:val="20"/>
          <w:szCs w:val="20"/>
        </w:rPr>
        <w:t xml:space="preserve">Ключевые слова: </w:t>
      </w:r>
      <w:r w:rsidRPr="00FF7A6F">
        <w:rPr>
          <w:rFonts w:ascii="Times New Roman" w:hAnsi="Times New Roman"/>
          <w:i/>
          <w:sz w:val="20"/>
          <w:szCs w:val="20"/>
        </w:rPr>
        <w:t>яблоня, сад, крона яблони, обрезка деревьев, центральный проводник, скелетные ветви.</w:t>
      </w:r>
    </w:p>
    <w:p w:rsidR="0080258F" w:rsidRPr="00FF7A6F" w:rsidRDefault="0080258F" w:rsidP="0009412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4" w:firstLine="567"/>
        <w:jc w:val="right"/>
        <w:rPr>
          <w:rFonts w:ascii="Times New Roman" w:hAnsi="Times New Roman"/>
          <w:sz w:val="20"/>
          <w:szCs w:val="20"/>
        </w:rPr>
      </w:pPr>
    </w:p>
    <w:p w:rsidR="00094128" w:rsidRPr="00FF7A6F" w:rsidRDefault="0080258F" w:rsidP="0009412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right="1134"/>
        <w:jc w:val="both"/>
        <w:rPr>
          <w:rFonts w:ascii="Times New Roman" w:hAnsi="Times New Roman"/>
          <w:i/>
          <w:sz w:val="20"/>
          <w:szCs w:val="20"/>
          <w:lang w:val="en-US"/>
        </w:rPr>
      </w:pPr>
      <w:r w:rsidRPr="00FF7A6F">
        <w:rPr>
          <w:rFonts w:ascii="Times New Roman" w:hAnsi="Times New Roman"/>
          <w:b/>
          <w:i/>
          <w:sz w:val="20"/>
          <w:szCs w:val="20"/>
          <w:lang w:val="en-US"/>
        </w:rPr>
        <w:t>Annotation</w:t>
      </w:r>
      <w:r w:rsidRPr="00FF7A6F">
        <w:rPr>
          <w:rFonts w:ascii="Times New Roman" w:hAnsi="Times New Roman"/>
          <w:i/>
          <w:sz w:val="20"/>
          <w:szCs w:val="20"/>
          <w:lang w:val="en-US"/>
        </w:rPr>
        <w:t xml:space="preserve">. In article provides a rationale for trimming in order to limit the height of the fruit trees and the width of the crowns – as one of the most important and binding methods in technology intensive cultivation of apple orchards in the major horticultural areas of the country. In this regard, we are the main units of the size </w:t>
      </w:r>
      <w:r w:rsidRPr="00FF7A6F">
        <w:rPr>
          <w:rFonts w:ascii="Times New Roman" w:hAnsi="Times New Roman"/>
          <w:i/>
          <w:sz w:val="20"/>
          <w:szCs w:val="20"/>
          <w:lang w:val="en-US"/>
        </w:rPr>
        <w:lastRenderedPageBreak/>
        <w:t>control technology for crowns and the associated cutting .</w:t>
      </w:r>
    </w:p>
    <w:p w:rsidR="0080258F" w:rsidRPr="00FF7A6F" w:rsidRDefault="0080258F" w:rsidP="0009412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right="1134"/>
        <w:jc w:val="both"/>
        <w:rPr>
          <w:rFonts w:ascii="Times New Roman" w:hAnsi="Times New Roman"/>
          <w:i/>
          <w:sz w:val="24"/>
          <w:szCs w:val="24"/>
          <w:lang w:val="en-US"/>
        </w:rPr>
      </w:pPr>
      <w:r w:rsidRPr="00FF7A6F">
        <w:rPr>
          <w:rFonts w:ascii="Times New Roman" w:hAnsi="Times New Roman"/>
          <w:b/>
          <w:i/>
          <w:sz w:val="20"/>
          <w:szCs w:val="20"/>
          <w:lang w:val="en-US"/>
        </w:rPr>
        <w:t xml:space="preserve">Keywords: </w:t>
      </w:r>
      <w:r w:rsidRPr="00FF7A6F">
        <w:rPr>
          <w:rFonts w:ascii="Times New Roman" w:hAnsi="Times New Roman"/>
          <w:i/>
          <w:sz w:val="20"/>
          <w:szCs w:val="20"/>
          <w:lang w:val="en-US"/>
        </w:rPr>
        <w:t>apple, garden, crown apple, tree trimming, center conductor, skeletal branches</w:t>
      </w:r>
      <w:r w:rsidRPr="00FF7A6F">
        <w:rPr>
          <w:rFonts w:ascii="Times New Roman" w:hAnsi="Times New Roman"/>
          <w:i/>
          <w:sz w:val="24"/>
          <w:szCs w:val="24"/>
          <w:lang w:val="en-US"/>
        </w:rPr>
        <w:t>.</w:t>
      </w:r>
    </w:p>
    <w:p w:rsidR="0022008B" w:rsidRPr="00FF7A6F" w:rsidRDefault="0022008B"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22008B" w:rsidRPr="00FF7A6F" w:rsidRDefault="0022008B" w:rsidP="007A148A">
      <w:pPr>
        <w:widowControl w:val="0"/>
        <w:spacing w:after="0"/>
        <w:rPr>
          <w:rFonts w:ascii="Times New Roman" w:hAnsi="Times New Roman"/>
          <w:sz w:val="4"/>
          <w:szCs w:val="4"/>
          <w:lang w:val="en-US"/>
        </w:rPr>
      </w:pPr>
    </w:p>
    <w:p w:rsidR="0080258F" w:rsidRPr="00FF7A6F" w:rsidRDefault="002B6E67" w:rsidP="007A148A">
      <w:pPr>
        <w:widowControl w:val="0"/>
        <w:spacing w:after="0"/>
        <w:ind w:right="-1" w:firstLine="567"/>
        <w:jc w:val="both"/>
        <w:rPr>
          <w:rFonts w:ascii="Times New Roman" w:hAnsi="Times New Roman"/>
          <w:sz w:val="24"/>
          <w:szCs w:val="24"/>
        </w:rPr>
      </w:pPr>
      <w:r w:rsidRPr="00FF7A6F">
        <w:rPr>
          <w:rFonts w:ascii="Times New Roman" w:hAnsi="Times New Roman"/>
          <w:b/>
          <w:sz w:val="24"/>
          <w:szCs w:val="24"/>
        </w:rPr>
        <w:t>Введение.</w:t>
      </w:r>
      <w:r w:rsidRPr="00FF7A6F">
        <w:rPr>
          <w:rFonts w:ascii="Times New Roman" w:hAnsi="Times New Roman"/>
          <w:sz w:val="24"/>
          <w:szCs w:val="24"/>
        </w:rPr>
        <w:t xml:space="preserve"> </w:t>
      </w:r>
      <w:r w:rsidR="0080258F" w:rsidRPr="00FF7A6F">
        <w:rPr>
          <w:rFonts w:ascii="Times New Roman" w:hAnsi="Times New Roman"/>
          <w:sz w:val="24"/>
          <w:szCs w:val="24"/>
        </w:rPr>
        <w:t>В связи с интенсификацией садоводства и переходом в промышленных садах на более плотные схемы размещения растений обрезка по ограничению высоты плодовых деревьев и ширины их крон получила первостепенное значение и стала одним из обязательных приемов в технологии возделывания интенсивных яблоневых садов в садоводческих зонах страны. Большой опыт использования этого приема свидетельствует о его высокой эффективности, особенно в садах на сильно- и среднерослых подвоях. Достаточно сказать, что правильно проведенное снижение высоты деревьев в таких садах до 2,5–</w:t>
      </w:r>
      <w:smartTag w:uri="urn:schemas-microsoft-com:office:smarttags" w:element="metricconverter">
        <w:smartTagPr>
          <w:attr w:name="ProductID" w:val="2003 г"/>
        </w:smartTagPr>
        <w:r w:rsidR="0080258F" w:rsidRPr="00FF7A6F">
          <w:rPr>
            <w:rFonts w:ascii="Times New Roman" w:hAnsi="Times New Roman"/>
            <w:sz w:val="24"/>
            <w:szCs w:val="24"/>
          </w:rPr>
          <w:t>3,5 м</w:t>
        </w:r>
      </w:smartTag>
      <w:r w:rsidR="0080258F" w:rsidRPr="00FF7A6F">
        <w:rPr>
          <w:rFonts w:ascii="Times New Roman" w:hAnsi="Times New Roman"/>
          <w:sz w:val="24"/>
          <w:szCs w:val="24"/>
        </w:rPr>
        <w:t xml:space="preserve"> с открытием центра крон и ограничением их ширины до оптимальных размеров значительно улучшает их световой режим, обеспечивает более выровненное по годам плодоношение деревьев, способствует улучшению товарных качеств плодов, на 30–50% сокращает затраты ручного труда на обрезку деревьев, в последующие годы почти в два раза повышает производительность труда на съеме плодов. Урожайность насаждений при этом не только не снижается, а значительно возрастает, особенно в садах с высокой плотностью посадки [1].</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Наиболее важным элементом современной технологии ограничения размеров крон яблони является ограничение их высоты. Несмотря на завершенность разработки этого технологического процесса, при его практическом применении нередко допускаются такие погрешности и ошибки, которые подчас сводят на нет его высокую эффективность и порождают у многих производственников негативное к нему отношение. Поэтому возникает необходимость рассмотрения по порядку всех звеньев технологии ограничения размеров крон и соответствующей обрезки деревьев.</w:t>
      </w:r>
    </w:p>
    <w:p w:rsidR="002B6E67" w:rsidRPr="00FF7A6F" w:rsidRDefault="002B6E67" w:rsidP="002B6E67">
      <w:pPr>
        <w:spacing w:after="0" w:line="240" w:lineRule="auto"/>
        <w:ind w:right="139" w:firstLine="567"/>
        <w:jc w:val="both"/>
        <w:rPr>
          <w:rFonts w:ascii="Times New Roman" w:hAnsi="Times New Roman"/>
          <w:sz w:val="24"/>
          <w:szCs w:val="24"/>
        </w:rPr>
      </w:pPr>
      <w:r w:rsidRPr="00FF7A6F">
        <w:rPr>
          <w:rFonts w:ascii="Times New Roman" w:hAnsi="Times New Roman"/>
          <w:b/>
          <w:sz w:val="24"/>
          <w:szCs w:val="24"/>
        </w:rPr>
        <w:t>Материал и методы исследований.</w:t>
      </w:r>
      <w:r w:rsidRPr="00FF7A6F">
        <w:rPr>
          <w:rFonts w:ascii="Times New Roman" w:hAnsi="Times New Roman"/>
          <w:sz w:val="24"/>
          <w:szCs w:val="24"/>
        </w:rPr>
        <w:t xml:space="preserve"> Исследования по данной проблеме проводили по общепринятым в садоводстве методикам (Егоров В.А., Причко Т.Г., Драгавцева И.А. и др. Система плодоводства зональной специфики Краснодарского края) [2].</w:t>
      </w:r>
      <w:r w:rsidRPr="00FF7A6F">
        <w:rPr>
          <w:rFonts w:ascii="Times New Roman" w:hAnsi="Times New Roman"/>
          <w:b/>
          <w:sz w:val="24"/>
          <w:szCs w:val="24"/>
        </w:rPr>
        <w:t xml:space="preserve"> </w:t>
      </w:r>
    </w:p>
    <w:p w:rsidR="0080258F" w:rsidRPr="00FF7A6F" w:rsidRDefault="002B6E67" w:rsidP="007A148A">
      <w:pPr>
        <w:widowControl w:val="0"/>
        <w:spacing w:after="0"/>
        <w:ind w:right="-1" w:firstLine="567"/>
        <w:jc w:val="both"/>
        <w:rPr>
          <w:rFonts w:ascii="Times New Roman" w:hAnsi="Times New Roman"/>
          <w:sz w:val="24"/>
          <w:szCs w:val="24"/>
        </w:rPr>
      </w:pPr>
      <w:r w:rsidRPr="00FF7A6F">
        <w:rPr>
          <w:rFonts w:ascii="Times New Roman" w:hAnsi="Times New Roman"/>
          <w:b/>
          <w:sz w:val="24"/>
          <w:szCs w:val="24"/>
        </w:rPr>
        <w:t>Результаты исследований.</w:t>
      </w:r>
      <w:r w:rsidRPr="00FF7A6F">
        <w:rPr>
          <w:rFonts w:ascii="Times New Roman" w:hAnsi="Times New Roman"/>
          <w:sz w:val="24"/>
          <w:szCs w:val="24"/>
        </w:rPr>
        <w:t xml:space="preserve"> </w:t>
      </w:r>
      <w:r w:rsidR="0080258F" w:rsidRPr="00FF7A6F">
        <w:rPr>
          <w:rFonts w:ascii="Times New Roman" w:hAnsi="Times New Roman"/>
          <w:sz w:val="24"/>
          <w:szCs w:val="24"/>
        </w:rPr>
        <w:t>Многолетними исследованиями установлено, что начальные сроки ограничения размеров деревьев зависят от форм и конструкций крон, силы роста подвоев, габитуса и силы роста растений разных сортов, применяемых способов формирования [2, 6]. У деревьев слаборослых и среднерослых сортов с широкораскидистыми кронами к ограничению высоты приступают на шестой или седьмой год после закладки сада или через 1–2 года после завершения формирования остова кроны. У сортов деревьев с пирамидальным габитусом роста первый раз высоту крон ограничивают на 2–3 года позже.  К этому времени скелетные и полускелетные ветви после 2–3 урожаев обычно приобретают достаточный, а иногда и необходимый наклон. При искусственном раскрытии крон ограничения высоты деревьев этих сортов выполняют в те же сроки, что и у деревьев сортов первой группы.</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Первое ограничение высоты деревьев проводят вручную, начиная с вырезки центрального проводника. В округлых и полуплоских кронах его удаляют над одиночно расположенной скелетной ветвью. В том случае, когда такая ветвь и проводник имеют примерно одинаковую толщину, проводник вырезают на кольцо у ее основания. Если ветвь значительно тоньше, центральный проводник удаляют, оставляя защитное звено  длиной 5–</w:t>
      </w:r>
      <w:smartTag w:uri="urn:schemas-microsoft-com:office:smarttags" w:element="metricconverter">
        <w:smartTagPr>
          <w:attr w:name="ProductID" w:val="2003 г"/>
        </w:smartTagPr>
        <w:r w:rsidRPr="00FF7A6F">
          <w:rPr>
            <w:rFonts w:ascii="Times New Roman" w:hAnsi="Times New Roman"/>
            <w:sz w:val="24"/>
            <w:szCs w:val="24"/>
          </w:rPr>
          <w:t>10 см</w:t>
        </w:r>
      </w:smartTag>
      <w:r w:rsidRPr="00FF7A6F">
        <w:rPr>
          <w:rFonts w:ascii="Times New Roman" w:hAnsi="Times New Roman"/>
          <w:sz w:val="24"/>
          <w:szCs w:val="24"/>
        </w:rPr>
        <w:t xml:space="preserve"> с боковым ответвлением на противоположной от ветви </w:t>
      </w:r>
      <w:r w:rsidRPr="00FF7A6F">
        <w:rPr>
          <w:rFonts w:ascii="Times New Roman" w:hAnsi="Times New Roman"/>
          <w:sz w:val="24"/>
          <w:szCs w:val="24"/>
        </w:rPr>
        <w:lastRenderedPageBreak/>
        <w:t>стороне. Такое ответвление, даже очень слабое, предотвращает глубокое клиновидное отмирание коры на пеньке. Если верхняя скелетная ветвь слишком приподнята, ее в целях ослабления роста и усиления ветвления отклоняют так, чтобы угол отхождения был равен 55–60˚. На защитном звене не допускают образования сильных приростов, их выламывают в травянистом состоянии или вырезают весной следующего года. После усиления верхней скелетной ветви защитное звено вырезают на кольцо.</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В веретеновидных кронах центральный проводник удаляют на установленной высоте над одиночной ветвью полускелетного типа. В свободнорастущих округлых кронах вместе с центральным проводником вырезают (в основном на кольцо) все вертикально растущие ветви в центре кроны, чем сводят до минимума образование сильных приростов волчкового типа в верхней части кроны при ограничении высоты деревьев в последующие годы, особенно при механизированной обрезке. Все это положительно сказывается на световом режиме в кронах, на формировании в их центральной части хорошего листового аппарата и плодовой древесины.</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Рост скелетных ветвей вверх ограничивают путем обрезки на боковые разветвления, растущие в направлении от центра кроны к ее периферии, имеющие хороший наклон. Все крупные раны на центральном проводнике и скелетных ветвях замазывают садовым варом.</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В округлых и полуплоских кронах оптимальная высота вырезки центрального проводника – 1,6–</w:t>
      </w:r>
      <w:smartTag w:uri="urn:schemas-microsoft-com:office:smarttags" w:element="metricconverter">
        <w:smartTagPr>
          <w:attr w:name="ProductID" w:val="2003 г"/>
        </w:smartTagPr>
        <w:r w:rsidRPr="00FF7A6F">
          <w:rPr>
            <w:rFonts w:ascii="Times New Roman" w:hAnsi="Times New Roman"/>
            <w:sz w:val="24"/>
            <w:szCs w:val="24"/>
          </w:rPr>
          <w:t>1,8 м</w:t>
        </w:r>
      </w:smartTag>
      <w:r w:rsidRPr="00FF7A6F">
        <w:rPr>
          <w:rFonts w:ascii="Times New Roman" w:hAnsi="Times New Roman"/>
          <w:sz w:val="24"/>
          <w:szCs w:val="24"/>
        </w:rPr>
        <w:t xml:space="preserve"> от поверхности почвы.</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Одна из наиболее частых ошибок состоит в том, что центральный проводник удаляют не на уровне 1,6–</w:t>
      </w:r>
      <w:smartTag w:uri="urn:schemas-microsoft-com:office:smarttags" w:element="metricconverter">
        <w:smartTagPr>
          <w:attr w:name="ProductID" w:val="2003 г"/>
        </w:smartTagPr>
        <w:r w:rsidRPr="00FF7A6F">
          <w:rPr>
            <w:rFonts w:ascii="Times New Roman" w:hAnsi="Times New Roman"/>
            <w:sz w:val="24"/>
            <w:szCs w:val="24"/>
          </w:rPr>
          <w:t>1,8 м</w:t>
        </w:r>
      </w:smartTag>
      <w:r w:rsidRPr="00FF7A6F">
        <w:rPr>
          <w:rFonts w:ascii="Times New Roman" w:hAnsi="Times New Roman"/>
          <w:sz w:val="24"/>
          <w:szCs w:val="24"/>
        </w:rPr>
        <w:t>, а на высоте 2,5–</w:t>
      </w:r>
      <w:smartTag w:uri="urn:schemas-microsoft-com:office:smarttags" w:element="metricconverter">
        <w:smartTagPr>
          <w:attr w:name="ProductID" w:val="2003 г"/>
        </w:smartTagPr>
        <w:r w:rsidRPr="00FF7A6F">
          <w:rPr>
            <w:rFonts w:ascii="Times New Roman" w:hAnsi="Times New Roman"/>
            <w:sz w:val="24"/>
            <w:szCs w:val="24"/>
          </w:rPr>
          <w:t>2,9 м</w:t>
        </w:r>
      </w:smartTag>
      <w:r w:rsidRPr="00FF7A6F">
        <w:rPr>
          <w:rFonts w:ascii="Times New Roman" w:hAnsi="Times New Roman"/>
          <w:sz w:val="24"/>
          <w:szCs w:val="24"/>
        </w:rPr>
        <w:t>. При этом центр крон остается практически закрытым, становится невозможным ограничить высоту деревьев на уровне 3,3–</w:t>
      </w:r>
      <w:smartTag w:uri="urn:schemas-microsoft-com:office:smarttags" w:element="metricconverter">
        <w:smartTagPr>
          <w:attr w:name="ProductID" w:val="2003 г"/>
        </w:smartTagPr>
        <w:r w:rsidRPr="00FF7A6F">
          <w:rPr>
            <w:rFonts w:ascii="Times New Roman" w:hAnsi="Times New Roman"/>
            <w:sz w:val="24"/>
            <w:szCs w:val="24"/>
          </w:rPr>
          <w:t>3,5 м</w:t>
        </w:r>
      </w:smartTag>
      <w:r w:rsidRPr="00FF7A6F">
        <w:rPr>
          <w:rFonts w:ascii="Times New Roman" w:hAnsi="Times New Roman"/>
          <w:sz w:val="24"/>
          <w:szCs w:val="24"/>
        </w:rPr>
        <w:t>. В данном случае приходится довольно сильно укорачивать верхние разветвления на центральном проводнике, что вызывает их чрезмерно сильный рост. В результате образуется масса сильных побегов, затеняющих центральную часть кроны, и высота деревьев при этом очень быстро восстанавливается. Ежегодная вырезка вертикально растущих побегов в верхней части крон приводит к еще большему их образованию. Все это вызывает большие затраты ручного труда на уход за кроной и делает невозможным успешное проведение механизированной контурной обрезки. Во избежание этого необходимо  строго придерживаться оптимального уровня удаления центрального проводника и не оставлять при этом ни одной вертикально растущей малоразветвленной ветви в центральной части кроны.</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 xml:space="preserve">При ограничении высоты деревьев нередко встречается и другая более серьезная и трудно исправимая ошибка. Она заключается в преждевременном снижении высоты деревьев. </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 xml:space="preserve">В настоящее время рекомендуется приступать к этой операции сразу же после хорошего естественного раскрытия крон. К этому времени деревья, особенно сильнорослых сортов, намного перерастают свою оптимальную высоту. С этим приходится мириться и терпеливо ждать раскрытия у них крон. Преждевременное удаление центрального проводника с обрезкой по контуру всех еще сильно приподнятых ветвей кроны вызывает их очень сильный рост в местах срезов и быстрое утолщение ниже среза. При такой обрезке не активизируется рост ниже расположенных разветвлений, крона не раскрывается под тяжестью плодов и резко снижается продуктивность деревьев [4]. Для исправления этой на первый взгляд не такой уж и </w:t>
      </w:r>
      <w:r w:rsidRPr="00FF7A6F">
        <w:rPr>
          <w:rFonts w:ascii="Times New Roman" w:hAnsi="Times New Roman"/>
          <w:sz w:val="24"/>
          <w:szCs w:val="24"/>
        </w:rPr>
        <w:lastRenderedPageBreak/>
        <w:t xml:space="preserve">большой ошибки требуется не менее 8–10 лет, что сопряжено опять-таки с большими и нерациональными затратами ручного труда на обрезку деревьев. </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В последние годы начат серийный выпуск контурного обрезчика МКО-3, МКО-5 и др. В связи с этим, чтобы не допустить таких ошибок в текущем году, необходимо каждому специалисту-садоводу помнить, что первое снижение или ограничение высоты деревьев – работа чрезвычайно ответственная, и ее нужно выполнять только вручную в строгом соответствии с рекомендациями научно-исследовательских учреждений.</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После первого ручного снижения высоты деревьев обрезать верхнюю часть крон в последующие годы можно механизировано. Для уменьшения количества и силы образующихся приростов обрезку рекомендуется проводить с конца мая до середины июня и заканчивать, когда основная часть побегов продолжения скелетных и полускелетных ветвей достигнет 10–15 см длины. При более поздней обрезке вновь образованный годичный прирост плохо вызревает и его зимостойкость снижается. Поэтому такая поздняя обрезка не рекомендуется.</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 xml:space="preserve">При проведении механизированного ограничения высоты деревьев в обычные сроки, то есть до распускания почек, хорошие результаты по предотвращению образования сильных вертикальных приростов в верхней части крон дает применение водного раствора калиевой соли нафтилуксусной кислоты в 0,020–0,025%  (по препарату).  Опрыскивание проводят тогда, когда побеги достигнут длины 25–35 см. После такой обработки верхняя травянистая часть побегов отмирает, вторичного их роста не наблюдается. На следующий год на обработанных приростах образуются плодовые образования и побеги нормальной длины, обычно из почек у основания прироста. Использование препарата КАНУ на 3–4 года полностью освобождает от необходимости ухода за верхней частью крон. </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Ширину крон ограничивают путем изменения ориентации ветвей относительно линии ряда, а также с помощью укорачивания слишком удлинившихся ветвей. Эти операции начинают в то время, когда ширина крон превышает параметры, принятые для той или иной формировки. Для более равномерного отрастания ветвей, расположенных в нижней и верхней частях крон, обрезку выполняют по наклонной плоскости с некоторым сужением крон кверху. При механизированном ограничении ширины крон рабочий орган обрезчика устанавливают под углом 15–20˚ к вертикали с наклоном верхней части в сторону обрезаемого ряда. Для получения максимального эффекта боковые стороны крон обрезают в обычные сроки, т.е. до распускания почек. Сначала обрезают деревья с одной стороны и сверху, а через один-два года –  другую сторону кроны или кроны-ряда.</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 xml:space="preserve">После 3–5 лет обильного плодоношения деревья перестают сильно расти, после чего возникает необходимость в проведении омолаживающей обрезки. Следует помнить, что воздействие этой обрезки на рост ветвей строго локально и не распространяется на всю их длину, а тем более на рост удаленных от места среза боковых разветвлений. Даже снижение высоты деревьев, сопряженное с сильным укорачиванием массы разветвлений в верхней части крон, практически не сказывается на росте нижерасположенных. Поэтому для достижения максимального эффекта омолаживающей обрезке нужно подвергать все ветви с ослабленным ростом и проводить ее независимо от ручной или механизированной контурной обрезки верха и </w:t>
      </w:r>
      <w:r w:rsidRPr="00FF7A6F">
        <w:rPr>
          <w:rFonts w:ascii="Times New Roman" w:hAnsi="Times New Roman"/>
          <w:sz w:val="24"/>
          <w:szCs w:val="24"/>
        </w:rPr>
        <w:lastRenderedPageBreak/>
        <w:t>боковых сторон крон [5]. При систематической механизированной контурной обрезке верха и боковых сторон крон на долю ручного укорачивания остаются ветви в центре крон и на периферии в местах смыкания соседних деревьев по линии ряда.</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 xml:space="preserve">Омолаживающая обрезка яблони дает хорошие результаты лишь в том случае, если укорачивание ветвей проводят на древесине с годичным приростом длиной не менее 25–30 см. </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 xml:space="preserve">На основании исследований, проведенных в НПФ «Сады Чечни», выявлено, что омолаживание только кроны дерева давало лучшие результаты, чем одновременно кроны и корневой системы (укорачивание ее скелетных частей). Совсем неудовлетворительные результаты получены при омолаживании только одной корневой системы [3]. </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Обрезка ветвей на многолетней древесине меньшей длины нередко не обеспечивает необходимого усиления их роста. Поэтому омолаживающая обрезка на древесине с годичным приростом нужной длины требует от исполнителей определенных знаний биологии плодового дерева и практических навыков. Для упрощения выполнения этой важной работы исполнители должны знать, на какой по толщине древесине укорачивать те или иные ветви. С этой целью агроном-садовод заблаговременно обследует насаждения и по каждому сорту, отдельно по скелетным и полускелетным ветвям, определяет толщину древесины по необходимому годичному приросту, на которой будет затем проводить обрезку. При таком подходе к сопровождающей омолаживающей обрезке значительно возрастает производительность труда и обеспечивается необходимое качество ее выполнения.</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 xml:space="preserve">Омолаживающую обрезку наиболее целесообразно проводить в год обильного цветения деревьев. </w:t>
      </w:r>
    </w:p>
    <w:p w:rsidR="0080258F" w:rsidRPr="00FF7A6F" w:rsidRDefault="0080258F" w:rsidP="002B6E67">
      <w:pPr>
        <w:widowControl w:val="0"/>
        <w:spacing w:after="0"/>
        <w:ind w:right="-1" w:firstLine="567"/>
        <w:rPr>
          <w:rFonts w:ascii="Times New Roman" w:hAnsi="Times New Roman"/>
          <w:b/>
          <w:sz w:val="24"/>
          <w:szCs w:val="24"/>
        </w:rPr>
      </w:pPr>
      <w:r w:rsidRPr="00FF7A6F">
        <w:rPr>
          <w:rFonts w:ascii="Times New Roman" w:hAnsi="Times New Roman"/>
          <w:b/>
          <w:sz w:val="24"/>
          <w:szCs w:val="24"/>
        </w:rPr>
        <w:t>Заключение</w:t>
      </w:r>
    </w:p>
    <w:p w:rsidR="0080258F" w:rsidRPr="00FF7A6F" w:rsidRDefault="0080258F" w:rsidP="007A148A">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В годы ограничения омолаживания крон необходимо тщательно ухаживать за насаждениями, вносить удобрения в дозах, соответствующих зональным рекомендациям, а в зонах орошаемого садоводства – своевременно и качественно поливать сады. Особое внимание следует обратить на тщательную борьбу с вредителями и болезнями, полную сохранность листьев в течение всего вегетационного периода. Все это обеспечит повышенную зимостойкость, хорошую перезимовку плодовых деревьев и их высокую продуктивность.</w:t>
      </w:r>
    </w:p>
    <w:p w:rsidR="0080258F" w:rsidRPr="00FF7A6F" w:rsidRDefault="0080258F" w:rsidP="007A148A">
      <w:pPr>
        <w:widowControl w:val="0"/>
        <w:spacing w:after="0"/>
        <w:ind w:right="-1" w:firstLine="567"/>
        <w:jc w:val="both"/>
        <w:rPr>
          <w:rFonts w:ascii="Times New Roman" w:hAnsi="Times New Roman"/>
          <w:sz w:val="24"/>
          <w:szCs w:val="24"/>
        </w:rPr>
      </w:pPr>
    </w:p>
    <w:p w:rsidR="0080258F" w:rsidRPr="00FF7A6F" w:rsidRDefault="0080258F" w:rsidP="007A148A">
      <w:pPr>
        <w:widowControl w:val="0"/>
        <w:spacing w:after="0"/>
        <w:ind w:right="-1"/>
        <w:jc w:val="center"/>
        <w:rPr>
          <w:rFonts w:ascii="Times New Roman" w:hAnsi="Times New Roman"/>
          <w:b/>
          <w:sz w:val="24"/>
          <w:szCs w:val="24"/>
        </w:rPr>
      </w:pPr>
      <w:r w:rsidRPr="00FF7A6F">
        <w:rPr>
          <w:rFonts w:ascii="Times New Roman" w:hAnsi="Times New Roman"/>
          <w:b/>
          <w:sz w:val="24"/>
          <w:szCs w:val="24"/>
        </w:rPr>
        <w:t>Литература</w:t>
      </w:r>
      <w:r w:rsidR="0022008B" w:rsidRPr="00FF7A6F">
        <w:rPr>
          <w:rFonts w:ascii="Times New Roman" w:hAnsi="Times New Roman"/>
          <w:b/>
          <w:sz w:val="24"/>
          <w:szCs w:val="24"/>
        </w:rPr>
        <w:t>:</w:t>
      </w:r>
    </w:p>
    <w:p w:rsidR="0080258F" w:rsidRPr="00FF7A6F" w:rsidRDefault="0080258F" w:rsidP="00D32BE1">
      <w:pPr>
        <w:pStyle w:val="a1"/>
        <w:widowControl w:val="0"/>
        <w:numPr>
          <w:ilvl w:val="0"/>
          <w:numId w:val="40"/>
        </w:numPr>
        <w:spacing w:before="0"/>
        <w:ind w:left="1134" w:right="1134" w:hanging="357"/>
        <w:rPr>
          <w:b/>
          <w:sz w:val="20"/>
          <w:szCs w:val="20"/>
        </w:rPr>
      </w:pPr>
      <w:r w:rsidRPr="00FF7A6F">
        <w:rPr>
          <w:sz w:val="20"/>
          <w:szCs w:val="20"/>
        </w:rPr>
        <w:t xml:space="preserve">Дорошенко Т.Н., Рязанова Л.Г., Остапенко В.И. Особенности интенсивной культуры яблони в южном регионе России//Экологическая оценка типов высокоплотных плодовых насаждений на клоновых подвоях// Материалы </w:t>
      </w:r>
      <w:r w:rsidRPr="00FF7A6F">
        <w:rPr>
          <w:sz w:val="20"/>
          <w:szCs w:val="20"/>
          <w:lang w:val="en-US"/>
        </w:rPr>
        <w:t>II</w:t>
      </w:r>
      <w:r w:rsidRPr="00FF7A6F">
        <w:rPr>
          <w:sz w:val="20"/>
          <w:szCs w:val="20"/>
        </w:rPr>
        <w:t xml:space="preserve"> международного симпозиума. Самохваловичи, 12–15 августа 2003 г. Минск, 2003. С. 32–36.</w:t>
      </w:r>
    </w:p>
    <w:p w:rsidR="0080258F" w:rsidRPr="00FF7A6F" w:rsidRDefault="0080258F" w:rsidP="00D32BE1">
      <w:pPr>
        <w:pStyle w:val="a1"/>
        <w:widowControl w:val="0"/>
        <w:numPr>
          <w:ilvl w:val="0"/>
          <w:numId w:val="40"/>
        </w:numPr>
        <w:spacing w:before="0"/>
        <w:ind w:left="1134" w:right="1134" w:hanging="357"/>
        <w:rPr>
          <w:b/>
          <w:sz w:val="20"/>
          <w:szCs w:val="20"/>
        </w:rPr>
      </w:pPr>
      <w:r w:rsidRPr="00FF7A6F">
        <w:rPr>
          <w:sz w:val="20"/>
          <w:szCs w:val="20"/>
        </w:rPr>
        <w:t>Егоров В.А., Причко Т.Г., Драгавцева И.А. и др. Система плодоводства зональной специфики Краснодарского края. Краснодар: СКЗНИИСиВ, 2007. 118 с.</w:t>
      </w:r>
    </w:p>
    <w:p w:rsidR="0080258F" w:rsidRPr="00FF7A6F" w:rsidRDefault="0080258F" w:rsidP="00D32BE1">
      <w:pPr>
        <w:pStyle w:val="a1"/>
        <w:widowControl w:val="0"/>
        <w:numPr>
          <w:ilvl w:val="0"/>
          <w:numId w:val="40"/>
        </w:numPr>
        <w:spacing w:before="0"/>
        <w:ind w:left="1134" w:right="1134" w:hanging="357"/>
        <w:rPr>
          <w:sz w:val="20"/>
          <w:szCs w:val="20"/>
        </w:rPr>
      </w:pPr>
      <w:r w:rsidRPr="00FF7A6F">
        <w:rPr>
          <w:sz w:val="20"/>
          <w:szCs w:val="20"/>
        </w:rPr>
        <w:t>Хамурзаев С.М., Борзаев Р.Б. Перспективные сорта яблони отечественной и зарубежной селекции для Чеченской Республики//Вестник Чеченского государственного университета. № 2(22), 2016. С. 42–45.</w:t>
      </w:r>
    </w:p>
    <w:p w:rsidR="0080258F" w:rsidRPr="00FF7A6F" w:rsidRDefault="0080258F" w:rsidP="00D32BE1">
      <w:pPr>
        <w:pStyle w:val="a1"/>
        <w:widowControl w:val="0"/>
        <w:numPr>
          <w:ilvl w:val="0"/>
          <w:numId w:val="40"/>
        </w:numPr>
        <w:spacing w:before="0"/>
        <w:ind w:left="1134" w:right="1134" w:hanging="357"/>
        <w:rPr>
          <w:b/>
          <w:sz w:val="20"/>
          <w:szCs w:val="20"/>
        </w:rPr>
      </w:pPr>
      <w:r w:rsidRPr="00FF7A6F">
        <w:rPr>
          <w:sz w:val="20"/>
          <w:szCs w:val="20"/>
        </w:rPr>
        <w:t>Хамурзаев С.М. Энерго- и ресурсосберегающая технология адаптивного возделы</w:t>
      </w:r>
      <w:r w:rsidR="0022008B" w:rsidRPr="00FF7A6F">
        <w:rPr>
          <w:sz w:val="20"/>
          <w:szCs w:val="20"/>
        </w:rPr>
        <w:t>-</w:t>
      </w:r>
      <w:r w:rsidRPr="00FF7A6F">
        <w:rPr>
          <w:sz w:val="20"/>
          <w:szCs w:val="20"/>
        </w:rPr>
        <w:t>вания плодовых культур для Чеченской Республики. Грозный: ЧГУ, 2015. 58 с.</w:t>
      </w:r>
    </w:p>
    <w:p w:rsidR="0080258F" w:rsidRPr="00FF7A6F" w:rsidRDefault="0080258F" w:rsidP="00D32BE1">
      <w:pPr>
        <w:pStyle w:val="a1"/>
        <w:widowControl w:val="0"/>
        <w:numPr>
          <w:ilvl w:val="0"/>
          <w:numId w:val="40"/>
        </w:numPr>
        <w:spacing w:before="0"/>
        <w:ind w:left="1134" w:right="1134" w:hanging="357"/>
        <w:rPr>
          <w:sz w:val="20"/>
          <w:szCs w:val="20"/>
        </w:rPr>
      </w:pPr>
      <w:r w:rsidRPr="00FF7A6F">
        <w:rPr>
          <w:sz w:val="20"/>
          <w:szCs w:val="20"/>
        </w:rPr>
        <w:t xml:space="preserve">Муханин В.Г., Муханин И.В., Григорьева Л.В. К вопросу об ограничении высоты деревьев яблони в интенсивных садах России//Экологическая оценка </w:t>
      </w:r>
      <w:r w:rsidRPr="00FF7A6F">
        <w:rPr>
          <w:sz w:val="20"/>
          <w:szCs w:val="20"/>
        </w:rPr>
        <w:lastRenderedPageBreak/>
        <w:t>типов высокоплотных плодовых насаждений на клоновых подвоях// Материалы международного симпозиума. Минск, 18–23 августа 1997 г./Бел НИИ  плодоводства. Самохваловичи, 1997. С. 135–138.</w:t>
      </w:r>
    </w:p>
    <w:p w:rsidR="0080258F" w:rsidRPr="00FF7A6F" w:rsidRDefault="0080258F" w:rsidP="00D32BE1">
      <w:pPr>
        <w:pStyle w:val="a1"/>
        <w:widowControl w:val="0"/>
        <w:numPr>
          <w:ilvl w:val="0"/>
          <w:numId w:val="40"/>
        </w:numPr>
        <w:spacing w:before="0"/>
        <w:ind w:left="1134" w:right="1134" w:hanging="357"/>
        <w:rPr>
          <w:b/>
          <w:sz w:val="24"/>
          <w:szCs w:val="24"/>
        </w:rPr>
      </w:pPr>
      <w:r w:rsidRPr="00FF7A6F">
        <w:rPr>
          <w:sz w:val="20"/>
          <w:szCs w:val="20"/>
          <w:lang w:val="en-US"/>
        </w:rPr>
        <w:t>MakoszEbethard, Pomrozach w Sadoownictwe// Hasioogrodnicza/. Krakyw</w:t>
      </w:r>
      <w:r w:rsidRPr="00FF7A6F">
        <w:rPr>
          <w:sz w:val="20"/>
          <w:szCs w:val="20"/>
        </w:rPr>
        <w:t xml:space="preserve">, 2007. № 6. </w:t>
      </w:r>
      <w:r w:rsidRPr="00FF7A6F">
        <w:rPr>
          <w:sz w:val="20"/>
          <w:szCs w:val="20"/>
          <w:lang w:val="en-US"/>
        </w:rPr>
        <w:t>page</w:t>
      </w:r>
      <w:r w:rsidRPr="00FF7A6F">
        <w:rPr>
          <w:sz w:val="20"/>
          <w:szCs w:val="20"/>
        </w:rPr>
        <w:t xml:space="preserve"> 80.</w:t>
      </w:r>
    </w:p>
    <w:p w:rsidR="002B6E67" w:rsidRPr="00FF7A6F" w:rsidRDefault="002B6E67" w:rsidP="007A148A">
      <w:pPr>
        <w:widowControl w:val="0"/>
        <w:autoSpaceDE w:val="0"/>
        <w:autoSpaceDN w:val="0"/>
        <w:adjustRightInd w:val="0"/>
        <w:spacing w:after="0"/>
        <w:ind w:hanging="8"/>
        <w:jc w:val="both"/>
        <w:rPr>
          <w:rFonts w:ascii="Times New Roman" w:eastAsiaTheme="minorEastAsia" w:hAnsi="Times New Roman"/>
          <w:b/>
          <w:bCs/>
          <w:sz w:val="24"/>
          <w:szCs w:val="24"/>
        </w:rPr>
      </w:pPr>
    </w:p>
    <w:p w:rsidR="002B6E67" w:rsidRPr="00FF7A6F" w:rsidRDefault="002B6E67" w:rsidP="007A148A">
      <w:pPr>
        <w:widowControl w:val="0"/>
        <w:autoSpaceDE w:val="0"/>
        <w:autoSpaceDN w:val="0"/>
        <w:adjustRightInd w:val="0"/>
        <w:spacing w:after="0"/>
        <w:ind w:hanging="8"/>
        <w:jc w:val="both"/>
        <w:rPr>
          <w:rFonts w:ascii="Times New Roman" w:eastAsiaTheme="minorEastAsia" w:hAnsi="Times New Roman"/>
          <w:b/>
          <w:bCs/>
          <w:sz w:val="24"/>
          <w:szCs w:val="24"/>
        </w:rPr>
      </w:pPr>
    </w:p>
    <w:p w:rsidR="007A148A" w:rsidRPr="00FF7A6F" w:rsidRDefault="0080258F" w:rsidP="007A148A">
      <w:pPr>
        <w:widowControl w:val="0"/>
        <w:autoSpaceDE w:val="0"/>
        <w:autoSpaceDN w:val="0"/>
        <w:adjustRightInd w:val="0"/>
        <w:spacing w:after="0"/>
        <w:ind w:hanging="8"/>
        <w:jc w:val="both"/>
        <w:rPr>
          <w:rFonts w:ascii="Times New Roman" w:eastAsiaTheme="minorEastAsia" w:hAnsi="Times New Roman"/>
          <w:b/>
          <w:bCs/>
          <w:sz w:val="24"/>
          <w:szCs w:val="24"/>
        </w:rPr>
      </w:pPr>
      <w:r w:rsidRPr="00FF7A6F">
        <w:rPr>
          <w:rFonts w:ascii="Times New Roman" w:eastAsiaTheme="minorEastAsia" w:hAnsi="Times New Roman"/>
          <w:b/>
          <w:bCs/>
          <w:sz w:val="24"/>
          <w:szCs w:val="24"/>
        </w:rPr>
        <w:t>УДК-636-5</w:t>
      </w:r>
    </w:p>
    <w:p w:rsidR="007A148A" w:rsidRPr="00FF7A6F" w:rsidRDefault="007A148A" w:rsidP="007A148A">
      <w:pPr>
        <w:widowControl w:val="0"/>
        <w:autoSpaceDE w:val="0"/>
        <w:autoSpaceDN w:val="0"/>
        <w:adjustRightInd w:val="0"/>
        <w:spacing w:after="0"/>
        <w:ind w:hanging="8"/>
        <w:jc w:val="both"/>
        <w:rPr>
          <w:rFonts w:ascii="Times New Roman" w:eastAsiaTheme="minorEastAsia" w:hAnsi="Times New Roman"/>
          <w:b/>
          <w:bCs/>
          <w:sz w:val="24"/>
          <w:szCs w:val="24"/>
        </w:rPr>
      </w:pPr>
    </w:p>
    <w:p w:rsidR="00094128" w:rsidRPr="00FF7A6F" w:rsidRDefault="00094128" w:rsidP="007A148A">
      <w:pPr>
        <w:widowControl w:val="0"/>
        <w:autoSpaceDE w:val="0"/>
        <w:autoSpaceDN w:val="0"/>
        <w:adjustRightInd w:val="0"/>
        <w:spacing w:after="0"/>
        <w:ind w:hanging="8"/>
        <w:jc w:val="both"/>
        <w:rPr>
          <w:rFonts w:ascii="Times New Roman" w:eastAsiaTheme="minorEastAsia" w:hAnsi="Times New Roman"/>
          <w:b/>
          <w:bCs/>
          <w:sz w:val="24"/>
          <w:szCs w:val="24"/>
        </w:rPr>
        <w:sectPr w:rsidR="00094128" w:rsidRPr="00FF7A6F" w:rsidSect="00094128">
          <w:type w:val="continuous"/>
          <w:pgSz w:w="11906" w:h="16838"/>
          <w:pgMar w:top="1134" w:right="1418" w:bottom="1134" w:left="1418" w:header="709" w:footer="709" w:gutter="0"/>
          <w:cols w:space="708"/>
          <w:docGrid w:linePitch="360"/>
        </w:sectPr>
      </w:pPr>
    </w:p>
    <w:p w:rsidR="0080258F" w:rsidRPr="00FF7A6F" w:rsidRDefault="0080258F" w:rsidP="00094128">
      <w:pPr>
        <w:widowControl w:val="0"/>
        <w:autoSpaceDE w:val="0"/>
        <w:autoSpaceDN w:val="0"/>
        <w:adjustRightInd w:val="0"/>
        <w:spacing w:after="0"/>
        <w:ind w:hanging="8"/>
        <w:rPr>
          <w:rFonts w:ascii="Times New Roman" w:eastAsiaTheme="minorEastAsia" w:hAnsi="Times New Roman"/>
          <w:b/>
          <w:bCs/>
          <w:sz w:val="24"/>
          <w:szCs w:val="24"/>
        </w:rPr>
      </w:pPr>
      <w:r w:rsidRPr="00FF7A6F">
        <w:rPr>
          <w:rFonts w:ascii="Times New Roman" w:eastAsiaTheme="minorEastAsia" w:hAnsi="Times New Roman"/>
          <w:b/>
          <w:bCs/>
          <w:sz w:val="24"/>
          <w:szCs w:val="24"/>
        </w:rPr>
        <w:lastRenderedPageBreak/>
        <w:t>ИСПОЛЬЗОВАНИЕ РАПСОВОГО ШРОТА ИЗ СЕМЯН СОРТА «ЭВВИН» В КОРМЛЕНИИ МОЛОДНЯКА И КУР-НЕСУШЕК КРОССА «УК-КУБАНЬ 7»</w:t>
      </w:r>
    </w:p>
    <w:p w:rsidR="0080258F" w:rsidRPr="00FF7A6F" w:rsidRDefault="0080258F" w:rsidP="007A148A">
      <w:pPr>
        <w:widowControl w:val="0"/>
        <w:autoSpaceDE w:val="0"/>
        <w:autoSpaceDN w:val="0"/>
        <w:adjustRightInd w:val="0"/>
        <w:spacing w:after="0"/>
        <w:ind w:hanging="8"/>
        <w:rPr>
          <w:rFonts w:ascii="Times New Roman" w:eastAsiaTheme="minorEastAsia" w:hAnsi="Times New Roman"/>
          <w:sz w:val="24"/>
          <w:szCs w:val="24"/>
        </w:rPr>
      </w:pPr>
    </w:p>
    <w:p w:rsidR="0022008B" w:rsidRPr="00FF7A6F" w:rsidRDefault="0022008B" w:rsidP="007A148A">
      <w:pPr>
        <w:widowControl w:val="0"/>
        <w:spacing w:after="0"/>
        <w:ind w:hanging="8"/>
        <w:rPr>
          <w:rFonts w:ascii="Times New Roman" w:hAnsi="Times New Roman"/>
          <w:b/>
          <w:i/>
          <w:sz w:val="24"/>
          <w:szCs w:val="24"/>
        </w:rPr>
      </w:pPr>
      <w:r w:rsidRPr="00FF7A6F">
        <w:rPr>
          <w:rFonts w:ascii="Times New Roman" w:hAnsi="Times New Roman"/>
          <w:b/>
          <w:i/>
          <w:sz w:val="24"/>
          <w:szCs w:val="24"/>
        </w:rPr>
        <w:t xml:space="preserve">М.О. Ибрагимов, </w:t>
      </w:r>
    </w:p>
    <w:p w:rsidR="0022008B" w:rsidRDefault="0022008B" w:rsidP="007A148A">
      <w:pPr>
        <w:widowControl w:val="0"/>
        <w:spacing w:after="0"/>
        <w:ind w:hanging="8"/>
        <w:rPr>
          <w:rFonts w:ascii="Times New Roman" w:hAnsi="Times New Roman"/>
          <w:i/>
          <w:sz w:val="24"/>
          <w:szCs w:val="24"/>
        </w:rPr>
      </w:pPr>
      <w:r w:rsidRPr="00FF7A6F">
        <w:rPr>
          <w:rFonts w:ascii="Times New Roman" w:hAnsi="Times New Roman"/>
          <w:i/>
          <w:sz w:val="24"/>
          <w:szCs w:val="24"/>
        </w:rPr>
        <w:t>к.с.-х.н., доцент кафедры технологии производства и переработки с/х продукции Чеченского</w:t>
      </w:r>
      <w:r w:rsidRPr="00CB387C">
        <w:rPr>
          <w:rFonts w:ascii="Times New Roman" w:hAnsi="Times New Roman"/>
          <w:i/>
          <w:sz w:val="24"/>
          <w:szCs w:val="24"/>
        </w:rPr>
        <w:t xml:space="preserve"> </w:t>
      </w:r>
      <w:r w:rsidRPr="00FF7A6F">
        <w:rPr>
          <w:rFonts w:ascii="Times New Roman" w:hAnsi="Times New Roman"/>
          <w:i/>
          <w:sz w:val="24"/>
          <w:szCs w:val="24"/>
        </w:rPr>
        <w:t>госуниверситета</w:t>
      </w:r>
    </w:p>
    <w:p w:rsidR="0080258F" w:rsidRPr="00FF7A6F" w:rsidRDefault="0080258F" w:rsidP="00CB387C">
      <w:pPr>
        <w:widowControl w:val="0"/>
        <w:spacing w:after="0"/>
        <w:ind w:left="-336" w:firstLine="14"/>
        <w:rPr>
          <w:rFonts w:ascii="Times New Roman" w:hAnsi="Times New Roman"/>
          <w:b/>
          <w:sz w:val="24"/>
          <w:szCs w:val="24"/>
          <w:lang w:val="en-US"/>
        </w:rPr>
      </w:pPr>
      <w:r w:rsidRPr="00FF7A6F">
        <w:rPr>
          <w:rFonts w:ascii="Times New Roman" w:hAnsi="Times New Roman"/>
          <w:b/>
          <w:sz w:val="24"/>
          <w:szCs w:val="24"/>
          <w:lang w:val="en-US"/>
        </w:rPr>
        <w:lastRenderedPageBreak/>
        <w:t>THE EFFECTIVENESS OF THE USE OF MEAL FROM RAPESEED VARIETIES «AWIN» IN THE FEEDING OF YOUNG CHICKENS AND MENT OF THE CROSS «MC-KUBAN 7»</w:t>
      </w:r>
    </w:p>
    <w:p w:rsidR="0080258F" w:rsidRPr="00FF7A6F" w:rsidRDefault="0080258F" w:rsidP="00CB387C">
      <w:pPr>
        <w:widowControl w:val="0"/>
        <w:spacing w:after="0"/>
        <w:ind w:left="-336" w:firstLine="14"/>
        <w:rPr>
          <w:rFonts w:ascii="Times New Roman" w:hAnsi="Times New Roman"/>
          <w:sz w:val="24"/>
          <w:szCs w:val="24"/>
          <w:lang w:val="en-US"/>
        </w:rPr>
      </w:pPr>
    </w:p>
    <w:p w:rsidR="0080258F" w:rsidRPr="00CB387C" w:rsidRDefault="0080258F" w:rsidP="00CB387C">
      <w:pPr>
        <w:widowControl w:val="0"/>
        <w:spacing w:after="0"/>
        <w:ind w:left="-336" w:firstLine="14"/>
        <w:rPr>
          <w:rFonts w:ascii="Times New Roman" w:hAnsi="Times New Roman"/>
          <w:b/>
          <w:i/>
          <w:sz w:val="24"/>
          <w:szCs w:val="24"/>
          <w:lang w:val="en-US"/>
        </w:rPr>
      </w:pPr>
      <w:r w:rsidRPr="00FF7A6F">
        <w:rPr>
          <w:rFonts w:ascii="Times New Roman" w:hAnsi="Times New Roman"/>
          <w:b/>
          <w:i/>
          <w:sz w:val="24"/>
          <w:szCs w:val="24"/>
          <w:lang w:val="en-US"/>
        </w:rPr>
        <w:t>M</w:t>
      </w:r>
      <w:r w:rsidRPr="00CB387C">
        <w:rPr>
          <w:rFonts w:ascii="Times New Roman" w:hAnsi="Times New Roman"/>
          <w:b/>
          <w:i/>
          <w:sz w:val="24"/>
          <w:szCs w:val="24"/>
          <w:lang w:val="en-US"/>
        </w:rPr>
        <w:t>.</w:t>
      </w:r>
      <w:r w:rsidRPr="00FF7A6F">
        <w:rPr>
          <w:rFonts w:ascii="Times New Roman" w:hAnsi="Times New Roman"/>
          <w:b/>
          <w:i/>
          <w:sz w:val="24"/>
          <w:szCs w:val="24"/>
          <w:lang w:val="en-US"/>
        </w:rPr>
        <w:t>O</w:t>
      </w:r>
      <w:r w:rsidRPr="00CB387C">
        <w:rPr>
          <w:rFonts w:ascii="Times New Roman" w:hAnsi="Times New Roman"/>
          <w:b/>
          <w:i/>
          <w:sz w:val="24"/>
          <w:szCs w:val="24"/>
          <w:lang w:val="en-US"/>
        </w:rPr>
        <w:t xml:space="preserve">. </w:t>
      </w:r>
      <w:r w:rsidRPr="00FF7A6F">
        <w:rPr>
          <w:rFonts w:ascii="Times New Roman" w:hAnsi="Times New Roman"/>
          <w:b/>
          <w:i/>
          <w:sz w:val="24"/>
          <w:szCs w:val="24"/>
          <w:lang w:val="en-US"/>
        </w:rPr>
        <w:t>Ibragimov</w:t>
      </w:r>
      <w:r w:rsidRPr="00CB387C">
        <w:rPr>
          <w:rFonts w:ascii="Times New Roman" w:hAnsi="Times New Roman"/>
          <w:b/>
          <w:i/>
          <w:sz w:val="24"/>
          <w:szCs w:val="24"/>
          <w:lang w:val="en-US"/>
        </w:rPr>
        <w:t xml:space="preserve">, </w:t>
      </w:r>
    </w:p>
    <w:p w:rsidR="007A148A" w:rsidRPr="00FF7A6F" w:rsidRDefault="0080258F" w:rsidP="00CB387C">
      <w:pPr>
        <w:widowControl w:val="0"/>
        <w:spacing w:after="0"/>
        <w:ind w:left="-336" w:firstLine="14"/>
        <w:rPr>
          <w:rFonts w:ascii="Times New Roman" w:eastAsiaTheme="majorEastAsia" w:hAnsi="Times New Roman"/>
          <w:spacing w:val="42"/>
          <w:sz w:val="4"/>
          <w:szCs w:val="4"/>
          <w:lang w:val="en-US"/>
        </w:rPr>
        <w:sectPr w:rsidR="007A148A" w:rsidRPr="00FF7A6F" w:rsidSect="00094128">
          <w:type w:val="continuous"/>
          <w:pgSz w:w="11906" w:h="16838"/>
          <w:pgMar w:top="1134" w:right="1418" w:bottom="1134" w:left="1418" w:header="709" w:footer="709" w:gutter="0"/>
          <w:cols w:num="2" w:space="708"/>
          <w:docGrid w:linePitch="360"/>
        </w:sectPr>
      </w:pPr>
      <w:proofErr w:type="gramStart"/>
      <w:r w:rsidRPr="00FF7A6F">
        <w:rPr>
          <w:rFonts w:ascii="Times New Roman" w:hAnsi="Times New Roman"/>
          <w:i/>
          <w:sz w:val="24"/>
          <w:szCs w:val="24"/>
          <w:lang w:val="en-US"/>
        </w:rPr>
        <w:t>associate</w:t>
      </w:r>
      <w:proofErr w:type="gramEnd"/>
      <w:r w:rsidRPr="00FF7A6F">
        <w:rPr>
          <w:rFonts w:ascii="Times New Roman" w:hAnsi="Times New Roman"/>
          <w:i/>
          <w:sz w:val="24"/>
          <w:szCs w:val="24"/>
          <w:lang w:val="en-US"/>
        </w:rPr>
        <w:t xml:space="preserve"> Professor of technology of production and processing of agricultural products ChGU</w:t>
      </w:r>
    </w:p>
    <w:p w:rsidR="0022008B" w:rsidRPr="00FF7A6F" w:rsidRDefault="0022008B"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22008B" w:rsidRPr="00FF7A6F" w:rsidRDefault="0022008B" w:rsidP="007A148A">
      <w:pPr>
        <w:widowControl w:val="0"/>
        <w:spacing w:after="0"/>
        <w:rPr>
          <w:rFonts w:ascii="Times New Roman" w:hAnsi="Times New Roman"/>
          <w:sz w:val="4"/>
          <w:szCs w:val="4"/>
          <w:lang w:val="en-US"/>
        </w:rPr>
      </w:pPr>
    </w:p>
    <w:p w:rsidR="0080258F" w:rsidRPr="00FF7A6F" w:rsidRDefault="0080258F" w:rsidP="007A148A">
      <w:pPr>
        <w:widowControl w:val="0"/>
        <w:autoSpaceDE w:val="0"/>
        <w:autoSpaceDN w:val="0"/>
        <w:adjustRightInd w:val="0"/>
        <w:spacing w:after="0"/>
        <w:ind w:left="1134" w:right="1133" w:hanging="8"/>
        <w:jc w:val="both"/>
        <w:rPr>
          <w:rFonts w:ascii="Times New Roman" w:eastAsiaTheme="minorEastAsia" w:hAnsi="Times New Roman"/>
          <w:i/>
          <w:sz w:val="20"/>
          <w:szCs w:val="20"/>
        </w:rPr>
      </w:pPr>
      <w:r w:rsidRPr="00FF7A6F">
        <w:rPr>
          <w:rFonts w:ascii="Times New Roman" w:eastAsiaTheme="minorEastAsia" w:hAnsi="Times New Roman"/>
          <w:b/>
          <w:i/>
          <w:sz w:val="20"/>
          <w:szCs w:val="20"/>
        </w:rPr>
        <w:t>Аннотация.</w:t>
      </w:r>
      <w:r w:rsidRPr="00FF7A6F">
        <w:rPr>
          <w:rFonts w:ascii="Times New Roman" w:eastAsiaTheme="minorEastAsia" w:hAnsi="Times New Roman"/>
          <w:i/>
          <w:sz w:val="20"/>
          <w:szCs w:val="20"/>
        </w:rPr>
        <w:t xml:space="preserve"> В результате улучшения питательности рациона ремонтного молодняка кур-несушек подопытной группы по содержанию жизненно-важных аминокислот показатели по сохранности были выше на 12,5%, у кур-несушек сохранность на 4,0%, яйценоскость 13,3%.</w:t>
      </w:r>
    </w:p>
    <w:p w:rsidR="0080258F" w:rsidRPr="00FF7A6F" w:rsidRDefault="0080258F" w:rsidP="007A148A">
      <w:pPr>
        <w:widowControl w:val="0"/>
        <w:autoSpaceDE w:val="0"/>
        <w:autoSpaceDN w:val="0"/>
        <w:adjustRightInd w:val="0"/>
        <w:spacing w:after="0"/>
        <w:ind w:left="1134" w:right="1133" w:hanging="8"/>
        <w:jc w:val="both"/>
        <w:rPr>
          <w:rFonts w:ascii="Times New Roman" w:eastAsiaTheme="minorEastAsia" w:hAnsi="Times New Roman"/>
          <w:i/>
          <w:sz w:val="20"/>
          <w:szCs w:val="20"/>
        </w:rPr>
      </w:pPr>
      <w:r w:rsidRPr="00FF7A6F">
        <w:rPr>
          <w:rFonts w:ascii="Times New Roman" w:eastAsiaTheme="minorEastAsia" w:hAnsi="Times New Roman"/>
          <w:b/>
          <w:i/>
          <w:sz w:val="20"/>
          <w:szCs w:val="20"/>
        </w:rPr>
        <w:t>Ключевые слова:</w:t>
      </w:r>
      <w:r w:rsidRPr="00FF7A6F">
        <w:rPr>
          <w:rFonts w:ascii="Times New Roman" w:eastAsiaTheme="minorEastAsia" w:hAnsi="Times New Roman"/>
          <w:i/>
          <w:sz w:val="20"/>
          <w:szCs w:val="20"/>
        </w:rPr>
        <w:t xml:space="preserve"> аминокислоты, ремонтный молодняк, рацион, рапсовый шрот, протеин.</w:t>
      </w:r>
    </w:p>
    <w:p w:rsidR="0080258F" w:rsidRPr="00FF7A6F" w:rsidRDefault="0080258F" w:rsidP="007A148A">
      <w:pPr>
        <w:widowControl w:val="0"/>
        <w:spacing w:after="0"/>
        <w:ind w:left="1134" w:right="1133" w:hanging="8"/>
        <w:rPr>
          <w:rFonts w:ascii="Times New Roman" w:hAnsi="Times New Roman"/>
          <w:sz w:val="20"/>
          <w:szCs w:val="20"/>
        </w:rPr>
      </w:pPr>
    </w:p>
    <w:p w:rsidR="0080258F" w:rsidRPr="00FF7A6F" w:rsidRDefault="0022008B" w:rsidP="007A148A">
      <w:pPr>
        <w:widowControl w:val="0"/>
        <w:spacing w:after="0"/>
        <w:ind w:left="1134" w:right="1133" w:hanging="8"/>
        <w:jc w:val="both"/>
        <w:rPr>
          <w:rFonts w:ascii="Times New Roman" w:hAnsi="Times New Roman"/>
          <w:i/>
          <w:sz w:val="20"/>
          <w:szCs w:val="20"/>
          <w:lang w:val="en-US"/>
        </w:rPr>
      </w:pPr>
      <w:r w:rsidRPr="00FF7A6F">
        <w:rPr>
          <w:rFonts w:ascii="Times New Roman" w:hAnsi="Times New Roman"/>
          <w:b/>
          <w:i/>
          <w:sz w:val="20"/>
          <w:szCs w:val="20"/>
          <w:lang w:val="en-US"/>
        </w:rPr>
        <w:t>Annotation.</w:t>
      </w:r>
      <w:r w:rsidRPr="00FF7A6F">
        <w:rPr>
          <w:rFonts w:ascii="Times New Roman" w:hAnsi="Times New Roman"/>
          <w:i/>
          <w:sz w:val="20"/>
          <w:szCs w:val="20"/>
          <w:lang w:val="en-US"/>
        </w:rPr>
        <w:t xml:space="preserve"> </w:t>
      </w:r>
      <w:r w:rsidR="0080258F" w:rsidRPr="00FF7A6F">
        <w:rPr>
          <w:rFonts w:ascii="Times New Roman" w:hAnsi="Times New Roman"/>
          <w:i/>
          <w:sz w:val="20"/>
          <w:szCs w:val="20"/>
          <w:lang w:val="en-US"/>
        </w:rPr>
        <w:t>Thanks to better balance the diets of hens of the experimental group of the limiting amino acids were above the safely of 12%, laying hens preservation by 4%, egg production by 13,3%.</w:t>
      </w:r>
    </w:p>
    <w:p w:rsidR="0080258F" w:rsidRPr="00FF7A6F" w:rsidRDefault="0080258F" w:rsidP="007A148A">
      <w:pPr>
        <w:widowControl w:val="0"/>
        <w:spacing w:after="0"/>
        <w:ind w:left="1134" w:right="1133" w:hanging="8"/>
        <w:rPr>
          <w:rFonts w:ascii="Times New Roman" w:hAnsi="Times New Roman"/>
          <w:i/>
          <w:sz w:val="20"/>
          <w:szCs w:val="20"/>
          <w:lang w:val="en-US"/>
        </w:rPr>
      </w:pPr>
      <w:r w:rsidRPr="00FF7A6F">
        <w:rPr>
          <w:rFonts w:ascii="Times New Roman" w:hAnsi="Times New Roman"/>
          <w:b/>
          <w:i/>
          <w:sz w:val="20"/>
          <w:szCs w:val="20"/>
          <w:lang w:val="en-US"/>
        </w:rPr>
        <w:t>Key words:</w:t>
      </w:r>
      <w:r w:rsidRPr="00FF7A6F">
        <w:rPr>
          <w:rFonts w:ascii="Times New Roman" w:hAnsi="Times New Roman"/>
          <w:i/>
          <w:sz w:val="20"/>
          <w:szCs w:val="20"/>
          <w:lang w:val="en-US"/>
        </w:rPr>
        <w:t xml:space="preserve"> amino acids, rearing, diet, meal, rapeseed, protein</w:t>
      </w:r>
    </w:p>
    <w:p w:rsidR="0022008B" w:rsidRPr="00FF7A6F" w:rsidRDefault="0022008B"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22008B" w:rsidRPr="00FF7A6F" w:rsidRDefault="0022008B" w:rsidP="007A148A">
      <w:pPr>
        <w:widowControl w:val="0"/>
        <w:spacing w:after="0"/>
        <w:rPr>
          <w:rFonts w:ascii="Times New Roman" w:hAnsi="Times New Roman"/>
          <w:sz w:val="4"/>
          <w:szCs w:val="4"/>
          <w:lang w:val="en-US"/>
        </w:rPr>
      </w:pPr>
    </w:p>
    <w:p w:rsidR="00C33782" w:rsidRPr="00C33782" w:rsidRDefault="00C33782" w:rsidP="007A148A">
      <w:pPr>
        <w:widowControl w:val="0"/>
        <w:autoSpaceDE w:val="0"/>
        <w:autoSpaceDN w:val="0"/>
        <w:adjustRightInd w:val="0"/>
        <w:spacing w:after="0"/>
        <w:ind w:firstLine="562"/>
        <w:jc w:val="both"/>
        <w:rPr>
          <w:rFonts w:ascii="Times New Roman" w:eastAsiaTheme="minorEastAsia" w:hAnsi="Times New Roman"/>
          <w:b/>
          <w:sz w:val="24"/>
          <w:szCs w:val="24"/>
        </w:rPr>
      </w:pPr>
      <w:r w:rsidRPr="00C33782">
        <w:rPr>
          <w:rFonts w:ascii="Times New Roman" w:eastAsiaTheme="minorEastAsia" w:hAnsi="Times New Roman"/>
          <w:b/>
          <w:sz w:val="24"/>
          <w:szCs w:val="24"/>
        </w:rPr>
        <w:t>Введение</w:t>
      </w:r>
    </w:p>
    <w:p w:rsidR="0080258F" w:rsidRPr="00FF7A6F" w:rsidRDefault="0080258F" w:rsidP="007A148A">
      <w:pPr>
        <w:widowControl w:val="0"/>
        <w:autoSpaceDE w:val="0"/>
        <w:autoSpaceDN w:val="0"/>
        <w:adjustRightInd w:val="0"/>
        <w:spacing w:after="0"/>
        <w:ind w:firstLine="562"/>
        <w:jc w:val="both"/>
        <w:rPr>
          <w:rFonts w:ascii="Times New Roman" w:eastAsiaTheme="minorEastAsia" w:hAnsi="Times New Roman"/>
          <w:sz w:val="24"/>
          <w:szCs w:val="24"/>
        </w:rPr>
      </w:pPr>
      <w:r w:rsidRPr="00FF7A6F">
        <w:rPr>
          <w:rFonts w:ascii="Times New Roman" w:eastAsiaTheme="minorEastAsia" w:hAnsi="Times New Roman"/>
          <w:sz w:val="24"/>
          <w:szCs w:val="24"/>
        </w:rPr>
        <w:t>Создание промышленного птицеводства требует интенсивно использовать специализированные породы и линии, у которых проявляются определенные противоречия с индивидуальными особенностями птицы, и это требует улучшения в организации кормления птицы, с учетом и продуктивных показателей птицы.</w:t>
      </w:r>
    </w:p>
    <w:p w:rsidR="0080258F" w:rsidRPr="00FF7A6F" w:rsidRDefault="0080258F" w:rsidP="007A148A">
      <w:pPr>
        <w:widowControl w:val="0"/>
        <w:autoSpaceDE w:val="0"/>
        <w:autoSpaceDN w:val="0"/>
        <w:adjustRightInd w:val="0"/>
        <w:spacing w:after="0"/>
        <w:ind w:firstLine="562"/>
        <w:jc w:val="both"/>
        <w:rPr>
          <w:rFonts w:ascii="Times New Roman" w:eastAsiaTheme="minorEastAsia" w:hAnsi="Times New Roman"/>
          <w:sz w:val="24"/>
          <w:szCs w:val="24"/>
        </w:rPr>
      </w:pPr>
      <w:r w:rsidRPr="00FF7A6F">
        <w:rPr>
          <w:rFonts w:ascii="Times New Roman" w:eastAsiaTheme="minorEastAsia" w:hAnsi="Times New Roman"/>
          <w:sz w:val="24"/>
          <w:szCs w:val="24"/>
        </w:rPr>
        <w:t>Исключительно важными являются такие вопросы, как использование сбалансированных норм энергии, белка и некоторых аминокислот, различных витаминов и минеральных добавок, которые повышают продуктивность птицы с меньшими затратами и расхода кормов на продукцию.</w:t>
      </w:r>
    </w:p>
    <w:p w:rsidR="0080258F" w:rsidRPr="00FF7A6F" w:rsidRDefault="0080258F" w:rsidP="007A148A">
      <w:pPr>
        <w:widowControl w:val="0"/>
        <w:autoSpaceDE w:val="0"/>
        <w:autoSpaceDN w:val="0"/>
        <w:adjustRightInd w:val="0"/>
        <w:spacing w:after="0"/>
        <w:ind w:firstLine="571"/>
        <w:jc w:val="both"/>
        <w:rPr>
          <w:rFonts w:ascii="Times New Roman" w:eastAsiaTheme="minorEastAsia" w:hAnsi="Times New Roman"/>
          <w:sz w:val="24"/>
          <w:szCs w:val="24"/>
        </w:rPr>
      </w:pPr>
      <w:r w:rsidRPr="00FF7A6F">
        <w:rPr>
          <w:rFonts w:ascii="Times New Roman" w:eastAsiaTheme="minorEastAsia" w:hAnsi="Times New Roman"/>
          <w:sz w:val="24"/>
          <w:szCs w:val="24"/>
        </w:rPr>
        <w:t xml:space="preserve">Шрот из рапса содержат более 40,0% белка, свыше 2,0% лизина, достаточное количество минеральных веществ и витаминов. </w:t>
      </w:r>
    </w:p>
    <w:p w:rsidR="0080258F" w:rsidRPr="00FF7A6F" w:rsidRDefault="0080258F" w:rsidP="007A148A">
      <w:pPr>
        <w:widowControl w:val="0"/>
        <w:autoSpaceDE w:val="0"/>
        <w:autoSpaceDN w:val="0"/>
        <w:adjustRightInd w:val="0"/>
        <w:spacing w:after="0"/>
        <w:ind w:firstLine="566"/>
        <w:jc w:val="both"/>
        <w:rPr>
          <w:rFonts w:ascii="Times New Roman" w:eastAsiaTheme="minorEastAsia" w:hAnsi="Times New Roman"/>
          <w:sz w:val="24"/>
          <w:szCs w:val="24"/>
        </w:rPr>
      </w:pPr>
      <w:r w:rsidRPr="00FF7A6F">
        <w:rPr>
          <w:rFonts w:ascii="Times New Roman" w:eastAsiaTheme="minorEastAsia" w:hAnsi="Times New Roman"/>
          <w:sz w:val="24"/>
          <w:szCs w:val="24"/>
        </w:rPr>
        <w:t>Из предлагаемых сортов рапса более высокую урожайность имеет сорт «Эввин» (24,0 ц/га). В нем содержится сырой протеин 8,5 ц/га, жир в семенах в пределах 39,0–41,0%. Содержание жизненно важных аминокислот лизина и метионина в нем больше, чем в рекомендуемых сортах рапса.</w:t>
      </w:r>
    </w:p>
    <w:p w:rsidR="002B6E67" w:rsidRPr="00FF7A6F" w:rsidRDefault="002B6E67" w:rsidP="007A148A">
      <w:pPr>
        <w:widowControl w:val="0"/>
        <w:autoSpaceDE w:val="0"/>
        <w:autoSpaceDN w:val="0"/>
        <w:adjustRightInd w:val="0"/>
        <w:spacing w:after="0"/>
        <w:ind w:firstLine="566"/>
        <w:jc w:val="both"/>
        <w:rPr>
          <w:rFonts w:ascii="Times New Roman" w:eastAsiaTheme="minorEastAsia" w:hAnsi="Times New Roman"/>
          <w:sz w:val="24"/>
          <w:szCs w:val="24"/>
        </w:rPr>
      </w:pPr>
      <w:r w:rsidRPr="00FF7A6F">
        <w:rPr>
          <w:rFonts w:ascii="Times New Roman" w:eastAsiaTheme="minorEastAsia" w:hAnsi="Times New Roman"/>
          <w:b/>
          <w:spacing w:val="10"/>
          <w:sz w:val="24"/>
          <w:szCs w:val="24"/>
        </w:rPr>
        <w:t xml:space="preserve">Материал и методы исследований. </w:t>
      </w:r>
      <w:r w:rsidR="0080258F" w:rsidRPr="00FF7A6F">
        <w:rPr>
          <w:rFonts w:ascii="Times New Roman" w:eastAsiaTheme="minorEastAsia" w:hAnsi="Times New Roman"/>
          <w:sz w:val="24"/>
          <w:szCs w:val="24"/>
        </w:rPr>
        <w:t>Экспериментальная часть работы выполнялась в условиях «Старо-Юртовской птицефабрики» на цыплятах и курах-</w:t>
      </w:r>
      <w:r w:rsidR="0080258F" w:rsidRPr="00FF7A6F">
        <w:rPr>
          <w:rFonts w:ascii="Times New Roman" w:eastAsiaTheme="minorEastAsia" w:hAnsi="Times New Roman"/>
          <w:sz w:val="24"/>
          <w:szCs w:val="24"/>
        </w:rPr>
        <w:lastRenderedPageBreak/>
        <w:t xml:space="preserve">несушках  яичного кросса «УК-Кубань 7». Для проведения экспериментальной части опыта из цыплят, выведенных в течение одних суток, было взято 300 голов. Для проведения опыта были сформированы 2 группы численностью по 150 голов в каждой,  контрольная и опытная группы. Птицу кормили по общепринятым нормам кормления сельскохозяйственной птицы. </w:t>
      </w:r>
    </w:p>
    <w:p w:rsidR="0080258F" w:rsidRPr="00FF7A6F" w:rsidRDefault="002B6E67" w:rsidP="007A148A">
      <w:pPr>
        <w:widowControl w:val="0"/>
        <w:autoSpaceDE w:val="0"/>
        <w:autoSpaceDN w:val="0"/>
        <w:adjustRightInd w:val="0"/>
        <w:spacing w:after="0"/>
        <w:ind w:firstLine="566"/>
        <w:jc w:val="both"/>
        <w:rPr>
          <w:rFonts w:ascii="Times New Roman" w:eastAsiaTheme="minorEastAsia" w:hAnsi="Times New Roman"/>
          <w:sz w:val="24"/>
          <w:szCs w:val="24"/>
        </w:rPr>
      </w:pPr>
      <w:r w:rsidRPr="00FF7A6F">
        <w:rPr>
          <w:rFonts w:ascii="Times New Roman" w:eastAsiaTheme="minorEastAsia" w:hAnsi="Times New Roman"/>
          <w:b/>
          <w:spacing w:val="10"/>
          <w:sz w:val="24"/>
          <w:szCs w:val="24"/>
        </w:rPr>
        <w:t xml:space="preserve">Результаты исследований. </w:t>
      </w:r>
      <w:r w:rsidR="0080258F" w:rsidRPr="00FF7A6F">
        <w:rPr>
          <w:rFonts w:ascii="Times New Roman" w:eastAsiaTheme="minorEastAsia" w:hAnsi="Times New Roman"/>
          <w:sz w:val="24"/>
          <w:szCs w:val="24"/>
        </w:rPr>
        <w:t>При проведении опыта на первом этапе исследований цыплята контрольной группы получили 17% подсолнечного шрота. Цыплят подопытной группы скармливали комбикормами того же рецепта, но шрот из подсолнуха был заменен  рапсовым шротом. Расхождение по содержанию в рационах лизина и метионин+цистина достигло 0,1%. Эта разница оказалась в результате того, что шрот из рапса имеет значительно выше содержание лизина (на 25,1%) и метионин + цистина на (24,9%), чем шрот из подсолнуха.</w:t>
      </w:r>
    </w:p>
    <w:p w:rsidR="0080258F" w:rsidRPr="00FF7A6F" w:rsidRDefault="0080258F" w:rsidP="007A148A">
      <w:pPr>
        <w:widowControl w:val="0"/>
        <w:autoSpaceDE w:val="0"/>
        <w:autoSpaceDN w:val="0"/>
        <w:adjustRightInd w:val="0"/>
        <w:spacing w:after="0"/>
        <w:ind w:firstLine="566"/>
        <w:jc w:val="both"/>
        <w:rPr>
          <w:rFonts w:ascii="Times New Roman" w:eastAsiaTheme="minorEastAsia" w:hAnsi="Times New Roman"/>
          <w:sz w:val="24"/>
          <w:szCs w:val="24"/>
        </w:rPr>
      </w:pPr>
      <w:r w:rsidRPr="00FF7A6F">
        <w:rPr>
          <w:rFonts w:ascii="Times New Roman" w:eastAsiaTheme="minorEastAsia" w:hAnsi="Times New Roman"/>
          <w:sz w:val="24"/>
          <w:szCs w:val="24"/>
        </w:rPr>
        <w:t>В конце опыта в возрасте 22 недель вес одной головы молодняка опытной группы составил 1710 граммов, а контрольной – 1527 граммов или на 183 грамма больше, чем у контрольной группы. Среднесуточный прирост молодняка контрольной группы 9,6 граммов, а опытной группы 10,8 грамма, разница достоверна в пользу опытной группы. При проведении опыта сохранность ремонтного молодняка кур-несушек была по контрольной группе 94,8%, а по опытной группе 97,4%, разница составила 2,7% в пользу опытной группы.</w:t>
      </w:r>
    </w:p>
    <w:p w:rsidR="0080258F" w:rsidRPr="00FF7A6F" w:rsidRDefault="0080258F" w:rsidP="007A148A">
      <w:pPr>
        <w:widowControl w:val="0"/>
        <w:autoSpaceDE w:val="0"/>
        <w:autoSpaceDN w:val="0"/>
        <w:adjustRightInd w:val="0"/>
        <w:spacing w:after="0"/>
        <w:ind w:firstLine="566"/>
        <w:jc w:val="both"/>
        <w:rPr>
          <w:rFonts w:ascii="Times New Roman" w:eastAsiaTheme="minorEastAsia" w:hAnsi="Times New Roman"/>
          <w:sz w:val="24"/>
          <w:szCs w:val="24"/>
        </w:rPr>
      </w:pPr>
      <w:r w:rsidRPr="00FF7A6F">
        <w:rPr>
          <w:rFonts w:ascii="Times New Roman" w:eastAsiaTheme="minorEastAsia" w:hAnsi="Times New Roman"/>
          <w:sz w:val="24"/>
          <w:szCs w:val="24"/>
        </w:rPr>
        <w:t>Себестоимость 1 кг прироста была в контрольной группе 51,8 рублей, опытной 43,1 рублей или на 17% ниже, чем в контрольной группе.</w:t>
      </w:r>
    </w:p>
    <w:p w:rsidR="0080258F" w:rsidRPr="00FF7A6F" w:rsidRDefault="0080258F" w:rsidP="007A148A">
      <w:pPr>
        <w:widowControl w:val="0"/>
        <w:autoSpaceDE w:val="0"/>
        <w:autoSpaceDN w:val="0"/>
        <w:adjustRightInd w:val="0"/>
        <w:spacing w:after="0"/>
        <w:ind w:firstLine="562"/>
        <w:jc w:val="both"/>
        <w:rPr>
          <w:rFonts w:ascii="Times New Roman" w:eastAsiaTheme="minorEastAsia" w:hAnsi="Times New Roman"/>
          <w:sz w:val="24"/>
          <w:szCs w:val="24"/>
        </w:rPr>
      </w:pPr>
      <w:r w:rsidRPr="00FF7A6F">
        <w:rPr>
          <w:rFonts w:ascii="Times New Roman" w:eastAsiaTheme="minorEastAsia" w:hAnsi="Times New Roman"/>
          <w:sz w:val="24"/>
          <w:szCs w:val="24"/>
        </w:rPr>
        <w:t>Ожидаемая  прибыль в опытной группе на 1 голову была больше на 19,0 рублей, что составляет 66,9%. Уровень рентабельности в опытной группе оказалась выше на 27,8%, по сравнению с контрольной группой.</w:t>
      </w:r>
    </w:p>
    <w:p w:rsidR="0080258F" w:rsidRPr="00FF7A6F" w:rsidRDefault="0080258F" w:rsidP="007A148A">
      <w:pPr>
        <w:widowControl w:val="0"/>
        <w:autoSpaceDE w:val="0"/>
        <w:autoSpaceDN w:val="0"/>
        <w:adjustRightInd w:val="0"/>
        <w:spacing w:after="0"/>
        <w:ind w:firstLine="562"/>
        <w:jc w:val="both"/>
        <w:rPr>
          <w:rFonts w:ascii="Times New Roman" w:eastAsiaTheme="minorEastAsia" w:hAnsi="Times New Roman"/>
          <w:sz w:val="24"/>
          <w:szCs w:val="24"/>
        </w:rPr>
      </w:pPr>
      <w:r w:rsidRPr="00FF7A6F">
        <w:rPr>
          <w:rFonts w:ascii="Times New Roman" w:eastAsiaTheme="minorEastAsia" w:hAnsi="Times New Roman"/>
          <w:sz w:val="24"/>
          <w:szCs w:val="24"/>
        </w:rPr>
        <w:t xml:space="preserve">По завершению выращивания ремонтного молодняка кур-несушек в возрасте 22 недели кормить кур-несушек начали комбикормами, приготовленными по другой рецептуре. В качестве белковых добавок курам-несушкам контрольной группы добавляли 19% шрота из подсолнечника, а курам-несушкам опытной группы такое же количество рапсового шрота. </w:t>
      </w:r>
    </w:p>
    <w:p w:rsidR="0080258F" w:rsidRPr="00FF7A6F" w:rsidRDefault="0080258F" w:rsidP="007A148A">
      <w:pPr>
        <w:widowControl w:val="0"/>
        <w:autoSpaceDE w:val="0"/>
        <w:autoSpaceDN w:val="0"/>
        <w:adjustRightInd w:val="0"/>
        <w:spacing w:after="0"/>
        <w:ind w:firstLine="562"/>
        <w:jc w:val="both"/>
        <w:rPr>
          <w:rFonts w:ascii="Times New Roman" w:eastAsiaTheme="minorEastAsia" w:hAnsi="Times New Roman"/>
          <w:sz w:val="24"/>
          <w:szCs w:val="24"/>
        </w:rPr>
      </w:pPr>
      <w:r w:rsidRPr="00FF7A6F">
        <w:rPr>
          <w:rFonts w:ascii="Times New Roman" w:eastAsiaTheme="minorEastAsia" w:hAnsi="Times New Roman"/>
          <w:sz w:val="24"/>
          <w:szCs w:val="24"/>
        </w:rPr>
        <w:t>Анализ рецепта комбикормов показывает, что содержание энергии и питательных веществ находится в пределах нормы кормления птицы и соответствует допустимым нормам до 5,0%. Незначительные различия наблюдаются в содержании лизина и метионин+цистина. Комбикорм для опытной группы лучше по качеству, чем контрольной (по содержанию в нем лизина на 12,9% и метионин+цистина на 10,3%). Это превосходство получилось в результате большего содержания лимитирующих аминокислот в шроте из рапса.</w:t>
      </w:r>
    </w:p>
    <w:p w:rsidR="0080258F" w:rsidRPr="00FF7A6F" w:rsidRDefault="0080258F" w:rsidP="007A148A">
      <w:pPr>
        <w:widowControl w:val="0"/>
        <w:tabs>
          <w:tab w:val="left" w:leader="dot" w:pos="9418"/>
        </w:tabs>
        <w:autoSpaceDE w:val="0"/>
        <w:autoSpaceDN w:val="0"/>
        <w:adjustRightInd w:val="0"/>
        <w:spacing w:after="0"/>
        <w:ind w:firstLine="557"/>
        <w:jc w:val="both"/>
        <w:rPr>
          <w:rFonts w:ascii="Times New Roman" w:eastAsiaTheme="minorEastAsia" w:hAnsi="Times New Roman"/>
          <w:sz w:val="24"/>
          <w:szCs w:val="24"/>
        </w:rPr>
      </w:pPr>
      <w:r w:rsidRPr="00FF7A6F">
        <w:rPr>
          <w:rFonts w:ascii="Times New Roman" w:eastAsiaTheme="minorEastAsia" w:hAnsi="Times New Roman"/>
          <w:sz w:val="24"/>
          <w:szCs w:val="24"/>
        </w:rPr>
        <w:t>Сохранность поголовья при использовании продуктивной птицы является очень важным показателем, так как при других равных условиях, чем выше сохраннос</w:t>
      </w:r>
      <w:r w:rsidRPr="00FF7A6F">
        <w:rPr>
          <w:rFonts w:ascii="Times New Roman" w:eastAsiaTheme="minorEastAsia" w:hAnsi="Times New Roman"/>
          <w:bCs/>
          <w:sz w:val="24"/>
          <w:szCs w:val="24"/>
        </w:rPr>
        <w:t>т</w:t>
      </w:r>
      <w:r w:rsidRPr="00FF7A6F">
        <w:rPr>
          <w:rFonts w:ascii="Times New Roman" w:eastAsiaTheme="minorEastAsia" w:hAnsi="Times New Roman"/>
          <w:sz w:val="24"/>
          <w:szCs w:val="24"/>
        </w:rPr>
        <w:t>ь поголовья продуктивной птицы, тем выше будет продуктивность.</w:t>
      </w:r>
    </w:p>
    <w:p w:rsidR="0080258F" w:rsidRPr="00FF7A6F" w:rsidRDefault="0080258F" w:rsidP="007A148A">
      <w:pPr>
        <w:widowControl w:val="0"/>
        <w:tabs>
          <w:tab w:val="left" w:leader="dot" w:pos="9418"/>
        </w:tabs>
        <w:autoSpaceDE w:val="0"/>
        <w:autoSpaceDN w:val="0"/>
        <w:adjustRightInd w:val="0"/>
        <w:spacing w:after="0"/>
        <w:ind w:firstLine="557"/>
        <w:jc w:val="both"/>
        <w:rPr>
          <w:rFonts w:ascii="Times New Roman" w:eastAsiaTheme="minorEastAsia" w:hAnsi="Times New Roman"/>
          <w:sz w:val="24"/>
          <w:szCs w:val="24"/>
        </w:rPr>
      </w:pPr>
      <w:r w:rsidRPr="00FF7A6F">
        <w:rPr>
          <w:rFonts w:ascii="Times New Roman" w:eastAsiaTheme="minorEastAsia" w:hAnsi="Times New Roman"/>
          <w:sz w:val="24"/>
          <w:szCs w:val="24"/>
        </w:rPr>
        <w:t xml:space="preserve">Зависит сохранность птицы от многих факторов. </w:t>
      </w:r>
      <w:r w:rsidRPr="00FF7A6F">
        <w:rPr>
          <w:rFonts w:ascii="Times New Roman" w:eastAsiaTheme="minorEastAsia" w:hAnsi="Times New Roman"/>
          <w:b/>
          <w:bCs/>
          <w:sz w:val="24"/>
          <w:szCs w:val="24"/>
        </w:rPr>
        <w:t xml:space="preserve">Главным </w:t>
      </w:r>
      <w:r w:rsidRPr="00FF7A6F">
        <w:rPr>
          <w:rFonts w:ascii="Times New Roman" w:eastAsiaTheme="minorEastAsia" w:hAnsi="Times New Roman"/>
          <w:sz w:val="24"/>
          <w:szCs w:val="24"/>
        </w:rPr>
        <w:t xml:space="preserve">из них является кормление птицы сбалансированным комбикормом по содержанию всех необходимых питательных веществ. </w:t>
      </w:r>
    </w:p>
    <w:p w:rsidR="0080258F" w:rsidRPr="00FF7A6F" w:rsidRDefault="0080258F" w:rsidP="007A148A">
      <w:pPr>
        <w:widowControl w:val="0"/>
        <w:autoSpaceDE w:val="0"/>
        <w:autoSpaceDN w:val="0"/>
        <w:adjustRightInd w:val="0"/>
        <w:spacing w:after="0"/>
        <w:ind w:firstLine="552"/>
        <w:jc w:val="both"/>
        <w:rPr>
          <w:rFonts w:ascii="Times New Roman" w:eastAsiaTheme="minorEastAsia" w:hAnsi="Times New Roman"/>
          <w:sz w:val="24"/>
          <w:szCs w:val="24"/>
        </w:rPr>
      </w:pPr>
      <w:r w:rsidRPr="00FF7A6F">
        <w:rPr>
          <w:rFonts w:ascii="Times New Roman" w:eastAsiaTheme="minorEastAsia" w:hAnsi="Times New Roman"/>
          <w:sz w:val="24"/>
          <w:szCs w:val="24"/>
        </w:rPr>
        <w:t>В проведенном нами опыте сохранность кур-несушек была в контрольной группе 92,0%, а в опытной – 96,0%. В начале яйценоскости куры-несушки в опытной группе имели живую массу 1710, а в контрольной – 1527 грамм.</w:t>
      </w:r>
    </w:p>
    <w:p w:rsidR="0080258F" w:rsidRPr="00FF7A6F" w:rsidRDefault="0080258F" w:rsidP="007A148A">
      <w:pPr>
        <w:widowControl w:val="0"/>
        <w:autoSpaceDE w:val="0"/>
        <w:autoSpaceDN w:val="0"/>
        <w:adjustRightInd w:val="0"/>
        <w:spacing w:after="0"/>
        <w:ind w:firstLine="562"/>
        <w:jc w:val="both"/>
        <w:rPr>
          <w:rFonts w:ascii="Times New Roman" w:eastAsiaTheme="minorEastAsia" w:hAnsi="Times New Roman"/>
          <w:sz w:val="24"/>
          <w:szCs w:val="24"/>
        </w:rPr>
      </w:pPr>
      <w:r w:rsidRPr="00FF7A6F">
        <w:rPr>
          <w:rFonts w:ascii="Times New Roman" w:eastAsiaTheme="minorEastAsia" w:hAnsi="Times New Roman"/>
          <w:sz w:val="24"/>
          <w:szCs w:val="24"/>
        </w:rPr>
        <w:lastRenderedPageBreak/>
        <w:t>Яйценоскость и качество яиц. Качество снесенных яиц курами за определенный отрезок времени зависит от некоторых факторов: подготовленность молодых курочек для образования яичной массы и яиц, благоприятные условия окружающей среды; длительность освещения, температура и условия кормления. В нашем опыте максимальное количество кладки яиц в контрольной группе имело место в пике 82,9%, а в опытной – 97,2%, яйценоскость в опытной группе была больше на 17,5 шт. яиц, что составляет 13,4%. Средняя масса яиц в контрольной группе 58,9 грамма, а опытной 62,4 грамма.</w:t>
      </w:r>
    </w:p>
    <w:p w:rsidR="0080258F" w:rsidRPr="00FF7A6F" w:rsidRDefault="0080258F" w:rsidP="007A148A">
      <w:pPr>
        <w:widowControl w:val="0"/>
        <w:autoSpaceDE w:val="0"/>
        <w:autoSpaceDN w:val="0"/>
        <w:adjustRightInd w:val="0"/>
        <w:spacing w:after="0"/>
        <w:ind w:firstLine="557"/>
        <w:jc w:val="both"/>
        <w:rPr>
          <w:rFonts w:ascii="Times New Roman" w:eastAsiaTheme="minorEastAsia" w:hAnsi="Times New Roman"/>
          <w:sz w:val="24"/>
          <w:szCs w:val="24"/>
        </w:rPr>
      </w:pPr>
      <w:r w:rsidRPr="00FF7A6F">
        <w:rPr>
          <w:rFonts w:ascii="Times New Roman" w:eastAsiaTheme="minorEastAsia" w:hAnsi="Times New Roman"/>
          <w:sz w:val="24"/>
          <w:szCs w:val="24"/>
        </w:rPr>
        <w:t>Очевидно, что замена в рационах птицы в комбикорме шрота из подсолнуха  рапсовым шротом способствует повышению лизиновой и метиониновой питательности рационов, в результате чего очевидно положительное воздействие на повышение яичной продуктивности.</w:t>
      </w:r>
    </w:p>
    <w:p w:rsidR="0080258F" w:rsidRPr="00FF7A6F" w:rsidRDefault="0080258F" w:rsidP="007A148A">
      <w:pPr>
        <w:widowControl w:val="0"/>
        <w:autoSpaceDE w:val="0"/>
        <w:autoSpaceDN w:val="0"/>
        <w:adjustRightInd w:val="0"/>
        <w:spacing w:after="0"/>
        <w:ind w:firstLine="557"/>
        <w:jc w:val="both"/>
        <w:rPr>
          <w:rFonts w:ascii="Times New Roman" w:eastAsiaTheme="minorEastAsia" w:hAnsi="Times New Roman"/>
          <w:sz w:val="24"/>
          <w:szCs w:val="24"/>
        </w:rPr>
      </w:pPr>
      <w:r w:rsidRPr="00FF7A6F">
        <w:rPr>
          <w:rFonts w:ascii="Times New Roman" w:eastAsiaTheme="minorEastAsia" w:hAnsi="Times New Roman"/>
          <w:sz w:val="24"/>
          <w:szCs w:val="24"/>
        </w:rPr>
        <w:t>К главным экономическим показателям о целесообразности каких либо изменений в кормлении относится показатель затрат корма на производимую продукцию и рентабельность производства.</w:t>
      </w:r>
    </w:p>
    <w:p w:rsidR="0080258F" w:rsidRPr="00FF7A6F" w:rsidRDefault="0080258F" w:rsidP="007A148A">
      <w:pPr>
        <w:widowControl w:val="0"/>
        <w:autoSpaceDE w:val="0"/>
        <w:autoSpaceDN w:val="0"/>
        <w:adjustRightInd w:val="0"/>
        <w:spacing w:after="0"/>
        <w:ind w:firstLine="557"/>
        <w:jc w:val="both"/>
        <w:rPr>
          <w:rFonts w:ascii="Times New Roman" w:eastAsiaTheme="minorEastAsia" w:hAnsi="Times New Roman"/>
          <w:sz w:val="24"/>
          <w:szCs w:val="24"/>
        </w:rPr>
      </w:pPr>
      <w:proofErr w:type="gramStart"/>
      <w:r w:rsidRPr="00FF7A6F">
        <w:rPr>
          <w:rFonts w:ascii="Times New Roman" w:eastAsiaTheme="minorEastAsia" w:hAnsi="Times New Roman"/>
          <w:sz w:val="24"/>
          <w:szCs w:val="24"/>
        </w:rPr>
        <w:t>Замена в комбикорме в рационах для ремонтного молодняка и кур-несушек кросса «УК-Кубань 7» шрота из подсолнечника рапсовым шротом, в результате чего повысилась лизиновая и метиониновая питательность рационов, которая способство</w:t>
      </w:r>
      <w:r w:rsidR="00C33782">
        <w:rPr>
          <w:rFonts w:ascii="Times New Roman" w:eastAsiaTheme="minorEastAsia" w:hAnsi="Times New Roman"/>
          <w:sz w:val="24"/>
          <w:szCs w:val="24"/>
        </w:rPr>
        <w:t>-</w:t>
      </w:r>
      <w:r w:rsidRPr="00FF7A6F">
        <w:rPr>
          <w:rFonts w:ascii="Times New Roman" w:eastAsiaTheme="minorEastAsia" w:hAnsi="Times New Roman"/>
          <w:sz w:val="24"/>
          <w:szCs w:val="24"/>
        </w:rPr>
        <w:t>вала повышению зоотехнических показателей и положительному воздействию на экономическую эффективность в использовании продуктивной птицы, оказала положительное влияние на производимые затраты корма и уровень рентабельности производства.</w:t>
      </w:r>
      <w:proofErr w:type="gramEnd"/>
      <w:r w:rsidRPr="00FF7A6F">
        <w:rPr>
          <w:rFonts w:ascii="Times New Roman" w:eastAsiaTheme="minorEastAsia" w:hAnsi="Times New Roman"/>
          <w:sz w:val="24"/>
          <w:szCs w:val="24"/>
        </w:rPr>
        <w:t xml:space="preserve"> Расходование корма для кормления продуктивной птицы на 1 кг яичной массы оказалось ниже по опытной группе на 0,472 кг или на 16,8%. Рентабельность яиц контрольной группы оказалась 15,0%, а опытной – 34,6%, это на 19,7% больше.</w:t>
      </w:r>
    </w:p>
    <w:p w:rsidR="0080258F" w:rsidRPr="00FF7A6F" w:rsidRDefault="0080258F" w:rsidP="007A148A">
      <w:pPr>
        <w:widowControl w:val="0"/>
        <w:autoSpaceDE w:val="0"/>
        <w:autoSpaceDN w:val="0"/>
        <w:adjustRightInd w:val="0"/>
        <w:spacing w:after="0"/>
        <w:ind w:firstLine="557"/>
        <w:jc w:val="both"/>
        <w:rPr>
          <w:rFonts w:ascii="Times New Roman" w:eastAsiaTheme="minorEastAsia" w:hAnsi="Times New Roman"/>
          <w:sz w:val="24"/>
          <w:szCs w:val="24"/>
        </w:rPr>
      </w:pPr>
      <w:r w:rsidRPr="00FF7A6F">
        <w:rPr>
          <w:rFonts w:ascii="Times New Roman" w:eastAsiaTheme="minorEastAsia" w:hAnsi="Times New Roman"/>
          <w:sz w:val="24"/>
          <w:szCs w:val="24"/>
        </w:rPr>
        <w:t>При производственной проверке результатов, полученных при проведении научно-хозяйственных опытов, подтвердились результаты, полученные в ходе опыта.</w:t>
      </w:r>
    </w:p>
    <w:p w:rsidR="0080258F" w:rsidRDefault="0080258F" w:rsidP="00C33782">
      <w:pPr>
        <w:widowControl w:val="0"/>
        <w:autoSpaceDE w:val="0"/>
        <w:spacing w:after="0"/>
        <w:ind w:firstLine="535"/>
        <w:rPr>
          <w:rFonts w:ascii="Times New Roman" w:hAnsi="Times New Roman"/>
          <w:b/>
          <w:bCs/>
          <w:sz w:val="24"/>
          <w:szCs w:val="24"/>
          <w:lang w:eastAsia="ar-SA"/>
        </w:rPr>
      </w:pPr>
      <w:r w:rsidRPr="00FF7A6F">
        <w:rPr>
          <w:rFonts w:ascii="Times New Roman" w:hAnsi="Times New Roman"/>
          <w:b/>
          <w:bCs/>
          <w:sz w:val="24"/>
          <w:szCs w:val="24"/>
          <w:lang w:eastAsia="ar-SA"/>
        </w:rPr>
        <w:t>Выводы</w:t>
      </w:r>
      <w:r w:rsidR="00CB387C">
        <w:rPr>
          <w:rFonts w:ascii="Times New Roman" w:hAnsi="Times New Roman"/>
          <w:b/>
          <w:bCs/>
          <w:sz w:val="24"/>
          <w:szCs w:val="24"/>
          <w:lang w:eastAsia="ar-SA"/>
        </w:rPr>
        <w:t xml:space="preserve">. </w:t>
      </w:r>
    </w:p>
    <w:p w:rsidR="0080258F" w:rsidRPr="00FF7A6F" w:rsidRDefault="0080258F" w:rsidP="00C33782">
      <w:pPr>
        <w:widowControl w:val="0"/>
        <w:autoSpaceDE w:val="0"/>
        <w:autoSpaceDN w:val="0"/>
        <w:adjustRightInd w:val="0"/>
        <w:spacing w:after="0"/>
        <w:ind w:firstLine="709"/>
        <w:jc w:val="both"/>
        <w:rPr>
          <w:rFonts w:ascii="Times New Roman" w:eastAsiaTheme="minorEastAsia" w:hAnsi="Times New Roman"/>
          <w:sz w:val="24"/>
          <w:szCs w:val="24"/>
        </w:rPr>
      </w:pPr>
      <w:r w:rsidRPr="00FF7A6F">
        <w:rPr>
          <w:rFonts w:ascii="Times New Roman" w:eastAsiaTheme="minorEastAsia" w:hAnsi="Times New Roman"/>
          <w:sz w:val="24"/>
          <w:szCs w:val="24"/>
        </w:rPr>
        <w:t>В результате лучшего сбалансирования рациона ремонтного молодняка подопытной группы в содержании лимитирующих аминокислот у них были показатели лучше:</w:t>
      </w:r>
    </w:p>
    <w:p w:rsidR="0080258F" w:rsidRPr="00FF7A6F" w:rsidRDefault="0080258F" w:rsidP="00C33782">
      <w:pPr>
        <w:widowControl w:val="0"/>
        <w:numPr>
          <w:ilvl w:val="0"/>
          <w:numId w:val="36"/>
        </w:numPr>
        <w:tabs>
          <w:tab w:val="left" w:pos="509"/>
        </w:tabs>
        <w:autoSpaceDE w:val="0"/>
        <w:autoSpaceDN w:val="0"/>
        <w:adjustRightInd w:val="0"/>
        <w:spacing w:after="0"/>
        <w:ind w:firstLine="709"/>
        <w:jc w:val="both"/>
        <w:rPr>
          <w:rFonts w:ascii="Times New Roman" w:eastAsiaTheme="minorEastAsia" w:hAnsi="Times New Roman"/>
          <w:sz w:val="24"/>
          <w:szCs w:val="24"/>
        </w:rPr>
      </w:pPr>
      <w:r w:rsidRPr="00FF7A6F">
        <w:rPr>
          <w:rFonts w:ascii="Times New Roman" w:eastAsiaTheme="minorEastAsia" w:hAnsi="Times New Roman"/>
          <w:sz w:val="24"/>
          <w:szCs w:val="24"/>
        </w:rPr>
        <w:t>сохранность – на 2,7%</w:t>
      </w:r>
    </w:p>
    <w:p w:rsidR="0080258F" w:rsidRPr="00FF7A6F" w:rsidRDefault="0080258F" w:rsidP="00C33782">
      <w:pPr>
        <w:widowControl w:val="0"/>
        <w:numPr>
          <w:ilvl w:val="0"/>
          <w:numId w:val="36"/>
        </w:numPr>
        <w:tabs>
          <w:tab w:val="left" w:pos="509"/>
        </w:tabs>
        <w:autoSpaceDE w:val="0"/>
        <w:autoSpaceDN w:val="0"/>
        <w:adjustRightInd w:val="0"/>
        <w:spacing w:after="0"/>
        <w:ind w:firstLine="709"/>
        <w:jc w:val="both"/>
        <w:rPr>
          <w:rFonts w:ascii="Times New Roman" w:eastAsiaTheme="minorEastAsia" w:hAnsi="Times New Roman"/>
          <w:sz w:val="24"/>
          <w:szCs w:val="24"/>
        </w:rPr>
      </w:pPr>
      <w:r w:rsidRPr="00FF7A6F">
        <w:rPr>
          <w:rFonts w:ascii="Times New Roman" w:eastAsiaTheme="minorEastAsia" w:hAnsi="Times New Roman"/>
          <w:sz w:val="24"/>
          <w:szCs w:val="24"/>
        </w:rPr>
        <w:t>живой вес при достижении 22-недельного возраста на 184 грамма или 12,2%</w:t>
      </w:r>
    </w:p>
    <w:p w:rsidR="0080258F" w:rsidRPr="00FF7A6F" w:rsidRDefault="0080258F" w:rsidP="00C33782">
      <w:pPr>
        <w:widowControl w:val="0"/>
        <w:numPr>
          <w:ilvl w:val="0"/>
          <w:numId w:val="36"/>
        </w:numPr>
        <w:tabs>
          <w:tab w:val="left" w:pos="851"/>
        </w:tabs>
        <w:autoSpaceDE w:val="0"/>
        <w:autoSpaceDN w:val="0"/>
        <w:adjustRightInd w:val="0"/>
        <w:spacing w:after="0"/>
        <w:ind w:firstLine="709"/>
        <w:jc w:val="both"/>
        <w:rPr>
          <w:rFonts w:ascii="Times New Roman" w:eastAsiaTheme="minorEastAsia" w:hAnsi="Times New Roman"/>
          <w:sz w:val="24"/>
          <w:szCs w:val="24"/>
        </w:rPr>
      </w:pPr>
      <w:r w:rsidRPr="00FF7A6F">
        <w:rPr>
          <w:rFonts w:ascii="Times New Roman" w:eastAsiaTheme="minorEastAsia" w:hAnsi="Times New Roman"/>
          <w:sz w:val="24"/>
          <w:szCs w:val="24"/>
        </w:rPr>
        <w:t>среднесуточные приросты 1,2 грамма или 12,5%.</w:t>
      </w:r>
    </w:p>
    <w:p w:rsidR="0080258F" w:rsidRPr="00FF7A6F" w:rsidRDefault="0080258F" w:rsidP="00C33782">
      <w:pPr>
        <w:widowControl w:val="0"/>
        <w:autoSpaceDE w:val="0"/>
        <w:autoSpaceDN w:val="0"/>
        <w:adjustRightInd w:val="0"/>
        <w:spacing w:after="0"/>
        <w:ind w:firstLine="709"/>
        <w:jc w:val="both"/>
        <w:rPr>
          <w:rFonts w:ascii="Times New Roman" w:eastAsiaTheme="minorEastAsia" w:hAnsi="Times New Roman"/>
          <w:sz w:val="24"/>
          <w:szCs w:val="24"/>
        </w:rPr>
      </w:pPr>
      <w:r w:rsidRPr="00FF7A6F">
        <w:rPr>
          <w:rFonts w:ascii="Times New Roman" w:eastAsiaTheme="minorEastAsia" w:hAnsi="Times New Roman"/>
          <w:sz w:val="24"/>
          <w:szCs w:val="24"/>
        </w:rPr>
        <w:t xml:space="preserve">В результате хорошей сбалансированности рационов продуктивных кур </w:t>
      </w:r>
      <w:proofErr w:type="gramStart"/>
      <w:r w:rsidRPr="00FF7A6F">
        <w:rPr>
          <w:rFonts w:ascii="Times New Roman" w:eastAsiaTheme="minorEastAsia" w:hAnsi="Times New Roman"/>
          <w:sz w:val="24"/>
          <w:szCs w:val="24"/>
        </w:rPr>
        <w:t>лими</w:t>
      </w:r>
      <w:r w:rsidR="00AB7D88" w:rsidRPr="00FF7A6F">
        <w:rPr>
          <w:rFonts w:ascii="Times New Roman" w:eastAsiaTheme="minorEastAsia" w:hAnsi="Times New Roman"/>
          <w:sz w:val="24"/>
          <w:szCs w:val="24"/>
        </w:rPr>
        <w:t>-</w:t>
      </w:r>
      <w:r w:rsidRPr="00FF7A6F">
        <w:rPr>
          <w:rFonts w:ascii="Times New Roman" w:eastAsiaTheme="minorEastAsia" w:hAnsi="Times New Roman"/>
          <w:sz w:val="24"/>
          <w:szCs w:val="24"/>
        </w:rPr>
        <w:t>тирующими</w:t>
      </w:r>
      <w:proofErr w:type="gramEnd"/>
      <w:r w:rsidRPr="00FF7A6F">
        <w:rPr>
          <w:rFonts w:ascii="Times New Roman" w:eastAsiaTheme="minorEastAsia" w:hAnsi="Times New Roman"/>
          <w:sz w:val="24"/>
          <w:szCs w:val="24"/>
        </w:rPr>
        <w:t xml:space="preserve"> аминокислотами лизином и метионин+цистином у них были лучше:</w:t>
      </w:r>
    </w:p>
    <w:p w:rsidR="0080258F" w:rsidRPr="00FF7A6F" w:rsidRDefault="0080258F" w:rsidP="00C33782">
      <w:pPr>
        <w:widowControl w:val="0"/>
        <w:numPr>
          <w:ilvl w:val="0"/>
          <w:numId w:val="36"/>
        </w:numPr>
        <w:tabs>
          <w:tab w:val="left" w:pos="509"/>
        </w:tabs>
        <w:autoSpaceDE w:val="0"/>
        <w:autoSpaceDN w:val="0"/>
        <w:adjustRightInd w:val="0"/>
        <w:spacing w:after="0"/>
        <w:ind w:firstLine="709"/>
        <w:jc w:val="both"/>
        <w:rPr>
          <w:rFonts w:ascii="Times New Roman" w:eastAsiaTheme="minorEastAsia" w:hAnsi="Times New Roman"/>
          <w:sz w:val="24"/>
          <w:szCs w:val="24"/>
        </w:rPr>
      </w:pPr>
      <w:r w:rsidRPr="00FF7A6F">
        <w:rPr>
          <w:rFonts w:ascii="Times New Roman" w:eastAsiaTheme="minorEastAsia" w:hAnsi="Times New Roman"/>
          <w:sz w:val="24"/>
          <w:szCs w:val="24"/>
        </w:rPr>
        <w:t>сохранность – на 4,1%</w:t>
      </w:r>
    </w:p>
    <w:p w:rsidR="0080258F" w:rsidRPr="00FF7A6F" w:rsidRDefault="0080258F" w:rsidP="00C33782">
      <w:pPr>
        <w:widowControl w:val="0"/>
        <w:numPr>
          <w:ilvl w:val="0"/>
          <w:numId w:val="36"/>
        </w:numPr>
        <w:tabs>
          <w:tab w:val="left" w:pos="509"/>
        </w:tabs>
        <w:autoSpaceDE w:val="0"/>
        <w:autoSpaceDN w:val="0"/>
        <w:adjustRightInd w:val="0"/>
        <w:spacing w:after="0"/>
        <w:ind w:firstLine="709"/>
        <w:jc w:val="both"/>
        <w:rPr>
          <w:rFonts w:ascii="Times New Roman" w:eastAsiaTheme="minorEastAsia" w:hAnsi="Times New Roman"/>
          <w:sz w:val="24"/>
          <w:szCs w:val="24"/>
        </w:rPr>
      </w:pPr>
      <w:r w:rsidRPr="00FF7A6F">
        <w:rPr>
          <w:rFonts w:ascii="Times New Roman" w:eastAsiaTheme="minorEastAsia" w:hAnsi="Times New Roman"/>
          <w:sz w:val="24"/>
          <w:szCs w:val="24"/>
        </w:rPr>
        <w:t>живой вес при  достижении 22-недельного возраста – на 209 граммов или 11,0%</w:t>
      </w:r>
    </w:p>
    <w:p w:rsidR="0080258F" w:rsidRPr="00FF7A6F" w:rsidRDefault="0080258F" w:rsidP="00C33782">
      <w:pPr>
        <w:widowControl w:val="0"/>
        <w:numPr>
          <w:ilvl w:val="0"/>
          <w:numId w:val="36"/>
        </w:numPr>
        <w:tabs>
          <w:tab w:val="left" w:pos="509"/>
        </w:tabs>
        <w:autoSpaceDE w:val="0"/>
        <w:autoSpaceDN w:val="0"/>
        <w:adjustRightInd w:val="0"/>
        <w:spacing w:after="0"/>
        <w:ind w:firstLine="709"/>
        <w:jc w:val="both"/>
        <w:rPr>
          <w:rFonts w:ascii="Times New Roman" w:eastAsiaTheme="minorEastAsia" w:hAnsi="Times New Roman"/>
          <w:sz w:val="24"/>
          <w:szCs w:val="24"/>
        </w:rPr>
      </w:pPr>
      <w:r w:rsidRPr="00FF7A6F">
        <w:rPr>
          <w:rFonts w:ascii="Times New Roman" w:eastAsiaTheme="minorEastAsia" w:hAnsi="Times New Roman"/>
          <w:sz w:val="24"/>
          <w:szCs w:val="24"/>
        </w:rPr>
        <w:t>среднесуточные приросты – на 0,13 граммов или 6,8%</w:t>
      </w:r>
    </w:p>
    <w:p w:rsidR="0080258F" w:rsidRPr="00FF7A6F" w:rsidRDefault="0080258F" w:rsidP="00C33782">
      <w:pPr>
        <w:widowControl w:val="0"/>
        <w:numPr>
          <w:ilvl w:val="0"/>
          <w:numId w:val="36"/>
        </w:numPr>
        <w:tabs>
          <w:tab w:val="left" w:pos="509"/>
          <w:tab w:val="left" w:leader="dot" w:pos="2338"/>
        </w:tabs>
        <w:autoSpaceDE w:val="0"/>
        <w:autoSpaceDN w:val="0"/>
        <w:adjustRightInd w:val="0"/>
        <w:spacing w:after="0"/>
        <w:ind w:firstLine="709"/>
        <w:jc w:val="both"/>
        <w:rPr>
          <w:rFonts w:ascii="Times New Roman" w:eastAsiaTheme="minorEastAsia" w:hAnsi="Times New Roman"/>
          <w:sz w:val="24"/>
          <w:szCs w:val="24"/>
        </w:rPr>
      </w:pPr>
      <w:r w:rsidRPr="00FF7A6F">
        <w:rPr>
          <w:rFonts w:ascii="Times New Roman" w:eastAsiaTheme="minorEastAsia" w:hAnsi="Times New Roman"/>
          <w:sz w:val="24"/>
          <w:szCs w:val="24"/>
        </w:rPr>
        <w:t>яичная продуктивность – на 17,5 штук или 13,4%</w:t>
      </w:r>
    </w:p>
    <w:p w:rsidR="0080258F" w:rsidRPr="00FF7A6F" w:rsidRDefault="0080258F" w:rsidP="00C33782">
      <w:pPr>
        <w:widowControl w:val="0"/>
        <w:numPr>
          <w:ilvl w:val="0"/>
          <w:numId w:val="36"/>
        </w:numPr>
        <w:tabs>
          <w:tab w:val="left" w:pos="509"/>
        </w:tabs>
        <w:autoSpaceDE w:val="0"/>
        <w:autoSpaceDN w:val="0"/>
        <w:adjustRightInd w:val="0"/>
        <w:spacing w:after="0"/>
        <w:ind w:firstLine="709"/>
        <w:jc w:val="both"/>
        <w:rPr>
          <w:rFonts w:ascii="Times New Roman" w:eastAsiaTheme="minorEastAsia" w:hAnsi="Times New Roman"/>
          <w:sz w:val="24"/>
          <w:szCs w:val="24"/>
        </w:rPr>
      </w:pPr>
      <w:r w:rsidRPr="00FF7A6F">
        <w:rPr>
          <w:rFonts w:ascii="Times New Roman" w:eastAsiaTheme="minorEastAsia" w:hAnsi="Times New Roman"/>
          <w:sz w:val="24"/>
          <w:szCs w:val="24"/>
        </w:rPr>
        <w:t>вес яйца – на 3,6 грамма или 6,1%</w:t>
      </w:r>
    </w:p>
    <w:p w:rsidR="0080258F" w:rsidRPr="00FF7A6F" w:rsidRDefault="0080258F" w:rsidP="00C33782">
      <w:pPr>
        <w:widowControl w:val="0"/>
        <w:autoSpaceDE w:val="0"/>
        <w:autoSpaceDN w:val="0"/>
        <w:adjustRightInd w:val="0"/>
        <w:spacing w:after="0"/>
        <w:ind w:firstLine="709"/>
        <w:jc w:val="both"/>
        <w:rPr>
          <w:rFonts w:ascii="Times New Roman" w:eastAsiaTheme="minorEastAsia" w:hAnsi="Times New Roman"/>
          <w:sz w:val="24"/>
          <w:szCs w:val="24"/>
        </w:rPr>
      </w:pPr>
      <w:r w:rsidRPr="00FF7A6F">
        <w:rPr>
          <w:rFonts w:ascii="Times New Roman" w:eastAsiaTheme="minorEastAsia" w:hAnsi="Times New Roman"/>
          <w:sz w:val="24"/>
          <w:szCs w:val="24"/>
        </w:rPr>
        <w:t xml:space="preserve">Прибыль на 1 голову выращенного молодняка контрольной группы составила 26,8 руб., а опытной – 44,9 рублей. Уровень рентабельности составляет соответственно – 25,6 и 42,8%. Чистая прибыль на продуктивную несушку по контрольной группе составила 37,2 руб., а по опытной – 82,4 руб., уровень рентабельности соответственно – </w:t>
      </w:r>
      <w:r w:rsidRPr="00FF7A6F">
        <w:rPr>
          <w:rFonts w:ascii="Times New Roman" w:eastAsiaTheme="minorEastAsia" w:hAnsi="Times New Roman"/>
          <w:sz w:val="24"/>
          <w:szCs w:val="24"/>
        </w:rPr>
        <w:lastRenderedPageBreak/>
        <w:t>15,0 и 34,6%.</w:t>
      </w:r>
    </w:p>
    <w:p w:rsidR="0080258F" w:rsidRPr="00FF7A6F" w:rsidRDefault="0080258F" w:rsidP="00C33782">
      <w:pPr>
        <w:widowControl w:val="0"/>
        <w:autoSpaceDE w:val="0"/>
        <w:autoSpaceDN w:val="0"/>
        <w:adjustRightInd w:val="0"/>
        <w:spacing w:after="0"/>
        <w:ind w:firstLine="709"/>
        <w:jc w:val="both"/>
        <w:rPr>
          <w:rFonts w:ascii="Times New Roman" w:eastAsiaTheme="minorEastAsia" w:hAnsi="Times New Roman"/>
          <w:sz w:val="24"/>
          <w:szCs w:val="24"/>
        </w:rPr>
      </w:pPr>
      <w:r w:rsidRPr="00FF7A6F">
        <w:rPr>
          <w:rFonts w:ascii="Times New Roman" w:eastAsiaTheme="minorEastAsia" w:hAnsi="Times New Roman"/>
          <w:sz w:val="24"/>
          <w:szCs w:val="24"/>
        </w:rPr>
        <w:t>Применение шрота из рапса взамен подсолнечного шрота экономически выгодно.</w:t>
      </w:r>
    </w:p>
    <w:p w:rsidR="0080258F" w:rsidRPr="00FF7A6F" w:rsidRDefault="0080258F" w:rsidP="007A148A">
      <w:pPr>
        <w:widowControl w:val="0"/>
        <w:spacing w:after="0"/>
        <w:ind w:left="7022" w:right="845"/>
        <w:jc w:val="both"/>
        <w:rPr>
          <w:rFonts w:ascii="Times New Roman" w:hAnsi="Times New Roman"/>
          <w:noProof/>
          <w:sz w:val="16"/>
          <w:szCs w:val="16"/>
        </w:rPr>
      </w:pPr>
    </w:p>
    <w:p w:rsidR="0080258F" w:rsidRPr="00FF7A6F" w:rsidRDefault="0080258F" w:rsidP="00C33782">
      <w:pPr>
        <w:widowControl w:val="0"/>
        <w:spacing w:after="0" w:line="240" w:lineRule="auto"/>
        <w:ind w:right="845"/>
        <w:jc w:val="center"/>
        <w:rPr>
          <w:rFonts w:ascii="Times New Roman" w:hAnsi="Times New Roman"/>
          <w:b/>
          <w:noProof/>
          <w:sz w:val="24"/>
          <w:szCs w:val="24"/>
        </w:rPr>
      </w:pPr>
      <w:r w:rsidRPr="00FF7A6F">
        <w:rPr>
          <w:rFonts w:ascii="Times New Roman" w:hAnsi="Times New Roman"/>
          <w:b/>
          <w:noProof/>
          <w:sz w:val="24"/>
          <w:szCs w:val="24"/>
        </w:rPr>
        <w:t xml:space="preserve">Литература </w:t>
      </w:r>
    </w:p>
    <w:p w:rsidR="0080258F" w:rsidRPr="00FF7A6F" w:rsidRDefault="0080258F" w:rsidP="00C33782">
      <w:pPr>
        <w:widowControl w:val="0"/>
        <w:numPr>
          <w:ilvl w:val="0"/>
          <w:numId w:val="37"/>
        </w:numPr>
        <w:autoSpaceDE w:val="0"/>
        <w:autoSpaceDN w:val="0"/>
        <w:adjustRightInd w:val="0"/>
        <w:spacing w:after="0" w:line="240" w:lineRule="auto"/>
        <w:ind w:left="1134" w:right="1133"/>
        <w:contextualSpacing/>
        <w:jc w:val="both"/>
        <w:rPr>
          <w:rFonts w:ascii="Times New Roman" w:hAnsi="Times New Roman"/>
          <w:sz w:val="20"/>
          <w:szCs w:val="20"/>
        </w:rPr>
      </w:pPr>
      <w:r w:rsidRPr="00FF7A6F">
        <w:rPr>
          <w:rFonts w:ascii="Times New Roman" w:hAnsi="Times New Roman"/>
          <w:sz w:val="20"/>
          <w:szCs w:val="20"/>
        </w:rPr>
        <w:t>Денин Н.В. Рапс в рационе кур-несушек. Н.В. Денин и др. Птицеводство,  2004. № 4. С. 32.</w:t>
      </w:r>
    </w:p>
    <w:p w:rsidR="0080258F" w:rsidRPr="00FF7A6F" w:rsidRDefault="0080258F" w:rsidP="00C33782">
      <w:pPr>
        <w:widowControl w:val="0"/>
        <w:numPr>
          <w:ilvl w:val="0"/>
          <w:numId w:val="37"/>
        </w:numPr>
        <w:autoSpaceDE w:val="0"/>
        <w:autoSpaceDN w:val="0"/>
        <w:adjustRightInd w:val="0"/>
        <w:spacing w:after="0" w:line="240" w:lineRule="auto"/>
        <w:ind w:left="1134" w:right="1133"/>
        <w:contextualSpacing/>
        <w:jc w:val="both"/>
        <w:rPr>
          <w:rFonts w:ascii="Times New Roman" w:hAnsi="Times New Roman"/>
          <w:sz w:val="20"/>
          <w:szCs w:val="20"/>
        </w:rPr>
      </w:pPr>
      <w:r w:rsidRPr="00FF7A6F">
        <w:rPr>
          <w:rFonts w:ascii="Times New Roman" w:hAnsi="Times New Roman"/>
          <w:sz w:val="20"/>
          <w:szCs w:val="20"/>
        </w:rPr>
        <w:t>Ибрагимов М.О. Практикум по кормлению сельскохозяйственных животных и птицы. Грозный, 2012. С. 164–169.</w:t>
      </w:r>
    </w:p>
    <w:p w:rsidR="0080258F" w:rsidRPr="00FF7A6F" w:rsidRDefault="0080258F" w:rsidP="00C33782">
      <w:pPr>
        <w:widowControl w:val="0"/>
        <w:numPr>
          <w:ilvl w:val="0"/>
          <w:numId w:val="37"/>
        </w:numPr>
        <w:autoSpaceDE w:val="0"/>
        <w:autoSpaceDN w:val="0"/>
        <w:adjustRightInd w:val="0"/>
        <w:spacing w:after="0" w:line="240" w:lineRule="auto"/>
        <w:ind w:left="1134" w:right="1133"/>
        <w:contextualSpacing/>
        <w:jc w:val="both"/>
        <w:rPr>
          <w:rFonts w:ascii="Times New Roman" w:hAnsi="Times New Roman"/>
          <w:sz w:val="20"/>
          <w:szCs w:val="20"/>
        </w:rPr>
      </w:pPr>
      <w:r w:rsidRPr="00FF7A6F">
        <w:rPr>
          <w:rFonts w:ascii="Times New Roman" w:hAnsi="Times New Roman"/>
          <w:sz w:val="20"/>
          <w:szCs w:val="20"/>
        </w:rPr>
        <w:t>Казанцев В.П. Рапс, сурепица и редька масличная в Сибири. Новосибирск, 2001. С. 31.</w:t>
      </w:r>
    </w:p>
    <w:p w:rsidR="0080258F" w:rsidRPr="00FF7A6F" w:rsidRDefault="0080258F" w:rsidP="00C33782">
      <w:pPr>
        <w:widowControl w:val="0"/>
        <w:numPr>
          <w:ilvl w:val="0"/>
          <w:numId w:val="37"/>
        </w:numPr>
        <w:autoSpaceDE w:val="0"/>
        <w:autoSpaceDN w:val="0"/>
        <w:adjustRightInd w:val="0"/>
        <w:spacing w:after="0" w:line="240" w:lineRule="auto"/>
        <w:ind w:left="1134" w:right="1133"/>
        <w:contextualSpacing/>
        <w:jc w:val="both"/>
        <w:rPr>
          <w:rFonts w:ascii="Times New Roman" w:hAnsi="Times New Roman"/>
          <w:sz w:val="20"/>
          <w:szCs w:val="20"/>
        </w:rPr>
      </w:pPr>
      <w:r w:rsidRPr="00FF7A6F">
        <w:rPr>
          <w:rFonts w:ascii="Times New Roman" w:hAnsi="Times New Roman"/>
          <w:sz w:val="20"/>
          <w:szCs w:val="20"/>
        </w:rPr>
        <w:t>Фисинин В.И. Нормы кормления сельскохозяйственной птицы, 2002.</w:t>
      </w:r>
    </w:p>
    <w:p w:rsidR="0080258F" w:rsidRPr="00FF7A6F" w:rsidRDefault="0080258F" w:rsidP="00AB7D88">
      <w:pPr>
        <w:widowControl w:val="0"/>
        <w:spacing w:after="0" w:line="240" w:lineRule="auto"/>
        <w:ind w:left="-567" w:right="141" w:firstLine="567"/>
        <w:contextualSpacing/>
        <w:rPr>
          <w:rFonts w:ascii="Times New Roman" w:hAnsi="Times New Roman"/>
          <w:sz w:val="24"/>
          <w:szCs w:val="24"/>
        </w:rPr>
      </w:pPr>
    </w:p>
    <w:p w:rsidR="00CB387C" w:rsidRDefault="00CB387C" w:rsidP="00AB7D88">
      <w:pPr>
        <w:widowControl w:val="0"/>
        <w:spacing w:after="0"/>
        <w:ind w:right="-1"/>
        <w:jc w:val="both"/>
        <w:rPr>
          <w:rFonts w:ascii="Times New Roman" w:hAnsi="Times New Roman"/>
          <w:b/>
          <w:sz w:val="24"/>
          <w:szCs w:val="24"/>
        </w:rPr>
      </w:pPr>
    </w:p>
    <w:p w:rsidR="0080258F" w:rsidRPr="00FF7A6F" w:rsidRDefault="0080258F" w:rsidP="00AB7D88">
      <w:pPr>
        <w:widowControl w:val="0"/>
        <w:spacing w:after="0"/>
        <w:ind w:right="-1"/>
        <w:jc w:val="both"/>
        <w:rPr>
          <w:rFonts w:ascii="Times New Roman" w:hAnsi="Times New Roman"/>
          <w:b/>
          <w:sz w:val="24"/>
          <w:szCs w:val="24"/>
        </w:rPr>
      </w:pPr>
      <w:r w:rsidRPr="00FF7A6F">
        <w:rPr>
          <w:rFonts w:ascii="Times New Roman" w:hAnsi="Times New Roman"/>
          <w:b/>
          <w:sz w:val="24"/>
          <w:szCs w:val="24"/>
        </w:rPr>
        <w:t>УДК 634.2:632.934</w:t>
      </w:r>
    </w:p>
    <w:p w:rsidR="007A148A" w:rsidRPr="00FF7A6F" w:rsidRDefault="007A148A" w:rsidP="007A148A">
      <w:pPr>
        <w:widowControl w:val="0"/>
        <w:spacing w:after="0"/>
        <w:ind w:right="-1"/>
        <w:rPr>
          <w:rFonts w:ascii="Times New Roman" w:hAnsi="Times New Roman"/>
          <w:b/>
          <w:sz w:val="24"/>
          <w:szCs w:val="24"/>
        </w:rPr>
      </w:pPr>
    </w:p>
    <w:p w:rsidR="00AB7D88" w:rsidRPr="00FF7A6F" w:rsidRDefault="00AB7D88" w:rsidP="007A148A">
      <w:pPr>
        <w:widowControl w:val="0"/>
        <w:spacing w:after="0"/>
        <w:ind w:right="-1"/>
        <w:rPr>
          <w:rFonts w:ascii="Times New Roman" w:hAnsi="Times New Roman"/>
          <w:b/>
          <w:sz w:val="24"/>
          <w:szCs w:val="24"/>
        </w:rPr>
        <w:sectPr w:rsidR="00AB7D88" w:rsidRPr="00FF7A6F" w:rsidSect="005B30A6">
          <w:type w:val="continuous"/>
          <w:pgSz w:w="11906" w:h="16838"/>
          <w:pgMar w:top="1134" w:right="1418" w:bottom="1134" w:left="1418" w:header="709" w:footer="709" w:gutter="0"/>
          <w:cols w:space="708"/>
          <w:docGrid w:linePitch="360"/>
        </w:sectPr>
      </w:pPr>
    </w:p>
    <w:p w:rsidR="0080258F" w:rsidRPr="00FF7A6F" w:rsidRDefault="0080258F" w:rsidP="007A148A">
      <w:pPr>
        <w:widowControl w:val="0"/>
        <w:spacing w:after="0"/>
        <w:ind w:right="-1"/>
        <w:rPr>
          <w:rFonts w:ascii="Times New Roman" w:hAnsi="Times New Roman"/>
          <w:b/>
          <w:sz w:val="24"/>
          <w:szCs w:val="24"/>
        </w:rPr>
      </w:pPr>
      <w:r w:rsidRPr="00FF7A6F">
        <w:rPr>
          <w:rFonts w:ascii="Times New Roman" w:hAnsi="Times New Roman"/>
          <w:b/>
          <w:sz w:val="24"/>
          <w:szCs w:val="24"/>
        </w:rPr>
        <w:lastRenderedPageBreak/>
        <w:t>МОНИЛИОЗ ВИШНИ И ЧЕРЕШНИ</w:t>
      </w:r>
    </w:p>
    <w:p w:rsidR="0022008B" w:rsidRPr="00FF7A6F" w:rsidRDefault="0022008B" w:rsidP="007A148A">
      <w:pPr>
        <w:widowControl w:val="0"/>
        <w:spacing w:after="0"/>
        <w:ind w:right="-1"/>
        <w:rPr>
          <w:rFonts w:ascii="Times New Roman" w:hAnsi="Times New Roman"/>
          <w:b/>
          <w:sz w:val="24"/>
          <w:szCs w:val="24"/>
        </w:rPr>
      </w:pPr>
    </w:p>
    <w:p w:rsidR="0080258F" w:rsidRPr="00FF7A6F" w:rsidRDefault="0080258F" w:rsidP="007A148A">
      <w:pPr>
        <w:widowControl w:val="0"/>
        <w:spacing w:after="0"/>
        <w:ind w:right="-1"/>
        <w:rPr>
          <w:rFonts w:ascii="Times New Roman" w:hAnsi="Times New Roman"/>
          <w:b/>
          <w:i/>
          <w:sz w:val="24"/>
          <w:szCs w:val="24"/>
        </w:rPr>
      </w:pPr>
      <w:r w:rsidRPr="00FF7A6F">
        <w:rPr>
          <w:rFonts w:ascii="Times New Roman" w:hAnsi="Times New Roman"/>
          <w:b/>
          <w:i/>
          <w:sz w:val="24"/>
          <w:szCs w:val="24"/>
        </w:rPr>
        <w:t>И.М. Баматов,</w:t>
      </w:r>
    </w:p>
    <w:p w:rsidR="0080258F" w:rsidRPr="00FF7A6F" w:rsidRDefault="0080258F" w:rsidP="007A148A">
      <w:pPr>
        <w:widowControl w:val="0"/>
        <w:spacing w:after="0"/>
        <w:ind w:right="-1"/>
        <w:rPr>
          <w:rFonts w:ascii="Times New Roman" w:hAnsi="Times New Roman"/>
          <w:i/>
          <w:sz w:val="24"/>
          <w:szCs w:val="24"/>
        </w:rPr>
      </w:pPr>
      <w:r w:rsidRPr="00FF7A6F">
        <w:rPr>
          <w:rFonts w:ascii="Times New Roman" w:hAnsi="Times New Roman"/>
          <w:i/>
          <w:sz w:val="24"/>
          <w:szCs w:val="24"/>
        </w:rPr>
        <w:t>зав. УНИЛ «Физико-химические методы и анализ» кафедры общей химии</w:t>
      </w:r>
      <w:r w:rsidR="00AB7D88" w:rsidRPr="00FF7A6F">
        <w:rPr>
          <w:rFonts w:ascii="Times New Roman" w:hAnsi="Times New Roman"/>
          <w:i/>
          <w:sz w:val="24"/>
          <w:szCs w:val="24"/>
        </w:rPr>
        <w:t xml:space="preserve"> </w:t>
      </w:r>
      <w:r w:rsidRPr="00FF7A6F">
        <w:rPr>
          <w:rFonts w:ascii="Times New Roman" w:hAnsi="Times New Roman"/>
          <w:i/>
          <w:sz w:val="24"/>
          <w:szCs w:val="24"/>
        </w:rPr>
        <w:t xml:space="preserve">Чеченского госуниверситета </w:t>
      </w:r>
    </w:p>
    <w:p w:rsidR="0080258F" w:rsidRPr="00FF7A6F" w:rsidRDefault="0080258F" w:rsidP="007A148A">
      <w:pPr>
        <w:widowControl w:val="0"/>
        <w:spacing w:after="0"/>
        <w:ind w:right="-1"/>
        <w:rPr>
          <w:rFonts w:ascii="Times New Roman" w:hAnsi="Times New Roman"/>
          <w:i/>
          <w:sz w:val="24"/>
          <w:szCs w:val="24"/>
        </w:rPr>
      </w:pPr>
      <w:r w:rsidRPr="00FF7A6F">
        <w:rPr>
          <w:rFonts w:ascii="Times New Roman" w:hAnsi="Times New Roman"/>
          <w:b/>
          <w:i/>
          <w:sz w:val="24"/>
          <w:szCs w:val="24"/>
        </w:rPr>
        <w:t>С.М. Хамурзаев,</w:t>
      </w:r>
      <w:r w:rsidRPr="00FF7A6F">
        <w:rPr>
          <w:rFonts w:ascii="Times New Roman" w:hAnsi="Times New Roman"/>
          <w:i/>
          <w:sz w:val="24"/>
          <w:szCs w:val="24"/>
        </w:rPr>
        <w:t xml:space="preserve"> </w:t>
      </w:r>
    </w:p>
    <w:p w:rsidR="0080258F" w:rsidRPr="00FF7A6F" w:rsidRDefault="0080258F" w:rsidP="007A148A">
      <w:pPr>
        <w:widowControl w:val="0"/>
        <w:spacing w:after="0"/>
        <w:ind w:right="-1"/>
        <w:rPr>
          <w:rFonts w:ascii="Times New Roman" w:hAnsi="Times New Roman"/>
          <w:i/>
          <w:sz w:val="24"/>
          <w:szCs w:val="24"/>
        </w:rPr>
      </w:pPr>
      <w:r w:rsidRPr="00FF7A6F">
        <w:rPr>
          <w:rFonts w:ascii="Times New Roman" w:hAnsi="Times New Roman"/>
          <w:i/>
          <w:sz w:val="24"/>
          <w:szCs w:val="24"/>
        </w:rPr>
        <w:t xml:space="preserve">к.с.-х.н., доцент кафедры агротехнологий </w:t>
      </w:r>
    </w:p>
    <w:p w:rsidR="0080258F" w:rsidRPr="00FF7A6F" w:rsidRDefault="0080258F" w:rsidP="007A148A">
      <w:pPr>
        <w:widowControl w:val="0"/>
        <w:spacing w:after="0"/>
        <w:ind w:right="-1"/>
        <w:rPr>
          <w:rFonts w:ascii="Times New Roman" w:hAnsi="Times New Roman"/>
          <w:i/>
          <w:sz w:val="24"/>
          <w:szCs w:val="24"/>
        </w:rPr>
      </w:pPr>
      <w:r w:rsidRPr="00FF7A6F">
        <w:rPr>
          <w:rFonts w:ascii="Times New Roman" w:hAnsi="Times New Roman"/>
          <w:i/>
          <w:sz w:val="24"/>
          <w:szCs w:val="24"/>
        </w:rPr>
        <w:t xml:space="preserve">Чеченского госуниверситета, </w:t>
      </w:r>
    </w:p>
    <w:p w:rsidR="0080258F" w:rsidRPr="00FF7A6F" w:rsidRDefault="0080258F" w:rsidP="007A148A">
      <w:pPr>
        <w:widowControl w:val="0"/>
        <w:spacing w:after="0"/>
        <w:ind w:right="-1"/>
        <w:rPr>
          <w:rFonts w:ascii="Times New Roman" w:hAnsi="Times New Roman"/>
          <w:i/>
          <w:sz w:val="24"/>
          <w:szCs w:val="24"/>
        </w:rPr>
      </w:pPr>
      <w:r w:rsidRPr="00FF7A6F">
        <w:rPr>
          <w:rFonts w:ascii="Times New Roman" w:hAnsi="Times New Roman"/>
          <w:i/>
          <w:sz w:val="24"/>
          <w:szCs w:val="24"/>
        </w:rPr>
        <w:t>зав. лабораторией садоводства Чеченского НИИ сельского хозяйства</w:t>
      </w:r>
    </w:p>
    <w:p w:rsidR="0080258F" w:rsidRPr="00FF7A6F" w:rsidRDefault="0080258F" w:rsidP="007A148A">
      <w:pPr>
        <w:widowControl w:val="0"/>
        <w:spacing w:after="0"/>
        <w:ind w:right="-1"/>
        <w:rPr>
          <w:rFonts w:ascii="Times New Roman" w:hAnsi="Times New Roman"/>
          <w:b/>
          <w:i/>
          <w:sz w:val="24"/>
          <w:szCs w:val="24"/>
        </w:rPr>
      </w:pPr>
      <w:r w:rsidRPr="00FF7A6F">
        <w:rPr>
          <w:rFonts w:ascii="Times New Roman" w:hAnsi="Times New Roman"/>
          <w:b/>
          <w:i/>
          <w:sz w:val="24"/>
          <w:szCs w:val="24"/>
        </w:rPr>
        <w:t>И.М. Анасов,</w:t>
      </w:r>
    </w:p>
    <w:p w:rsidR="0080258F" w:rsidRPr="00FF7A6F" w:rsidRDefault="0080258F" w:rsidP="007A148A">
      <w:pPr>
        <w:widowControl w:val="0"/>
        <w:spacing w:after="0"/>
        <w:ind w:right="-1"/>
        <w:rPr>
          <w:rFonts w:ascii="Times New Roman" w:hAnsi="Times New Roman"/>
          <w:i/>
          <w:sz w:val="24"/>
          <w:szCs w:val="24"/>
        </w:rPr>
      </w:pPr>
      <w:r w:rsidRPr="00FF7A6F">
        <w:rPr>
          <w:rFonts w:ascii="Times New Roman" w:hAnsi="Times New Roman"/>
          <w:i/>
          <w:sz w:val="24"/>
          <w:szCs w:val="24"/>
        </w:rPr>
        <w:t xml:space="preserve">мл. науч. сотрудник лаборатории садоводства Чеченского НИИ сельского хозяйства </w:t>
      </w:r>
    </w:p>
    <w:p w:rsidR="00AB7D88" w:rsidRPr="00FF7A6F" w:rsidRDefault="00AB7D88" w:rsidP="007A148A">
      <w:pPr>
        <w:widowControl w:val="0"/>
        <w:spacing w:after="0"/>
        <w:ind w:right="-1"/>
        <w:rPr>
          <w:rFonts w:ascii="Times New Roman" w:hAnsi="Times New Roman"/>
          <w:i/>
          <w:sz w:val="24"/>
          <w:szCs w:val="24"/>
        </w:rPr>
      </w:pPr>
    </w:p>
    <w:p w:rsidR="0022008B" w:rsidRPr="00FF7A6F" w:rsidRDefault="0022008B"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rPr>
          <w:rFonts w:ascii="Times New Roman" w:hAnsi="Times New Roman"/>
          <w:b/>
          <w:sz w:val="24"/>
          <w:szCs w:val="24"/>
          <w:lang w:val="en-US"/>
        </w:rPr>
      </w:pPr>
      <w:r w:rsidRPr="00FF7A6F">
        <w:rPr>
          <w:rFonts w:ascii="Times New Roman" w:hAnsi="Times New Roman"/>
          <w:b/>
          <w:sz w:val="24"/>
          <w:szCs w:val="24"/>
          <w:lang w:val="en-US"/>
        </w:rPr>
        <w:lastRenderedPageBreak/>
        <w:t>MONILIOSIS CHERRIES</w:t>
      </w:r>
    </w:p>
    <w:p w:rsidR="0022008B" w:rsidRPr="00FF7A6F" w:rsidRDefault="0022008B"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hAnsi="Times New Roman"/>
          <w:b/>
          <w:sz w:val="24"/>
          <w:szCs w:val="24"/>
          <w:lang w:val="en-US"/>
        </w:rPr>
      </w:pPr>
    </w:p>
    <w:p w:rsidR="0022008B" w:rsidRPr="00FF7A6F" w:rsidRDefault="0022008B"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rPr>
          <w:rFonts w:ascii="Times New Roman" w:hAnsi="Times New Roman"/>
          <w:b/>
          <w:i/>
          <w:sz w:val="24"/>
          <w:szCs w:val="24"/>
          <w:lang w:val="en-US"/>
        </w:rPr>
      </w:pPr>
      <w:r w:rsidRPr="00FF7A6F">
        <w:rPr>
          <w:rFonts w:ascii="Times New Roman" w:hAnsi="Times New Roman"/>
          <w:b/>
          <w:i/>
          <w:sz w:val="24"/>
          <w:szCs w:val="24"/>
          <w:lang w:val="en-US"/>
        </w:rPr>
        <w:t>I.M. Bamatov,</w:t>
      </w:r>
    </w:p>
    <w:p w:rsidR="0022008B" w:rsidRPr="00FF7A6F" w:rsidRDefault="0022008B"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rPr>
          <w:rFonts w:ascii="Times New Roman" w:hAnsi="Times New Roman"/>
          <w:b/>
          <w:i/>
          <w:sz w:val="24"/>
          <w:szCs w:val="24"/>
          <w:lang w:val="en-US"/>
        </w:rPr>
      </w:pPr>
      <w:r w:rsidRPr="00FF7A6F">
        <w:rPr>
          <w:rFonts w:ascii="Times New Roman" w:hAnsi="Times New Roman"/>
          <w:i/>
          <w:sz w:val="24"/>
          <w:szCs w:val="24"/>
          <w:lang w:val="en-US"/>
        </w:rPr>
        <w:t>Head. UNIL physico-chemical methods and analys of the department of general chemistry of the Chechen State University</w:t>
      </w:r>
    </w:p>
    <w:p w:rsidR="0022008B" w:rsidRPr="00FF7A6F" w:rsidRDefault="0022008B"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rPr>
          <w:rFonts w:ascii="Times New Roman" w:hAnsi="Times New Roman"/>
          <w:i/>
          <w:sz w:val="24"/>
          <w:szCs w:val="24"/>
          <w:lang w:val="en-US"/>
        </w:rPr>
      </w:pPr>
      <w:r w:rsidRPr="00FF7A6F">
        <w:rPr>
          <w:rFonts w:ascii="Times New Roman" w:hAnsi="Times New Roman"/>
          <w:b/>
          <w:i/>
          <w:sz w:val="24"/>
          <w:szCs w:val="24"/>
          <w:lang w:val="en-US"/>
        </w:rPr>
        <w:t>S.M. Hamurzaev</w:t>
      </w:r>
      <w:r w:rsidRPr="00FF7A6F">
        <w:rPr>
          <w:rFonts w:ascii="Times New Roman" w:hAnsi="Times New Roman"/>
          <w:i/>
          <w:sz w:val="24"/>
          <w:szCs w:val="24"/>
          <w:lang w:val="en-US"/>
        </w:rPr>
        <w:t>,</w:t>
      </w:r>
    </w:p>
    <w:p w:rsidR="0022008B" w:rsidRPr="00FF7A6F" w:rsidRDefault="0022008B"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rPr>
          <w:rFonts w:ascii="Times New Roman" w:hAnsi="Times New Roman"/>
          <w:i/>
          <w:sz w:val="24"/>
          <w:szCs w:val="24"/>
          <w:lang w:val="en-US"/>
        </w:rPr>
      </w:pPr>
      <w:r w:rsidRPr="00FF7A6F">
        <w:rPr>
          <w:rFonts w:ascii="Times New Roman" w:hAnsi="Times New Roman"/>
          <w:i/>
          <w:sz w:val="24"/>
          <w:szCs w:val="24"/>
          <w:lang w:val="en-US"/>
        </w:rPr>
        <w:t>Candidate of Agricultural Sciences, Associate Professor Department of agrotechnology of the Chechen State University , head of Laboratory of Horticulture of the  Chechen Agricultural Research Institute.</w:t>
      </w:r>
    </w:p>
    <w:p w:rsidR="0022008B" w:rsidRPr="00FF7A6F" w:rsidRDefault="0022008B"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rPr>
          <w:rFonts w:ascii="Times New Roman" w:hAnsi="Times New Roman"/>
          <w:i/>
          <w:sz w:val="24"/>
          <w:szCs w:val="24"/>
          <w:lang w:val="en-US"/>
        </w:rPr>
      </w:pPr>
      <w:r w:rsidRPr="00FF7A6F">
        <w:rPr>
          <w:rFonts w:ascii="Times New Roman" w:hAnsi="Times New Roman"/>
          <w:b/>
          <w:i/>
          <w:sz w:val="24"/>
          <w:szCs w:val="24"/>
          <w:lang w:val="en-US"/>
        </w:rPr>
        <w:t>I.M. Anasov</w:t>
      </w:r>
      <w:r w:rsidRPr="00FF7A6F">
        <w:rPr>
          <w:rFonts w:ascii="Times New Roman" w:hAnsi="Times New Roman"/>
          <w:i/>
          <w:sz w:val="24"/>
          <w:szCs w:val="24"/>
          <w:lang w:val="en-US"/>
        </w:rPr>
        <w:t>,</w:t>
      </w:r>
    </w:p>
    <w:p w:rsidR="0022008B" w:rsidRPr="00FF7A6F" w:rsidRDefault="0022008B"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rPr>
          <w:rFonts w:ascii="Times New Roman" w:eastAsiaTheme="majorEastAsia" w:hAnsi="Times New Roman"/>
          <w:spacing w:val="42"/>
          <w:sz w:val="4"/>
          <w:szCs w:val="4"/>
          <w:lang w:val="en-US"/>
        </w:rPr>
      </w:pPr>
      <w:r w:rsidRPr="00FF7A6F">
        <w:rPr>
          <w:rFonts w:ascii="Times New Roman" w:hAnsi="Times New Roman"/>
          <w:i/>
          <w:sz w:val="24"/>
          <w:szCs w:val="24"/>
          <w:lang w:val="en-US"/>
        </w:rPr>
        <w:t>junior researcher Laboratory of Horticulture Chechen Agricultural Research Institute</w:t>
      </w:r>
    </w:p>
    <w:p w:rsidR="00AB7D88" w:rsidRPr="00FF7A6F" w:rsidRDefault="00AB7D88" w:rsidP="007A148A">
      <w:pPr>
        <w:widowControl w:val="0"/>
        <w:spacing w:after="0"/>
        <w:rPr>
          <w:rFonts w:ascii="Times New Roman" w:hAnsi="Times New Roman"/>
          <w:sz w:val="4"/>
          <w:szCs w:val="4"/>
          <w:lang w:val="en-US"/>
        </w:rPr>
        <w:sectPr w:rsidR="00AB7D88" w:rsidRPr="00FF7A6F" w:rsidSect="00AB7D88">
          <w:type w:val="continuous"/>
          <w:pgSz w:w="11906" w:h="16838"/>
          <w:pgMar w:top="1134" w:right="1418" w:bottom="1134" w:left="1418" w:header="709" w:footer="709" w:gutter="0"/>
          <w:cols w:num="2" w:space="708"/>
          <w:docGrid w:linePitch="360"/>
        </w:sectPr>
      </w:pPr>
    </w:p>
    <w:p w:rsidR="00AB7D88" w:rsidRPr="00FF7A6F" w:rsidRDefault="00AB7D88" w:rsidP="00AB7D88">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AB7D88" w:rsidRPr="00FF7A6F" w:rsidRDefault="00AB7D88" w:rsidP="00AB7D88">
      <w:pPr>
        <w:widowControl w:val="0"/>
        <w:spacing w:after="0"/>
        <w:rPr>
          <w:rFonts w:ascii="Times New Roman" w:hAnsi="Times New Roman"/>
          <w:sz w:val="4"/>
          <w:szCs w:val="4"/>
          <w:lang w:val="en-US"/>
        </w:rPr>
      </w:pPr>
    </w:p>
    <w:p w:rsidR="0080258F" w:rsidRPr="00FF7A6F" w:rsidRDefault="0080258F" w:rsidP="007A148A">
      <w:pPr>
        <w:widowControl w:val="0"/>
        <w:spacing w:after="0"/>
        <w:ind w:left="1134" w:right="1133"/>
        <w:jc w:val="both"/>
        <w:rPr>
          <w:rFonts w:ascii="Times New Roman" w:hAnsi="Times New Roman"/>
          <w:i/>
          <w:sz w:val="20"/>
          <w:szCs w:val="20"/>
        </w:rPr>
      </w:pPr>
      <w:r w:rsidRPr="00FF7A6F">
        <w:rPr>
          <w:rFonts w:ascii="Times New Roman" w:hAnsi="Times New Roman"/>
          <w:b/>
          <w:i/>
          <w:sz w:val="20"/>
          <w:szCs w:val="20"/>
        </w:rPr>
        <w:t xml:space="preserve">Аннотация. </w:t>
      </w:r>
      <w:r w:rsidRPr="00FF7A6F">
        <w:rPr>
          <w:rFonts w:ascii="Times New Roman" w:hAnsi="Times New Roman"/>
          <w:i/>
          <w:sz w:val="20"/>
          <w:szCs w:val="20"/>
        </w:rPr>
        <w:t>В статье поднимается актуальная для каждого садовода проблема борьбы с опасным заболеванием вишни и черешни монилиальным ожогом. Вскрыты основные причины, влияющие на развитие данной болезни. Рекомендуются на основании проведенных экспериментальных исследований эффективные средства защиты для борьбы с этой болезнью.</w:t>
      </w:r>
    </w:p>
    <w:p w:rsidR="0080258F" w:rsidRPr="00FF7A6F" w:rsidRDefault="0080258F" w:rsidP="007A148A">
      <w:pPr>
        <w:widowControl w:val="0"/>
        <w:spacing w:after="0"/>
        <w:ind w:left="1134" w:right="1133"/>
        <w:jc w:val="both"/>
        <w:rPr>
          <w:rFonts w:ascii="Times New Roman" w:hAnsi="Times New Roman"/>
          <w:i/>
          <w:sz w:val="20"/>
          <w:szCs w:val="20"/>
        </w:rPr>
      </w:pPr>
      <w:r w:rsidRPr="00FF7A6F">
        <w:rPr>
          <w:rFonts w:ascii="Times New Roman" w:hAnsi="Times New Roman"/>
          <w:b/>
          <w:i/>
          <w:sz w:val="20"/>
          <w:szCs w:val="20"/>
        </w:rPr>
        <w:t xml:space="preserve">Ключевые слова: </w:t>
      </w:r>
      <w:r w:rsidRPr="00FF7A6F">
        <w:rPr>
          <w:rFonts w:ascii="Times New Roman" w:hAnsi="Times New Roman"/>
          <w:i/>
          <w:sz w:val="20"/>
          <w:szCs w:val="20"/>
        </w:rPr>
        <w:t>монилиальный ожог, гриб, фундазол, ветви, плоды, ткани, цветки, сорт.</w:t>
      </w:r>
    </w:p>
    <w:p w:rsidR="0080258F" w:rsidRPr="00FF7A6F" w:rsidRDefault="0080258F"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right="1133" w:firstLine="567"/>
        <w:jc w:val="right"/>
        <w:rPr>
          <w:rFonts w:ascii="Times New Roman" w:hAnsi="Times New Roman"/>
          <w:sz w:val="20"/>
          <w:szCs w:val="20"/>
        </w:rPr>
      </w:pPr>
    </w:p>
    <w:p w:rsidR="0080258F" w:rsidRPr="00FF7A6F" w:rsidRDefault="0080258F"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right="1133"/>
        <w:jc w:val="both"/>
        <w:rPr>
          <w:rFonts w:ascii="Times New Roman" w:hAnsi="Times New Roman"/>
          <w:i/>
          <w:sz w:val="20"/>
          <w:szCs w:val="20"/>
          <w:lang w:val="en-US"/>
        </w:rPr>
      </w:pPr>
      <w:r w:rsidRPr="00FF7A6F">
        <w:rPr>
          <w:rFonts w:ascii="Times New Roman" w:hAnsi="Times New Roman"/>
          <w:b/>
          <w:i/>
          <w:sz w:val="20"/>
          <w:szCs w:val="20"/>
          <w:lang w:val="en-US"/>
        </w:rPr>
        <w:t>Annotation.</w:t>
      </w:r>
      <w:r w:rsidRPr="00FF7A6F">
        <w:rPr>
          <w:rFonts w:ascii="Times New Roman" w:hAnsi="Times New Roman"/>
          <w:i/>
          <w:sz w:val="20"/>
          <w:szCs w:val="20"/>
          <w:lang w:val="en-US"/>
        </w:rPr>
        <w:t xml:space="preserve"> The article raises the urgent problem for every grower to combat a dangerous disease of cherry and cherry monilial burn. To identify the main factors influencing the development of this disease. Recommended on the basis of experimental studies, effective remedies to combat this disease.</w:t>
      </w:r>
    </w:p>
    <w:p w:rsidR="0080258F" w:rsidRPr="00FF7A6F" w:rsidRDefault="0080258F"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right="1133"/>
        <w:jc w:val="both"/>
        <w:rPr>
          <w:rFonts w:ascii="Times New Roman" w:hAnsi="Times New Roman"/>
          <w:i/>
          <w:sz w:val="20"/>
          <w:szCs w:val="20"/>
          <w:lang w:val="en-US"/>
        </w:rPr>
      </w:pPr>
      <w:r w:rsidRPr="00FF7A6F">
        <w:rPr>
          <w:rFonts w:ascii="Times New Roman" w:hAnsi="Times New Roman"/>
          <w:b/>
          <w:i/>
          <w:sz w:val="20"/>
          <w:szCs w:val="20"/>
          <w:lang w:val="en-US"/>
        </w:rPr>
        <w:t>Key</w:t>
      </w:r>
      <w:r w:rsidR="00564A8B" w:rsidRPr="00FF7A6F">
        <w:rPr>
          <w:rFonts w:ascii="Times New Roman" w:hAnsi="Times New Roman"/>
          <w:b/>
          <w:i/>
          <w:sz w:val="20"/>
          <w:szCs w:val="20"/>
          <w:lang w:val="en-US"/>
        </w:rPr>
        <w:t xml:space="preserve"> </w:t>
      </w:r>
      <w:r w:rsidRPr="00FF7A6F">
        <w:rPr>
          <w:rFonts w:ascii="Times New Roman" w:hAnsi="Times New Roman"/>
          <w:b/>
          <w:i/>
          <w:sz w:val="20"/>
          <w:szCs w:val="20"/>
          <w:lang w:val="en-US"/>
        </w:rPr>
        <w:t>words</w:t>
      </w:r>
      <w:r w:rsidRPr="00FF7A6F">
        <w:rPr>
          <w:rFonts w:ascii="Times New Roman" w:hAnsi="Times New Roman"/>
          <w:i/>
          <w:sz w:val="20"/>
          <w:szCs w:val="20"/>
          <w:lang w:val="en-US"/>
        </w:rPr>
        <w:t>: monilial burns, fungus, fundazol, branches, fruits, fabrics, flowers, variety.</w:t>
      </w:r>
    </w:p>
    <w:p w:rsidR="00564A8B" w:rsidRPr="00FF7A6F" w:rsidRDefault="00564A8B"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64A8B" w:rsidRPr="00FF7A6F" w:rsidRDefault="00564A8B" w:rsidP="007A148A">
      <w:pPr>
        <w:widowControl w:val="0"/>
        <w:spacing w:after="0"/>
        <w:rPr>
          <w:rFonts w:ascii="Times New Roman" w:hAnsi="Times New Roman"/>
          <w:sz w:val="4"/>
          <w:szCs w:val="4"/>
          <w:lang w:val="en-US"/>
        </w:rPr>
      </w:pPr>
    </w:p>
    <w:p w:rsidR="0080258F" w:rsidRPr="00FF7A6F" w:rsidRDefault="002B6E67" w:rsidP="00CB387C">
      <w:pPr>
        <w:widowControl w:val="0"/>
        <w:spacing w:after="0"/>
        <w:ind w:right="-1" w:firstLine="567"/>
        <w:jc w:val="both"/>
        <w:rPr>
          <w:rFonts w:ascii="Times New Roman" w:hAnsi="Times New Roman"/>
          <w:sz w:val="24"/>
          <w:szCs w:val="24"/>
        </w:rPr>
      </w:pPr>
      <w:r w:rsidRPr="00FF7A6F">
        <w:rPr>
          <w:rFonts w:ascii="Times New Roman" w:hAnsi="Times New Roman"/>
          <w:b/>
          <w:sz w:val="24"/>
          <w:szCs w:val="24"/>
        </w:rPr>
        <w:t>Введение.</w:t>
      </w:r>
      <w:r w:rsidRPr="00FF7A6F">
        <w:rPr>
          <w:rFonts w:ascii="Times New Roman" w:hAnsi="Times New Roman"/>
          <w:sz w:val="24"/>
          <w:szCs w:val="24"/>
        </w:rPr>
        <w:t xml:space="preserve"> </w:t>
      </w:r>
      <w:r w:rsidR="0080258F" w:rsidRPr="00FF7A6F">
        <w:rPr>
          <w:rFonts w:ascii="Times New Roman" w:hAnsi="Times New Roman"/>
          <w:sz w:val="24"/>
          <w:szCs w:val="24"/>
        </w:rPr>
        <w:t>Монилиальный ожог, вызываемый грибом Monili</w:t>
      </w:r>
      <w:r w:rsidR="0080258F" w:rsidRPr="00FF7A6F">
        <w:rPr>
          <w:rFonts w:ascii="Times New Roman" w:hAnsi="Times New Roman"/>
          <w:sz w:val="24"/>
          <w:szCs w:val="24"/>
          <w:lang w:val="en-US"/>
        </w:rPr>
        <w:t>a</w:t>
      </w:r>
      <w:r w:rsidR="0080258F" w:rsidRPr="00FF7A6F">
        <w:rPr>
          <w:rFonts w:ascii="Times New Roman" w:hAnsi="Times New Roman"/>
          <w:sz w:val="24"/>
          <w:szCs w:val="24"/>
        </w:rPr>
        <w:t xml:space="preserve"> </w:t>
      </w:r>
      <w:r w:rsidR="0080258F" w:rsidRPr="00FF7A6F">
        <w:rPr>
          <w:rFonts w:ascii="Times New Roman" w:hAnsi="Times New Roman"/>
          <w:sz w:val="24"/>
          <w:szCs w:val="24"/>
          <w:lang w:val="en-US"/>
        </w:rPr>
        <w:t>cinerea</w:t>
      </w:r>
      <w:r w:rsidR="0080258F" w:rsidRPr="00FF7A6F">
        <w:rPr>
          <w:rFonts w:ascii="Times New Roman" w:hAnsi="Times New Roman"/>
          <w:sz w:val="24"/>
          <w:szCs w:val="24"/>
        </w:rPr>
        <w:t xml:space="preserve"> </w:t>
      </w:r>
      <w:r w:rsidR="0080258F" w:rsidRPr="00FF7A6F">
        <w:rPr>
          <w:rFonts w:ascii="Times New Roman" w:hAnsi="Times New Roman"/>
          <w:sz w:val="24"/>
          <w:szCs w:val="24"/>
          <w:lang w:val="en-US"/>
        </w:rPr>
        <w:t>Bon</w:t>
      </w:r>
      <w:r w:rsidR="0080258F" w:rsidRPr="00FF7A6F">
        <w:rPr>
          <w:rFonts w:ascii="Times New Roman" w:hAnsi="Times New Roman"/>
          <w:sz w:val="24"/>
          <w:szCs w:val="24"/>
        </w:rPr>
        <w:t xml:space="preserve">, очень опасное заболевание вишни и черешни. Монилиальным ожогом поражаются цветки, </w:t>
      </w:r>
      <w:r w:rsidR="0080258F" w:rsidRPr="00FF7A6F">
        <w:rPr>
          <w:rFonts w:ascii="Times New Roman" w:hAnsi="Times New Roman"/>
          <w:sz w:val="24"/>
          <w:szCs w:val="24"/>
        </w:rPr>
        <w:lastRenderedPageBreak/>
        <w:t>завязи, ветви, плоды.</w:t>
      </w:r>
    </w:p>
    <w:p w:rsidR="0080258F" w:rsidRPr="00FF7A6F" w:rsidRDefault="0080258F" w:rsidP="00CB387C">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В 2015 и 2016 годах в предгорных районах Чеченской Республики это заболевание вызвало усыхание 40–50% молодых побегов и ветвей на отдельных деревьях. Потери урожая достигли более 30%.</w:t>
      </w:r>
    </w:p>
    <w:p w:rsidR="0080258F" w:rsidRPr="00FF7A6F" w:rsidRDefault="0080258F" w:rsidP="00CB387C">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На вишне и черешне распространены два вида грибов: Monili</w:t>
      </w:r>
      <w:r w:rsidRPr="00FF7A6F">
        <w:rPr>
          <w:rFonts w:ascii="Times New Roman" w:hAnsi="Times New Roman"/>
          <w:sz w:val="24"/>
          <w:szCs w:val="24"/>
          <w:lang w:val="en-US"/>
        </w:rPr>
        <w:t>a</w:t>
      </w:r>
      <w:r w:rsidRPr="00FF7A6F">
        <w:rPr>
          <w:rFonts w:ascii="Times New Roman" w:hAnsi="Times New Roman"/>
          <w:sz w:val="24"/>
          <w:szCs w:val="24"/>
        </w:rPr>
        <w:t xml:space="preserve"> </w:t>
      </w:r>
      <w:r w:rsidRPr="00FF7A6F">
        <w:rPr>
          <w:rFonts w:ascii="Times New Roman" w:hAnsi="Times New Roman"/>
          <w:sz w:val="24"/>
          <w:szCs w:val="24"/>
          <w:lang w:val="en-US"/>
        </w:rPr>
        <w:t>cinerea</w:t>
      </w:r>
      <w:r w:rsidRPr="00FF7A6F">
        <w:rPr>
          <w:rFonts w:ascii="Times New Roman" w:hAnsi="Times New Roman"/>
          <w:sz w:val="24"/>
          <w:szCs w:val="24"/>
        </w:rPr>
        <w:t xml:space="preserve"> </w:t>
      </w:r>
      <w:r w:rsidRPr="00FF7A6F">
        <w:rPr>
          <w:rFonts w:ascii="Times New Roman" w:hAnsi="Times New Roman"/>
          <w:sz w:val="24"/>
          <w:szCs w:val="24"/>
          <w:lang w:val="en-US"/>
        </w:rPr>
        <w:t>Bon</w:t>
      </w:r>
      <w:r w:rsidRPr="00FF7A6F">
        <w:rPr>
          <w:rFonts w:ascii="Times New Roman" w:hAnsi="Times New Roman"/>
          <w:sz w:val="24"/>
          <w:szCs w:val="24"/>
        </w:rPr>
        <w:t xml:space="preserve"> – возбудитель монилиального ожога (серой гнили косточковых) и Monili</w:t>
      </w:r>
      <w:r w:rsidRPr="00FF7A6F">
        <w:rPr>
          <w:rFonts w:ascii="Times New Roman" w:hAnsi="Times New Roman"/>
          <w:sz w:val="24"/>
          <w:szCs w:val="24"/>
          <w:lang w:val="en-US"/>
        </w:rPr>
        <w:t>a</w:t>
      </w:r>
      <w:r w:rsidRPr="00FF7A6F">
        <w:rPr>
          <w:rFonts w:ascii="Times New Roman" w:hAnsi="Times New Roman"/>
          <w:sz w:val="24"/>
          <w:szCs w:val="24"/>
        </w:rPr>
        <w:t xml:space="preserve"> </w:t>
      </w:r>
      <w:r w:rsidRPr="00FF7A6F">
        <w:rPr>
          <w:rFonts w:ascii="Times New Roman" w:hAnsi="Times New Roman"/>
          <w:sz w:val="24"/>
          <w:szCs w:val="24"/>
          <w:lang w:val="en-US"/>
        </w:rPr>
        <w:t>fructi</w:t>
      </w:r>
      <w:r w:rsidRPr="00FF7A6F">
        <w:rPr>
          <w:rFonts w:ascii="Times New Roman" w:hAnsi="Times New Roman"/>
          <w:sz w:val="24"/>
          <w:szCs w:val="24"/>
        </w:rPr>
        <w:t xml:space="preserve"> </w:t>
      </w:r>
      <w:r w:rsidRPr="00FF7A6F">
        <w:rPr>
          <w:rFonts w:ascii="Times New Roman" w:hAnsi="Times New Roman"/>
          <w:sz w:val="24"/>
          <w:szCs w:val="24"/>
          <w:lang w:val="en-US"/>
        </w:rPr>
        <w:t>gena</w:t>
      </w:r>
      <w:r w:rsidRPr="00FF7A6F">
        <w:rPr>
          <w:rFonts w:ascii="Times New Roman" w:hAnsi="Times New Roman"/>
          <w:sz w:val="24"/>
          <w:szCs w:val="24"/>
        </w:rPr>
        <w:t xml:space="preserve"> </w:t>
      </w:r>
      <w:r w:rsidRPr="00FF7A6F">
        <w:rPr>
          <w:rFonts w:ascii="Times New Roman" w:hAnsi="Times New Roman"/>
          <w:sz w:val="24"/>
          <w:szCs w:val="24"/>
          <w:lang w:val="en-US"/>
        </w:rPr>
        <w:t>Pers</w:t>
      </w:r>
      <w:r w:rsidRPr="00FF7A6F">
        <w:rPr>
          <w:rFonts w:ascii="Times New Roman" w:hAnsi="Times New Roman"/>
          <w:sz w:val="24"/>
          <w:szCs w:val="24"/>
        </w:rPr>
        <w:t xml:space="preserve"> – возбудитель плодовой гнили (монилиоза семечковых). Оба вида развиваются только в конидиальной стадии, сумчатая стадия не образуется [1]. Инфекция Monili</w:t>
      </w:r>
      <w:r w:rsidRPr="00FF7A6F">
        <w:rPr>
          <w:rFonts w:ascii="Times New Roman" w:hAnsi="Times New Roman"/>
          <w:sz w:val="24"/>
          <w:szCs w:val="24"/>
          <w:lang w:val="en-US"/>
        </w:rPr>
        <w:t>a</w:t>
      </w:r>
      <w:r w:rsidRPr="00FF7A6F">
        <w:rPr>
          <w:rFonts w:ascii="Times New Roman" w:hAnsi="Times New Roman"/>
          <w:sz w:val="24"/>
          <w:szCs w:val="24"/>
        </w:rPr>
        <w:t xml:space="preserve"> </w:t>
      </w:r>
      <w:r w:rsidRPr="00FF7A6F">
        <w:rPr>
          <w:rFonts w:ascii="Times New Roman" w:hAnsi="Times New Roman"/>
          <w:sz w:val="24"/>
          <w:szCs w:val="24"/>
          <w:lang w:val="en-US"/>
        </w:rPr>
        <w:t>cinerea</w:t>
      </w:r>
      <w:r w:rsidRPr="00FF7A6F">
        <w:rPr>
          <w:rFonts w:ascii="Times New Roman" w:hAnsi="Times New Roman"/>
          <w:sz w:val="24"/>
          <w:szCs w:val="24"/>
        </w:rPr>
        <w:t xml:space="preserve"> сохраняется главным образом в пораженных плодовых веточках, однолетних побегах или ветвях в виде мицелия. Весной из них образуются подушечки конидиального спороношения, которые и служат источником заражений (в южных районах, в том числе и Чеченской Республике, спорообразование на побегах не прекращается иногда даже зимой). Мицелий в течение лета продолжает распространяться по лубяным тканям к основанию побега. </w:t>
      </w:r>
    </w:p>
    <w:p w:rsidR="0080258F" w:rsidRPr="00FF7A6F" w:rsidRDefault="0080258F" w:rsidP="00CB387C">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Зимует возбудитель заболевания на пораженных ветвях и плодах. К периоду цветения вишни число спороносных подушечек резко возрастает. Заразив конидиями цветки, мицелий гриба проникает в молодые побеги и ветви, вызывая их усыхание [2].</w:t>
      </w:r>
    </w:p>
    <w:p w:rsidR="0080258F" w:rsidRPr="00FF7A6F" w:rsidRDefault="0080258F" w:rsidP="00CB387C">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Пораженные грибом плоды вишни и черешни загнивают, сморщиваются и мумифицируются. При изучении характера усыхания пораженных тканей по длине ветвей мы заметили, что первичные очаги весеннего поражения в течение лета не увеличиваются и не активируются весной следующего года, а заражение происходит заново от цветков.</w:t>
      </w:r>
    </w:p>
    <w:p w:rsidR="0080258F" w:rsidRPr="00FF7A6F" w:rsidRDefault="0080258F" w:rsidP="00CB387C">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Мягкие зимы благоприятствуют спорообразованию и сохранению жизнеспособности конидий гриба. Этому способствуют и дожди. Однако, как удалось установить, не все дожди, выпадающие зимой, благоприятны для образования спороносных подушечек на ветвях и плодах, а лишь те, после которых в течение 2–4 суток среднесуточная температура воздуха не опускается ниже 0˚.</w:t>
      </w:r>
    </w:p>
    <w:p w:rsidR="0080258F" w:rsidRPr="00FF7A6F" w:rsidRDefault="0080258F" w:rsidP="00CB387C">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В годы, когда запас зимующей инфекции невелик, поражение цветков вишни ожогом бывает незначительным или ниже, чем в годы с большим запасом ее. Развитию монилиального ожога благоприятствует прохладная и влажная погода весной в период цветения. Высокая влажность способствует не только массовому образованию конидий гриба на пораженных ветвях или мумифицированных плодах, но и прорастанию спор при попадании их на цветок. Умеренная или относительно низкая температура, затягивая период цветения, увеличивает возможность заражения [3]. Плоды заражаются главным образом через повреждения на кожице. Поэтому повреждение вишни и черешни плодовой гнилью наблюдается чаще в тех насаждениях, где распространены казарка, плодожорка и другие вредители, вызывающие повреждения плодов. Заражение может произойти и при тесном соприкосновении больных и здоровых плодов. Особенно легко поддаются контактному заражению плоды с тонкой кожицей без воскового налета, слабоопущенные. Определенную роль в распространении болезни могут играть повреждения, нанесенные птицами, а также градом и др. [4].</w:t>
      </w:r>
    </w:p>
    <w:p w:rsidR="0080258F" w:rsidRPr="00FF7A6F" w:rsidRDefault="0080258F" w:rsidP="00CB387C">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Если весной, в апреле, перед цветением стоит сухая и теплая погода, неблагоприятная для весеннего спороношения, зимние конидии являются единственным источником заражения цветков косточковых культур.</w:t>
      </w:r>
    </w:p>
    <w:p w:rsidR="002B6E67" w:rsidRPr="00FF7A6F" w:rsidRDefault="002B6E67" w:rsidP="00CB387C">
      <w:pPr>
        <w:spacing w:after="0"/>
        <w:ind w:right="-2" w:firstLine="567"/>
        <w:jc w:val="both"/>
        <w:rPr>
          <w:rFonts w:ascii="Times New Roman" w:hAnsi="Times New Roman"/>
          <w:sz w:val="24"/>
          <w:szCs w:val="24"/>
        </w:rPr>
      </w:pPr>
      <w:r w:rsidRPr="00FF7A6F">
        <w:rPr>
          <w:rFonts w:ascii="Times New Roman" w:hAnsi="Times New Roman"/>
          <w:b/>
          <w:sz w:val="24"/>
          <w:szCs w:val="24"/>
        </w:rPr>
        <w:lastRenderedPageBreak/>
        <w:t>Материал и методы исследований.</w:t>
      </w:r>
      <w:r w:rsidRPr="00FF7A6F">
        <w:rPr>
          <w:rFonts w:ascii="Times New Roman" w:hAnsi="Times New Roman"/>
          <w:sz w:val="24"/>
          <w:szCs w:val="24"/>
        </w:rPr>
        <w:t xml:space="preserve"> Исследования по данной проблеме проводились по общепринятым методикам защиты садов от вредителей и болезней. Биологические особенности возбудителя необходимо учитывать при разработке мероприятий по борьбе с монилиозом. Поскольку основным источником дальнейшего заражения являются пораженные побеги, ветви и мумифицированные плоды, больные побеги через 1,5–2 недели после цветения деревьев и осенью после листопада следует обрезать, а зараженные плоды собрать и уничтожить [5]. </w:t>
      </w:r>
    </w:p>
    <w:p w:rsidR="002B6E67" w:rsidRPr="00FF7A6F" w:rsidRDefault="002B6E67" w:rsidP="00CB387C">
      <w:pPr>
        <w:spacing w:after="0"/>
        <w:ind w:right="-2" w:firstLine="567"/>
        <w:jc w:val="both"/>
        <w:rPr>
          <w:rFonts w:ascii="Times New Roman" w:hAnsi="Times New Roman"/>
          <w:sz w:val="24"/>
          <w:szCs w:val="24"/>
        </w:rPr>
      </w:pPr>
      <w:r w:rsidRPr="00FF7A6F">
        <w:rPr>
          <w:rFonts w:ascii="Times New Roman" w:hAnsi="Times New Roman"/>
          <w:b/>
          <w:sz w:val="24"/>
          <w:szCs w:val="24"/>
        </w:rPr>
        <w:t>Результаты исследований.</w:t>
      </w:r>
      <w:r w:rsidRPr="00FF7A6F">
        <w:rPr>
          <w:rFonts w:ascii="Times New Roman" w:hAnsi="Times New Roman"/>
          <w:sz w:val="24"/>
          <w:szCs w:val="24"/>
        </w:rPr>
        <w:t xml:space="preserve"> В садах, сильно пораженных монилиальным ожогом, кроме профилактической обрезки высокоэффективна летняя омолаживающая обрезка деревьев.</w:t>
      </w:r>
    </w:p>
    <w:p w:rsidR="002B6E67" w:rsidRPr="00FF7A6F" w:rsidRDefault="002B6E67" w:rsidP="00CB387C">
      <w:pPr>
        <w:spacing w:after="0"/>
        <w:ind w:right="-2" w:firstLine="567"/>
        <w:jc w:val="both"/>
        <w:rPr>
          <w:rFonts w:ascii="Times New Roman" w:hAnsi="Times New Roman"/>
          <w:sz w:val="24"/>
          <w:szCs w:val="24"/>
        </w:rPr>
      </w:pPr>
      <w:r w:rsidRPr="00FF7A6F">
        <w:rPr>
          <w:rFonts w:ascii="Times New Roman" w:hAnsi="Times New Roman"/>
          <w:sz w:val="24"/>
          <w:szCs w:val="24"/>
        </w:rPr>
        <w:t>Ранневесеннее опрыскивание деревьев 5%-ным раствором купроксат (500г на 10л воды) или 1,5%-ным данадим (150г на 10л воды) ведет к гибели конидий, особенно в годы с высоким запасом зимующей инфекции. В период вегетации высокоэффективно опрыскивание деревьев цинебом (0,7%) или поликарбацином (0,3%), соответственно 70 и 30 г на 10 воды, в начале цветения и за тем через две недели. Обработка этими препаратами снижает поражение вишни монилиальным ожогом до 0,1-2%. При этом следует отметить, что опрыскивание деревьев цинебом во время завязывания плодов способствует развитию другой болезни сада – мучнистой росы, и что после его применения следует опрыскивать растения коллоидной серой или ее заменителями.</w:t>
      </w:r>
    </w:p>
    <w:p w:rsidR="0080258F" w:rsidRPr="00FF7A6F" w:rsidRDefault="0080258F" w:rsidP="00CB387C">
      <w:pPr>
        <w:widowControl w:val="0"/>
        <w:spacing w:after="0"/>
        <w:ind w:right="-1" w:firstLine="567"/>
        <w:jc w:val="both"/>
        <w:rPr>
          <w:rFonts w:ascii="Times New Roman" w:hAnsi="Times New Roman"/>
          <w:sz w:val="24"/>
          <w:szCs w:val="24"/>
        </w:rPr>
      </w:pPr>
      <w:r w:rsidRPr="00FF7A6F">
        <w:rPr>
          <w:rFonts w:ascii="Times New Roman" w:hAnsi="Times New Roman"/>
          <w:sz w:val="24"/>
          <w:szCs w:val="24"/>
        </w:rPr>
        <w:t>Препарат фундазол в 0,25%-ной концентрации не уступает по эффективности цинебу и поликарбацину, он снижает поражение побегов и плодов монилиозом до 0,5% и 1,0% (в контроле 20,5% и 6,6 %), (табл. 1).</w:t>
      </w:r>
    </w:p>
    <w:p w:rsidR="0080258F" w:rsidRPr="00FF7A6F" w:rsidRDefault="0080258F" w:rsidP="00CB387C">
      <w:pPr>
        <w:widowControl w:val="0"/>
        <w:spacing w:after="0"/>
        <w:ind w:right="-1" w:firstLine="567"/>
        <w:jc w:val="right"/>
        <w:rPr>
          <w:rFonts w:ascii="Times New Roman" w:hAnsi="Times New Roman"/>
          <w:b/>
          <w:sz w:val="24"/>
          <w:szCs w:val="24"/>
        </w:rPr>
      </w:pPr>
      <w:r w:rsidRPr="00FF7A6F">
        <w:rPr>
          <w:rFonts w:ascii="Times New Roman" w:hAnsi="Times New Roman"/>
          <w:b/>
          <w:sz w:val="24"/>
          <w:szCs w:val="24"/>
        </w:rPr>
        <w:t>Таблица 1</w:t>
      </w:r>
    </w:p>
    <w:p w:rsidR="0080258F" w:rsidRPr="00FF7A6F" w:rsidRDefault="0080258F" w:rsidP="00CB387C">
      <w:pPr>
        <w:widowControl w:val="0"/>
        <w:spacing w:after="0"/>
        <w:ind w:right="-1" w:firstLine="567"/>
        <w:jc w:val="center"/>
        <w:rPr>
          <w:rFonts w:ascii="Times New Roman" w:hAnsi="Times New Roman"/>
          <w:sz w:val="24"/>
          <w:szCs w:val="24"/>
        </w:rPr>
      </w:pPr>
      <w:r w:rsidRPr="00FF7A6F">
        <w:rPr>
          <w:rFonts w:ascii="Times New Roman" w:hAnsi="Times New Roman"/>
          <w:sz w:val="24"/>
          <w:szCs w:val="24"/>
        </w:rPr>
        <w:t>Эффективность опрыскивания вишни сорта Анадольская препаратами</w:t>
      </w:r>
    </w:p>
    <w:tbl>
      <w:tblPr>
        <w:tblW w:w="88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1788"/>
        <w:gridCol w:w="1642"/>
        <w:gridCol w:w="1303"/>
        <w:gridCol w:w="1291"/>
      </w:tblGrid>
      <w:tr w:rsidR="00FF7A6F" w:rsidRPr="00FF7A6F" w:rsidTr="00CB387C">
        <w:trPr>
          <w:trHeight w:val="117"/>
        </w:trPr>
        <w:tc>
          <w:tcPr>
            <w:tcW w:w="2859" w:type="dxa"/>
            <w:vMerge w:val="restart"/>
          </w:tcPr>
          <w:p w:rsidR="0080258F" w:rsidRPr="00FF7A6F" w:rsidRDefault="0080258F" w:rsidP="00CB387C">
            <w:pPr>
              <w:widowControl w:val="0"/>
              <w:spacing w:after="0" w:line="240" w:lineRule="auto"/>
              <w:ind w:right="-1"/>
              <w:jc w:val="center"/>
              <w:rPr>
                <w:rFonts w:ascii="Times New Roman" w:hAnsi="Times New Roman"/>
                <w:sz w:val="20"/>
                <w:szCs w:val="20"/>
              </w:rPr>
            </w:pPr>
            <w:r w:rsidRPr="00FF7A6F">
              <w:rPr>
                <w:rFonts w:ascii="Times New Roman" w:hAnsi="Times New Roman"/>
                <w:sz w:val="20"/>
                <w:szCs w:val="20"/>
              </w:rPr>
              <w:t>Вариант</w:t>
            </w:r>
          </w:p>
        </w:tc>
        <w:tc>
          <w:tcPr>
            <w:tcW w:w="1788" w:type="dxa"/>
            <w:vMerge w:val="restart"/>
          </w:tcPr>
          <w:p w:rsidR="0080258F" w:rsidRPr="00FF7A6F" w:rsidRDefault="0080258F" w:rsidP="00CB387C">
            <w:pPr>
              <w:widowControl w:val="0"/>
              <w:spacing w:after="0" w:line="240" w:lineRule="auto"/>
              <w:ind w:right="-1"/>
              <w:jc w:val="center"/>
              <w:rPr>
                <w:rFonts w:ascii="Times New Roman" w:hAnsi="Times New Roman"/>
                <w:sz w:val="20"/>
                <w:szCs w:val="20"/>
              </w:rPr>
            </w:pPr>
            <w:r w:rsidRPr="00FF7A6F">
              <w:rPr>
                <w:rFonts w:ascii="Times New Roman" w:hAnsi="Times New Roman"/>
                <w:sz w:val="20"/>
                <w:szCs w:val="20"/>
              </w:rPr>
              <w:t>Концентрация</w:t>
            </w:r>
          </w:p>
          <w:p w:rsidR="0080258F" w:rsidRPr="00FF7A6F" w:rsidRDefault="0080258F" w:rsidP="00CB387C">
            <w:pPr>
              <w:widowControl w:val="0"/>
              <w:spacing w:after="0" w:line="240" w:lineRule="auto"/>
              <w:ind w:right="-1"/>
              <w:jc w:val="center"/>
              <w:rPr>
                <w:rFonts w:ascii="Times New Roman" w:hAnsi="Times New Roman"/>
                <w:sz w:val="20"/>
                <w:szCs w:val="20"/>
              </w:rPr>
            </w:pPr>
            <w:r w:rsidRPr="00FF7A6F">
              <w:rPr>
                <w:rFonts w:ascii="Times New Roman" w:hAnsi="Times New Roman"/>
                <w:sz w:val="20"/>
                <w:szCs w:val="20"/>
              </w:rPr>
              <w:t>(%) препарата</w:t>
            </w:r>
          </w:p>
        </w:tc>
        <w:tc>
          <w:tcPr>
            <w:tcW w:w="2945" w:type="dxa"/>
            <w:gridSpan w:val="2"/>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Повреждено монилиозом (%)</w:t>
            </w:r>
          </w:p>
        </w:tc>
        <w:tc>
          <w:tcPr>
            <w:tcW w:w="1291" w:type="dxa"/>
            <w:vMerge w:val="restart"/>
          </w:tcPr>
          <w:p w:rsidR="0080258F" w:rsidRPr="00FF7A6F" w:rsidRDefault="0080258F" w:rsidP="00CB387C">
            <w:pPr>
              <w:widowControl w:val="0"/>
              <w:spacing w:after="0" w:line="240" w:lineRule="auto"/>
              <w:ind w:right="-1"/>
              <w:jc w:val="center"/>
              <w:rPr>
                <w:rFonts w:ascii="Times New Roman" w:hAnsi="Times New Roman"/>
                <w:sz w:val="20"/>
                <w:szCs w:val="20"/>
              </w:rPr>
            </w:pPr>
            <w:r w:rsidRPr="00FF7A6F">
              <w:rPr>
                <w:rFonts w:ascii="Times New Roman" w:hAnsi="Times New Roman"/>
                <w:sz w:val="20"/>
                <w:szCs w:val="20"/>
              </w:rPr>
              <w:t>Серая гниль</w:t>
            </w:r>
          </w:p>
          <w:p w:rsidR="0080258F" w:rsidRPr="00FF7A6F" w:rsidRDefault="0080258F" w:rsidP="00CB387C">
            <w:pPr>
              <w:widowControl w:val="0"/>
              <w:spacing w:after="0" w:line="240" w:lineRule="auto"/>
              <w:ind w:right="-1"/>
              <w:jc w:val="center"/>
              <w:rPr>
                <w:rFonts w:ascii="Times New Roman" w:hAnsi="Times New Roman"/>
                <w:sz w:val="20"/>
                <w:szCs w:val="20"/>
              </w:rPr>
            </w:pPr>
            <w:r w:rsidRPr="00FF7A6F">
              <w:rPr>
                <w:rFonts w:ascii="Times New Roman" w:hAnsi="Times New Roman"/>
                <w:sz w:val="20"/>
                <w:szCs w:val="20"/>
              </w:rPr>
              <w:t>(%)</w:t>
            </w:r>
          </w:p>
        </w:tc>
      </w:tr>
      <w:tr w:rsidR="000925BF" w:rsidRPr="00FF7A6F" w:rsidTr="00CB387C">
        <w:trPr>
          <w:trHeight w:val="219"/>
        </w:trPr>
        <w:tc>
          <w:tcPr>
            <w:tcW w:w="2859" w:type="dxa"/>
            <w:vMerge/>
          </w:tcPr>
          <w:p w:rsidR="0080258F" w:rsidRPr="00FF7A6F" w:rsidRDefault="0080258F" w:rsidP="00CB387C">
            <w:pPr>
              <w:widowControl w:val="0"/>
              <w:spacing w:after="0" w:line="240" w:lineRule="auto"/>
              <w:ind w:right="-1"/>
              <w:jc w:val="center"/>
              <w:rPr>
                <w:rFonts w:ascii="Times New Roman" w:hAnsi="Times New Roman"/>
                <w:sz w:val="20"/>
                <w:szCs w:val="20"/>
              </w:rPr>
            </w:pPr>
          </w:p>
        </w:tc>
        <w:tc>
          <w:tcPr>
            <w:tcW w:w="1788" w:type="dxa"/>
            <w:vMerge/>
          </w:tcPr>
          <w:p w:rsidR="0080258F" w:rsidRPr="00FF7A6F" w:rsidRDefault="0080258F" w:rsidP="00CB387C">
            <w:pPr>
              <w:widowControl w:val="0"/>
              <w:spacing w:after="0" w:line="240" w:lineRule="auto"/>
              <w:ind w:right="-1"/>
              <w:jc w:val="center"/>
              <w:rPr>
                <w:rFonts w:ascii="Times New Roman" w:hAnsi="Times New Roman"/>
                <w:sz w:val="20"/>
                <w:szCs w:val="20"/>
              </w:rPr>
            </w:pPr>
          </w:p>
        </w:tc>
        <w:tc>
          <w:tcPr>
            <w:tcW w:w="1642" w:type="dxa"/>
          </w:tcPr>
          <w:p w:rsidR="0080258F" w:rsidRPr="00FF7A6F" w:rsidRDefault="0080258F" w:rsidP="00CB387C">
            <w:pPr>
              <w:widowControl w:val="0"/>
              <w:spacing w:after="0" w:line="240" w:lineRule="auto"/>
              <w:ind w:right="-1"/>
              <w:jc w:val="center"/>
              <w:rPr>
                <w:rFonts w:ascii="Times New Roman" w:hAnsi="Times New Roman"/>
                <w:sz w:val="20"/>
                <w:szCs w:val="20"/>
              </w:rPr>
            </w:pPr>
            <w:r w:rsidRPr="00FF7A6F">
              <w:rPr>
                <w:rFonts w:ascii="Times New Roman" w:hAnsi="Times New Roman"/>
                <w:sz w:val="20"/>
                <w:szCs w:val="20"/>
              </w:rPr>
              <w:t>побегов</w:t>
            </w:r>
          </w:p>
        </w:tc>
        <w:tc>
          <w:tcPr>
            <w:tcW w:w="1303" w:type="dxa"/>
          </w:tcPr>
          <w:p w:rsidR="0080258F" w:rsidRPr="00FF7A6F" w:rsidRDefault="0080258F" w:rsidP="00CB387C">
            <w:pPr>
              <w:widowControl w:val="0"/>
              <w:spacing w:after="0" w:line="240" w:lineRule="auto"/>
              <w:ind w:right="-1"/>
              <w:jc w:val="center"/>
              <w:rPr>
                <w:rFonts w:ascii="Times New Roman" w:hAnsi="Times New Roman"/>
                <w:sz w:val="20"/>
                <w:szCs w:val="20"/>
              </w:rPr>
            </w:pPr>
            <w:r w:rsidRPr="00FF7A6F">
              <w:rPr>
                <w:rFonts w:ascii="Times New Roman" w:hAnsi="Times New Roman"/>
                <w:sz w:val="20"/>
                <w:szCs w:val="20"/>
              </w:rPr>
              <w:t>цветков</w:t>
            </w:r>
          </w:p>
        </w:tc>
        <w:tc>
          <w:tcPr>
            <w:tcW w:w="1291" w:type="dxa"/>
            <w:vMerge/>
          </w:tcPr>
          <w:p w:rsidR="0080258F" w:rsidRPr="00FF7A6F" w:rsidRDefault="0080258F" w:rsidP="00CB387C">
            <w:pPr>
              <w:widowControl w:val="0"/>
              <w:spacing w:after="0" w:line="240" w:lineRule="auto"/>
              <w:ind w:right="-1"/>
              <w:jc w:val="center"/>
              <w:rPr>
                <w:rFonts w:ascii="Times New Roman" w:hAnsi="Times New Roman"/>
                <w:sz w:val="20"/>
                <w:szCs w:val="20"/>
              </w:rPr>
            </w:pPr>
          </w:p>
        </w:tc>
      </w:tr>
      <w:tr w:rsidR="000925BF" w:rsidRPr="00FF7A6F" w:rsidTr="00CB387C">
        <w:trPr>
          <w:trHeight w:val="201"/>
        </w:trPr>
        <w:tc>
          <w:tcPr>
            <w:tcW w:w="8883" w:type="dxa"/>
            <w:gridSpan w:val="5"/>
          </w:tcPr>
          <w:p w:rsidR="0080258F" w:rsidRPr="00FF7A6F" w:rsidRDefault="0080258F" w:rsidP="00CB387C">
            <w:pPr>
              <w:widowControl w:val="0"/>
              <w:spacing w:after="0" w:line="240" w:lineRule="auto"/>
              <w:ind w:right="-1"/>
              <w:jc w:val="center"/>
              <w:rPr>
                <w:rFonts w:ascii="Times New Roman" w:hAnsi="Times New Roman"/>
                <w:sz w:val="20"/>
                <w:szCs w:val="20"/>
              </w:rPr>
            </w:pPr>
            <w:r w:rsidRPr="00FF7A6F">
              <w:rPr>
                <w:rFonts w:ascii="Times New Roman" w:hAnsi="Times New Roman"/>
                <w:sz w:val="20"/>
                <w:szCs w:val="20"/>
              </w:rPr>
              <w:t>2015 г</w:t>
            </w:r>
          </w:p>
        </w:tc>
      </w:tr>
      <w:tr w:rsidR="000925BF" w:rsidRPr="00FF7A6F" w:rsidTr="00CB387C">
        <w:trPr>
          <w:trHeight w:val="84"/>
        </w:trPr>
        <w:tc>
          <w:tcPr>
            <w:tcW w:w="2859"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Цинеб</w:t>
            </w:r>
          </w:p>
        </w:tc>
        <w:tc>
          <w:tcPr>
            <w:tcW w:w="1788"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0,7</w:t>
            </w:r>
          </w:p>
        </w:tc>
        <w:tc>
          <w:tcPr>
            <w:tcW w:w="1642"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1,0</w:t>
            </w:r>
          </w:p>
        </w:tc>
        <w:tc>
          <w:tcPr>
            <w:tcW w:w="1303"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3,0</w:t>
            </w:r>
          </w:p>
        </w:tc>
        <w:tc>
          <w:tcPr>
            <w:tcW w:w="1291"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0,1</w:t>
            </w:r>
          </w:p>
        </w:tc>
      </w:tr>
      <w:tr w:rsidR="000925BF" w:rsidRPr="00FF7A6F" w:rsidTr="00CB387C">
        <w:trPr>
          <w:trHeight w:val="130"/>
        </w:trPr>
        <w:tc>
          <w:tcPr>
            <w:tcW w:w="2859"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Контроль (без обработки)</w:t>
            </w:r>
          </w:p>
        </w:tc>
        <w:tc>
          <w:tcPr>
            <w:tcW w:w="1788"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w:t>
            </w:r>
          </w:p>
        </w:tc>
        <w:tc>
          <w:tcPr>
            <w:tcW w:w="1642"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28,5</w:t>
            </w:r>
          </w:p>
        </w:tc>
        <w:tc>
          <w:tcPr>
            <w:tcW w:w="1303"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20,5</w:t>
            </w:r>
          </w:p>
        </w:tc>
        <w:tc>
          <w:tcPr>
            <w:tcW w:w="1291"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9,5</w:t>
            </w:r>
          </w:p>
        </w:tc>
      </w:tr>
      <w:tr w:rsidR="000925BF" w:rsidRPr="00FF7A6F" w:rsidTr="00CB387C">
        <w:trPr>
          <w:trHeight w:val="217"/>
        </w:trPr>
        <w:tc>
          <w:tcPr>
            <w:tcW w:w="8883" w:type="dxa"/>
            <w:gridSpan w:val="5"/>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2016 г</w:t>
            </w:r>
          </w:p>
        </w:tc>
      </w:tr>
      <w:tr w:rsidR="000925BF" w:rsidRPr="00FF7A6F" w:rsidTr="00CB387C">
        <w:trPr>
          <w:trHeight w:val="233"/>
        </w:trPr>
        <w:tc>
          <w:tcPr>
            <w:tcW w:w="2859"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Цинеб</w:t>
            </w:r>
          </w:p>
        </w:tc>
        <w:tc>
          <w:tcPr>
            <w:tcW w:w="1788"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0,7</w:t>
            </w:r>
          </w:p>
        </w:tc>
        <w:tc>
          <w:tcPr>
            <w:tcW w:w="1642"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0,5</w:t>
            </w:r>
          </w:p>
        </w:tc>
        <w:tc>
          <w:tcPr>
            <w:tcW w:w="1303"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3,2</w:t>
            </w:r>
          </w:p>
        </w:tc>
        <w:tc>
          <w:tcPr>
            <w:tcW w:w="1291"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1,0</w:t>
            </w:r>
          </w:p>
        </w:tc>
      </w:tr>
      <w:tr w:rsidR="000925BF" w:rsidRPr="00FF7A6F" w:rsidTr="00CB387C">
        <w:trPr>
          <w:trHeight w:val="217"/>
        </w:trPr>
        <w:tc>
          <w:tcPr>
            <w:tcW w:w="2859"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Поликарбацин</w:t>
            </w:r>
          </w:p>
        </w:tc>
        <w:tc>
          <w:tcPr>
            <w:tcW w:w="1788"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0,3</w:t>
            </w:r>
          </w:p>
        </w:tc>
        <w:tc>
          <w:tcPr>
            <w:tcW w:w="1642"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1,0</w:t>
            </w:r>
          </w:p>
        </w:tc>
        <w:tc>
          <w:tcPr>
            <w:tcW w:w="1303"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4,3</w:t>
            </w:r>
          </w:p>
        </w:tc>
        <w:tc>
          <w:tcPr>
            <w:tcW w:w="1291"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1,0</w:t>
            </w:r>
          </w:p>
        </w:tc>
      </w:tr>
      <w:tr w:rsidR="000925BF" w:rsidRPr="00FF7A6F" w:rsidTr="00CB387C">
        <w:trPr>
          <w:trHeight w:val="266"/>
        </w:trPr>
        <w:tc>
          <w:tcPr>
            <w:tcW w:w="2859"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Фундазол</w:t>
            </w:r>
          </w:p>
        </w:tc>
        <w:tc>
          <w:tcPr>
            <w:tcW w:w="1788"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0,1</w:t>
            </w:r>
          </w:p>
        </w:tc>
        <w:tc>
          <w:tcPr>
            <w:tcW w:w="1642"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5,0</w:t>
            </w:r>
          </w:p>
        </w:tc>
        <w:tc>
          <w:tcPr>
            <w:tcW w:w="1303"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7,3</w:t>
            </w:r>
          </w:p>
        </w:tc>
        <w:tc>
          <w:tcPr>
            <w:tcW w:w="1291"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1,5</w:t>
            </w:r>
          </w:p>
        </w:tc>
      </w:tr>
      <w:tr w:rsidR="000925BF" w:rsidRPr="00FF7A6F" w:rsidTr="00CB387C">
        <w:trPr>
          <w:trHeight w:val="184"/>
        </w:trPr>
        <w:tc>
          <w:tcPr>
            <w:tcW w:w="2859"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Поликарбацин</w:t>
            </w:r>
          </w:p>
        </w:tc>
        <w:tc>
          <w:tcPr>
            <w:tcW w:w="1788"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0,3</w:t>
            </w:r>
          </w:p>
        </w:tc>
        <w:tc>
          <w:tcPr>
            <w:tcW w:w="1642"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1,0</w:t>
            </w:r>
          </w:p>
        </w:tc>
        <w:tc>
          <w:tcPr>
            <w:tcW w:w="1303"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4,3</w:t>
            </w:r>
          </w:p>
        </w:tc>
        <w:tc>
          <w:tcPr>
            <w:tcW w:w="1291"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1,0</w:t>
            </w:r>
          </w:p>
        </w:tc>
      </w:tr>
      <w:tr w:rsidR="000925BF" w:rsidRPr="00FF7A6F" w:rsidTr="00CB387C">
        <w:trPr>
          <w:trHeight w:val="168"/>
        </w:trPr>
        <w:tc>
          <w:tcPr>
            <w:tcW w:w="2859"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Хорус</w:t>
            </w:r>
          </w:p>
        </w:tc>
        <w:tc>
          <w:tcPr>
            <w:tcW w:w="1788"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0,2</w:t>
            </w:r>
          </w:p>
        </w:tc>
        <w:tc>
          <w:tcPr>
            <w:tcW w:w="1642"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0,1</w:t>
            </w:r>
          </w:p>
        </w:tc>
        <w:tc>
          <w:tcPr>
            <w:tcW w:w="1303"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2,8</w:t>
            </w:r>
          </w:p>
        </w:tc>
        <w:tc>
          <w:tcPr>
            <w:tcW w:w="1291"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0,7</w:t>
            </w:r>
          </w:p>
        </w:tc>
      </w:tr>
      <w:tr w:rsidR="000925BF" w:rsidRPr="00FF7A6F" w:rsidTr="00CB387C">
        <w:trPr>
          <w:trHeight w:val="233"/>
        </w:trPr>
        <w:tc>
          <w:tcPr>
            <w:tcW w:w="2859"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Контроль</w:t>
            </w:r>
          </w:p>
        </w:tc>
        <w:tc>
          <w:tcPr>
            <w:tcW w:w="1788"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w:t>
            </w:r>
          </w:p>
        </w:tc>
        <w:tc>
          <w:tcPr>
            <w:tcW w:w="1642"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20,5</w:t>
            </w:r>
          </w:p>
        </w:tc>
        <w:tc>
          <w:tcPr>
            <w:tcW w:w="1303"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31,5</w:t>
            </w:r>
          </w:p>
        </w:tc>
        <w:tc>
          <w:tcPr>
            <w:tcW w:w="1291" w:type="dxa"/>
          </w:tcPr>
          <w:p w:rsidR="0080258F" w:rsidRPr="00FF7A6F" w:rsidRDefault="0080258F" w:rsidP="00CB387C">
            <w:pPr>
              <w:widowControl w:val="0"/>
              <w:spacing w:after="0" w:line="240" w:lineRule="auto"/>
              <w:ind w:right="-1"/>
              <w:rPr>
                <w:rFonts w:ascii="Times New Roman" w:hAnsi="Times New Roman"/>
                <w:sz w:val="20"/>
                <w:szCs w:val="20"/>
              </w:rPr>
            </w:pPr>
            <w:r w:rsidRPr="00FF7A6F">
              <w:rPr>
                <w:rFonts w:ascii="Times New Roman" w:hAnsi="Times New Roman"/>
                <w:sz w:val="20"/>
                <w:szCs w:val="20"/>
              </w:rPr>
              <w:t>6,6</w:t>
            </w:r>
          </w:p>
        </w:tc>
      </w:tr>
    </w:tbl>
    <w:p w:rsidR="0080258F" w:rsidRPr="00CB387C" w:rsidRDefault="0080258F" w:rsidP="00CB387C">
      <w:pPr>
        <w:widowControl w:val="0"/>
        <w:spacing w:after="0"/>
        <w:ind w:right="-1" w:firstLine="567"/>
        <w:jc w:val="both"/>
        <w:rPr>
          <w:rFonts w:ascii="Times New Roman" w:hAnsi="Times New Roman"/>
          <w:sz w:val="16"/>
          <w:szCs w:val="16"/>
        </w:rPr>
      </w:pPr>
    </w:p>
    <w:p w:rsidR="0080258F" w:rsidRPr="00FF7A6F" w:rsidRDefault="0080258F" w:rsidP="00CB387C">
      <w:pPr>
        <w:widowControl w:val="0"/>
        <w:spacing w:after="0"/>
        <w:ind w:right="-1"/>
        <w:jc w:val="both"/>
        <w:rPr>
          <w:rFonts w:ascii="Times New Roman" w:hAnsi="Times New Roman"/>
          <w:sz w:val="24"/>
          <w:szCs w:val="24"/>
        </w:rPr>
      </w:pPr>
      <w:r w:rsidRPr="00FF7A6F">
        <w:rPr>
          <w:rFonts w:ascii="Times New Roman" w:hAnsi="Times New Roman"/>
          <w:sz w:val="24"/>
          <w:szCs w:val="24"/>
        </w:rPr>
        <w:t xml:space="preserve">Использование препарата хорус в концентрации 0,2% оказалось самым эффективным (табл. 2) </w:t>
      </w:r>
    </w:p>
    <w:p w:rsidR="0080258F" w:rsidRPr="00FF7A6F" w:rsidRDefault="0080258F" w:rsidP="00CB387C">
      <w:pPr>
        <w:widowControl w:val="0"/>
        <w:spacing w:after="0"/>
        <w:ind w:right="-1" w:firstLine="567"/>
        <w:jc w:val="right"/>
        <w:rPr>
          <w:rFonts w:ascii="Times New Roman" w:hAnsi="Times New Roman"/>
          <w:b/>
          <w:sz w:val="24"/>
          <w:szCs w:val="24"/>
        </w:rPr>
      </w:pPr>
      <w:r w:rsidRPr="00FF7A6F">
        <w:rPr>
          <w:rFonts w:ascii="Times New Roman" w:hAnsi="Times New Roman"/>
          <w:b/>
          <w:sz w:val="24"/>
          <w:szCs w:val="24"/>
        </w:rPr>
        <w:t>Таблица 2</w:t>
      </w:r>
    </w:p>
    <w:p w:rsidR="0080258F" w:rsidRPr="00FF7A6F" w:rsidRDefault="0080258F" w:rsidP="00CB387C">
      <w:pPr>
        <w:widowControl w:val="0"/>
        <w:spacing w:after="0"/>
        <w:ind w:right="-1" w:firstLine="567"/>
        <w:jc w:val="center"/>
        <w:rPr>
          <w:rFonts w:ascii="Times New Roman" w:hAnsi="Times New Roman"/>
          <w:sz w:val="24"/>
          <w:szCs w:val="24"/>
        </w:rPr>
      </w:pPr>
      <w:r w:rsidRPr="00FF7A6F">
        <w:rPr>
          <w:rFonts w:ascii="Times New Roman" w:hAnsi="Times New Roman"/>
          <w:sz w:val="24"/>
          <w:szCs w:val="24"/>
        </w:rPr>
        <w:t>Эффективность опрыскивания черешни сорта Крупноплодная препаратами</w:t>
      </w:r>
    </w:p>
    <w:tbl>
      <w:tblPr>
        <w:tblW w:w="882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1810"/>
        <w:gridCol w:w="1481"/>
        <w:gridCol w:w="1382"/>
        <w:gridCol w:w="1319"/>
      </w:tblGrid>
      <w:tr w:rsidR="00FF7A6F" w:rsidRPr="00FF7A6F" w:rsidTr="00CB387C">
        <w:trPr>
          <w:trHeight w:val="232"/>
          <w:jc w:val="center"/>
        </w:trPr>
        <w:tc>
          <w:tcPr>
            <w:tcW w:w="2831" w:type="dxa"/>
            <w:vMerge w:val="restart"/>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Вариант</w:t>
            </w:r>
          </w:p>
        </w:tc>
        <w:tc>
          <w:tcPr>
            <w:tcW w:w="1810" w:type="dxa"/>
            <w:vMerge w:val="restart"/>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Концентрация</w:t>
            </w:r>
          </w:p>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 препарата</w:t>
            </w:r>
          </w:p>
        </w:tc>
        <w:tc>
          <w:tcPr>
            <w:tcW w:w="2863" w:type="dxa"/>
            <w:gridSpan w:val="2"/>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Повреждено монилиозом</w:t>
            </w:r>
            <w:r w:rsidR="002B6E67" w:rsidRPr="00FF7A6F">
              <w:rPr>
                <w:rFonts w:ascii="Times New Roman" w:hAnsi="Times New Roman"/>
                <w:sz w:val="20"/>
                <w:szCs w:val="20"/>
              </w:rPr>
              <w:t xml:space="preserve"> </w:t>
            </w:r>
            <w:r w:rsidRPr="00FF7A6F">
              <w:rPr>
                <w:rFonts w:ascii="Times New Roman" w:hAnsi="Times New Roman"/>
                <w:sz w:val="20"/>
                <w:szCs w:val="20"/>
              </w:rPr>
              <w:t>(%)</w:t>
            </w:r>
          </w:p>
        </w:tc>
        <w:tc>
          <w:tcPr>
            <w:tcW w:w="1319" w:type="dxa"/>
            <w:vMerge w:val="restart"/>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Серая гниль</w:t>
            </w:r>
          </w:p>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w:t>
            </w:r>
          </w:p>
        </w:tc>
      </w:tr>
      <w:tr w:rsidR="00FF7A6F" w:rsidRPr="00FF7A6F" w:rsidTr="00CB387C">
        <w:trPr>
          <w:trHeight w:val="219"/>
          <w:jc w:val="center"/>
        </w:trPr>
        <w:tc>
          <w:tcPr>
            <w:tcW w:w="2831" w:type="dxa"/>
            <w:vMerge/>
          </w:tcPr>
          <w:p w:rsidR="0080258F" w:rsidRPr="00FF7A6F" w:rsidRDefault="0080258F" w:rsidP="00CB387C">
            <w:pPr>
              <w:widowControl w:val="0"/>
              <w:spacing w:after="0" w:line="240" w:lineRule="auto"/>
              <w:ind w:right="-1" w:firstLine="3"/>
              <w:jc w:val="center"/>
              <w:rPr>
                <w:rFonts w:ascii="Times New Roman" w:hAnsi="Times New Roman"/>
                <w:sz w:val="20"/>
                <w:szCs w:val="20"/>
              </w:rPr>
            </w:pPr>
          </w:p>
        </w:tc>
        <w:tc>
          <w:tcPr>
            <w:tcW w:w="1810" w:type="dxa"/>
            <w:vMerge/>
          </w:tcPr>
          <w:p w:rsidR="0080258F" w:rsidRPr="00FF7A6F" w:rsidRDefault="0080258F" w:rsidP="00CB387C">
            <w:pPr>
              <w:widowControl w:val="0"/>
              <w:spacing w:after="0" w:line="240" w:lineRule="auto"/>
              <w:ind w:right="-1" w:firstLine="3"/>
              <w:jc w:val="center"/>
              <w:rPr>
                <w:rFonts w:ascii="Times New Roman" w:hAnsi="Times New Roman"/>
                <w:sz w:val="20"/>
                <w:szCs w:val="20"/>
              </w:rPr>
            </w:pPr>
          </w:p>
        </w:tc>
        <w:tc>
          <w:tcPr>
            <w:tcW w:w="1481"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побегов</w:t>
            </w:r>
          </w:p>
        </w:tc>
        <w:tc>
          <w:tcPr>
            <w:tcW w:w="1382"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цветков</w:t>
            </w:r>
          </w:p>
        </w:tc>
        <w:tc>
          <w:tcPr>
            <w:tcW w:w="1319" w:type="dxa"/>
            <w:vMerge/>
          </w:tcPr>
          <w:p w:rsidR="0080258F" w:rsidRPr="00FF7A6F" w:rsidRDefault="0080258F" w:rsidP="00CB387C">
            <w:pPr>
              <w:widowControl w:val="0"/>
              <w:spacing w:after="0" w:line="240" w:lineRule="auto"/>
              <w:ind w:right="-1" w:firstLine="3"/>
              <w:jc w:val="center"/>
              <w:rPr>
                <w:rFonts w:ascii="Times New Roman" w:hAnsi="Times New Roman"/>
                <w:sz w:val="20"/>
                <w:szCs w:val="20"/>
              </w:rPr>
            </w:pPr>
          </w:p>
        </w:tc>
      </w:tr>
      <w:tr w:rsidR="00FF7A6F" w:rsidRPr="00FF7A6F" w:rsidTr="00CB387C">
        <w:trPr>
          <w:trHeight w:val="241"/>
          <w:jc w:val="center"/>
        </w:trPr>
        <w:tc>
          <w:tcPr>
            <w:tcW w:w="8823" w:type="dxa"/>
            <w:gridSpan w:val="5"/>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2015 г</w:t>
            </w:r>
          </w:p>
        </w:tc>
      </w:tr>
      <w:tr w:rsidR="00FF7A6F" w:rsidRPr="00FF7A6F" w:rsidTr="00CB387C">
        <w:trPr>
          <w:trHeight w:val="225"/>
          <w:jc w:val="center"/>
        </w:trPr>
        <w:tc>
          <w:tcPr>
            <w:tcW w:w="2831"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Цинеб</w:t>
            </w:r>
          </w:p>
        </w:tc>
        <w:tc>
          <w:tcPr>
            <w:tcW w:w="1810"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0,7</w:t>
            </w:r>
          </w:p>
        </w:tc>
        <w:tc>
          <w:tcPr>
            <w:tcW w:w="1481"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1,0</w:t>
            </w:r>
          </w:p>
        </w:tc>
        <w:tc>
          <w:tcPr>
            <w:tcW w:w="1382"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3,0</w:t>
            </w:r>
          </w:p>
        </w:tc>
        <w:tc>
          <w:tcPr>
            <w:tcW w:w="1319"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0,1</w:t>
            </w:r>
          </w:p>
        </w:tc>
      </w:tr>
      <w:tr w:rsidR="00FF7A6F" w:rsidRPr="00FF7A6F" w:rsidTr="00CB387C">
        <w:trPr>
          <w:trHeight w:val="240"/>
          <w:jc w:val="center"/>
        </w:trPr>
        <w:tc>
          <w:tcPr>
            <w:tcW w:w="2831"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Контроль (без обработки)</w:t>
            </w:r>
          </w:p>
        </w:tc>
        <w:tc>
          <w:tcPr>
            <w:tcW w:w="1810"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w:t>
            </w:r>
          </w:p>
        </w:tc>
        <w:tc>
          <w:tcPr>
            <w:tcW w:w="1481"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29,6</w:t>
            </w:r>
          </w:p>
        </w:tc>
        <w:tc>
          <w:tcPr>
            <w:tcW w:w="1382"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21,7</w:t>
            </w:r>
          </w:p>
        </w:tc>
        <w:tc>
          <w:tcPr>
            <w:tcW w:w="1319"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10,2</w:t>
            </w:r>
          </w:p>
        </w:tc>
      </w:tr>
      <w:tr w:rsidR="00FF7A6F" w:rsidRPr="00FF7A6F" w:rsidTr="00CB387C">
        <w:trPr>
          <w:trHeight w:val="193"/>
          <w:jc w:val="center"/>
        </w:trPr>
        <w:tc>
          <w:tcPr>
            <w:tcW w:w="8823" w:type="dxa"/>
            <w:gridSpan w:val="5"/>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2016 г</w:t>
            </w:r>
          </w:p>
        </w:tc>
      </w:tr>
      <w:tr w:rsidR="00FF7A6F" w:rsidRPr="00FF7A6F" w:rsidTr="00CB387C">
        <w:trPr>
          <w:trHeight w:val="224"/>
          <w:jc w:val="center"/>
        </w:trPr>
        <w:tc>
          <w:tcPr>
            <w:tcW w:w="2831"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Цинеб</w:t>
            </w:r>
          </w:p>
        </w:tc>
        <w:tc>
          <w:tcPr>
            <w:tcW w:w="1810"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0,7</w:t>
            </w:r>
          </w:p>
        </w:tc>
        <w:tc>
          <w:tcPr>
            <w:tcW w:w="1481"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0,8</w:t>
            </w:r>
          </w:p>
        </w:tc>
        <w:tc>
          <w:tcPr>
            <w:tcW w:w="1382"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3,2</w:t>
            </w:r>
          </w:p>
        </w:tc>
        <w:tc>
          <w:tcPr>
            <w:tcW w:w="1319"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0,8</w:t>
            </w:r>
          </w:p>
        </w:tc>
      </w:tr>
      <w:tr w:rsidR="00FF7A6F" w:rsidRPr="00FF7A6F" w:rsidTr="00CB387C">
        <w:trPr>
          <w:trHeight w:val="257"/>
          <w:jc w:val="center"/>
        </w:trPr>
        <w:tc>
          <w:tcPr>
            <w:tcW w:w="2831"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Поликарбацин</w:t>
            </w:r>
          </w:p>
        </w:tc>
        <w:tc>
          <w:tcPr>
            <w:tcW w:w="1810"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0,3</w:t>
            </w:r>
          </w:p>
        </w:tc>
        <w:tc>
          <w:tcPr>
            <w:tcW w:w="1481"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0,8</w:t>
            </w:r>
          </w:p>
        </w:tc>
        <w:tc>
          <w:tcPr>
            <w:tcW w:w="1382"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3,6</w:t>
            </w:r>
          </w:p>
        </w:tc>
        <w:tc>
          <w:tcPr>
            <w:tcW w:w="1319"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0,6</w:t>
            </w:r>
          </w:p>
        </w:tc>
      </w:tr>
      <w:tr w:rsidR="00FF7A6F" w:rsidRPr="00FF7A6F" w:rsidTr="00CB387C">
        <w:trPr>
          <w:trHeight w:val="255"/>
          <w:jc w:val="center"/>
        </w:trPr>
        <w:tc>
          <w:tcPr>
            <w:tcW w:w="2831"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Фундазол</w:t>
            </w:r>
          </w:p>
        </w:tc>
        <w:tc>
          <w:tcPr>
            <w:tcW w:w="1810"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0,1</w:t>
            </w:r>
          </w:p>
        </w:tc>
        <w:tc>
          <w:tcPr>
            <w:tcW w:w="1481"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4,0</w:t>
            </w:r>
          </w:p>
        </w:tc>
        <w:tc>
          <w:tcPr>
            <w:tcW w:w="1382"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6,8</w:t>
            </w:r>
          </w:p>
        </w:tc>
        <w:tc>
          <w:tcPr>
            <w:tcW w:w="1319"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1,0</w:t>
            </w:r>
          </w:p>
        </w:tc>
      </w:tr>
      <w:tr w:rsidR="00FF7A6F" w:rsidRPr="00FF7A6F" w:rsidTr="00CB387C">
        <w:trPr>
          <w:trHeight w:val="241"/>
          <w:jc w:val="center"/>
        </w:trPr>
        <w:tc>
          <w:tcPr>
            <w:tcW w:w="2831"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lastRenderedPageBreak/>
              <w:t>Поликарбацин</w:t>
            </w:r>
          </w:p>
        </w:tc>
        <w:tc>
          <w:tcPr>
            <w:tcW w:w="1810"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0,3</w:t>
            </w:r>
          </w:p>
        </w:tc>
        <w:tc>
          <w:tcPr>
            <w:tcW w:w="1481"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1,0</w:t>
            </w:r>
          </w:p>
        </w:tc>
        <w:tc>
          <w:tcPr>
            <w:tcW w:w="1382"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4,1</w:t>
            </w:r>
          </w:p>
        </w:tc>
        <w:tc>
          <w:tcPr>
            <w:tcW w:w="1319"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1,0</w:t>
            </w:r>
          </w:p>
        </w:tc>
      </w:tr>
      <w:tr w:rsidR="00FF7A6F" w:rsidRPr="00FF7A6F" w:rsidTr="00CB387C">
        <w:trPr>
          <w:trHeight w:val="225"/>
          <w:jc w:val="center"/>
        </w:trPr>
        <w:tc>
          <w:tcPr>
            <w:tcW w:w="2831"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Хорус</w:t>
            </w:r>
          </w:p>
        </w:tc>
        <w:tc>
          <w:tcPr>
            <w:tcW w:w="1810"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0,2</w:t>
            </w:r>
          </w:p>
        </w:tc>
        <w:tc>
          <w:tcPr>
            <w:tcW w:w="1481"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0,1</w:t>
            </w:r>
          </w:p>
        </w:tc>
        <w:tc>
          <w:tcPr>
            <w:tcW w:w="1382"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2,8</w:t>
            </w:r>
          </w:p>
        </w:tc>
        <w:tc>
          <w:tcPr>
            <w:tcW w:w="1319"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0,7</w:t>
            </w:r>
          </w:p>
        </w:tc>
      </w:tr>
      <w:tr w:rsidR="00FF7A6F" w:rsidRPr="00FF7A6F" w:rsidTr="00CB387C">
        <w:trPr>
          <w:trHeight w:val="255"/>
          <w:jc w:val="center"/>
        </w:trPr>
        <w:tc>
          <w:tcPr>
            <w:tcW w:w="2831"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Контроль</w:t>
            </w:r>
          </w:p>
        </w:tc>
        <w:tc>
          <w:tcPr>
            <w:tcW w:w="1810"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w:t>
            </w:r>
          </w:p>
        </w:tc>
        <w:tc>
          <w:tcPr>
            <w:tcW w:w="1481"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20,5</w:t>
            </w:r>
          </w:p>
        </w:tc>
        <w:tc>
          <w:tcPr>
            <w:tcW w:w="1382"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30,6</w:t>
            </w:r>
          </w:p>
        </w:tc>
        <w:tc>
          <w:tcPr>
            <w:tcW w:w="1319" w:type="dxa"/>
          </w:tcPr>
          <w:p w:rsidR="0080258F" w:rsidRPr="00FF7A6F" w:rsidRDefault="0080258F" w:rsidP="00CB387C">
            <w:pPr>
              <w:widowControl w:val="0"/>
              <w:spacing w:after="0" w:line="240" w:lineRule="auto"/>
              <w:ind w:right="-1" w:firstLine="3"/>
              <w:jc w:val="center"/>
              <w:rPr>
                <w:rFonts w:ascii="Times New Roman" w:hAnsi="Times New Roman"/>
                <w:sz w:val="20"/>
                <w:szCs w:val="20"/>
              </w:rPr>
            </w:pPr>
            <w:r w:rsidRPr="00FF7A6F">
              <w:rPr>
                <w:rFonts w:ascii="Times New Roman" w:hAnsi="Times New Roman"/>
                <w:sz w:val="20"/>
                <w:szCs w:val="20"/>
              </w:rPr>
              <w:t>5,7</w:t>
            </w:r>
          </w:p>
        </w:tc>
      </w:tr>
    </w:tbl>
    <w:p w:rsidR="0080258F" w:rsidRPr="00FF7A6F" w:rsidRDefault="0080258F" w:rsidP="00CB387C">
      <w:pPr>
        <w:widowControl w:val="0"/>
        <w:spacing w:after="0"/>
        <w:ind w:right="-1" w:firstLine="567"/>
        <w:rPr>
          <w:rFonts w:ascii="Times New Roman" w:hAnsi="Times New Roman"/>
          <w:b/>
          <w:sz w:val="24"/>
          <w:szCs w:val="24"/>
        </w:rPr>
      </w:pPr>
      <w:r w:rsidRPr="00FF7A6F">
        <w:rPr>
          <w:rFonts w:ascii="Times New Roman" w:hAnsi="Times New Roman"/>
          <w:b/>
          <w:sz w:val="24"/>
          <w:szCs w:val="24"/>
        </w:rPr>
        <w:t>Заключение</w:t>
      </w:r>
    </w:p>
    <w:p w:rsidR="0080258F" w:rsidRPr="00FF7A6F" w:rsidRDefault="0080258F" w:rsidP="00CB387C">
      <w:pPr>
        <w:widowControl w:val="0"/>
        <w:spacing w:after="0"/>
        <w:ind w:right="-1" w:firstLine="567"/>
        <w:jc w:val="both"/>
        <w:rPr>
          <w:rFonts w:ascii="Times New Roman" w:hAnsi="Times New Roman"/>
          <w:b/>
          <w:sz w:val="24"/>
          <w:szCs w:val="24"/>
        </w:rPr>
      </w:pPr>
      <w:r w:rsidRPr="00FF7A6F">
        <w:rPr>
          <w:rFonts w:ascii="Times New Roman" w:hAnsi="Times New Roman"/>
          <w:sz w:val="24"/>
          <w:szCs w:val="24"/>
        </w:rPr>
        <w:t>Необходимо тщательно и своевременно выполнять мероприятия по защите косточковых от монилиального ожога с использованием препарата хорус (0,2%), особенно в тех садах, где выращивают вишню таких восприимчивых к нему сортов, как Анадольская, Гриот, Любская и другие, и черешню Наполеон розовый, Романка, Крупноплодная.</w:t>
      </w:r>
    </w:p>
    <w:p w:rsidR="0080258F" w:rsidRPr="00FF7A6F" w:rsidRDefault="0080258F" w:rsidP="00CB387C">
      <w:pPr>
        <w:widowControl w:val="0"/>
        <w:spacing w:after="0"/>
        <w:ind w:right="-1" w:firstLine="567"/>
        <w:jc w:val="both"/>
        <w:rPr>
          <w:rFonts w:ascii="Times New Roman" w:hAnsi="Times New Roman"/>
          <w:sz w:val="16"/>
          <w:szCs w:val="16"/>
        </w:rPr>
      </w:pPr>
    </w:p>
    <w:p w:rsidR="0080258F" w:rsidRPr="00FF7A6F" w:rsidRDefault="0080258F" w:rsidP="007A148A">
      <w:pPr>
        <w:widowControl w:val="0"/>
        <w:spacing w:after="0" w:line="240" w:lineRule="auto"/>
        <w:ind w:right="-1"/>
        <w:jc w:val="center"/>
        <w:rPr>
          <w:rFonts w:ascii="Times New Roman" w:hAnsi="Times New Roman"/>
          <w:b/>
          <w:sz w:val="24"/>
          <w:szCs w:val="24"/>
        </w:rPr>
      </w:pPr>
      <w:r w:rsidRPr="00FF7A6F">
        <w:rPr>
          <w:rFonts w:ascii="Times New Roman" w:hAnsi="Times New Roman"/>
          <w:b/>
          <w:sz w:val="24"/>
          <w:szCs w:val="24"/>
        </w:rPr>
        <w:t>Литература</w:t>
      </w:r>
      <w:r w:rsidR="00564A8B" w:rsidRPr="00FF7A6F">
        <w:rPr>
          <w:rFonts w:ascii="Times New Roman" w:hAnsi="Times New Roman"/>
          <w:b/>
          <w:sz w:val="24"/>
          <w:szCs w:val="24"/>
        </w:rPr>
        <w:t>:</w:t>
      </w:r>
    </w:p>
    <w:p w:rsidR="0080258F" w:rsidRPr="00FF7A6F" w:rsidRDefault="0080258F" w:rsidP="00D32BE1">
      <w:pPr>
        <w:pStyle w:val="a1"/>
        <w:widowControl w:val="0"/>
        <w:numPr>
          <w:ilvl w:val="0"/>
          <w:numId w:val="41"/>
        </w:numPr>
        <w:spacing w:before="0"/>
        <w:ind w:left="1134" w:right="1133" w:hanging="283"/>
        <w:contextualSpacing/>
        <w:rPr>
          <w:sz w:val="20"/>
          <w:szCs w:val="20"/>
        </w:rPr>
      </w:pPr>
      <w:r w:rsidRPr="00FF7A6F">
        <w:rPr>
          <w:sz w:val="20"/>
          <w:szCs w:val="20"/>
        </w:rPr>
        <w:t>Дементьева М.И. Фитопатология. М.: Агропромиздат, 1985. 396 с.</w:t>
      </w:r>
    </w:p>
    <w:p w:rsidR="0080258F" w:rsidRPr="00FF7A6F" w:rsidRDefault="0080258F" w:rsidP="00D32BE1">
      <w:pPr>
        <w:pStyle w:val="a1"/>
        <w:widowControl w:val="0"/>
        <w:numPr>
          <w:ilvl w:val="0"/>
          <w:numId w:val="41"/>
        </w:numPr>
        <w:spacing w:before="0"/>
        <w:ind w:left="1134" w:right="1133" w:hanging="283"/>
        <w:contextualSpacing/>
        <w:rPr>
          <w:sz w:val="20"/>
          <w:szCs w:val="20"/>
        </w:rPr>
      </w:pPr>
      <w:r w:rsidRPr="00FF7A6F">
        <w:rPr>
          <w:sz w:val="20"/>
          <w:szCs w:val="20"/>
        </w:rPr>
        <w:t>Сорока С.З., Супранович Р.В., Жукова Н.И. Интегрированные системы защиты сельскохозяйственных культур от вредителей, болезней и сорняков: Рекомендации/ Мн. «Белорусская наука», 2005. 462 с.</w:t>
      </w:r>
    </w:p>
    <w:p w:rsidR="0080258F" w:rsidRPr="00FF7A6F" w:rsidRDefault="0080258F" w:rsidP="00D32BE1">
      <w:pPr>
        <w:pStyle w:val="a1"/>
        <w:widowControl w:val="0"/>
        <w:numPr>
          <w:ilvl w:val="0"/>
          <w:numId w:val="41"/>
        </w:numPr>
        <w:spacing w:before="0"/>
        <w:ind w:left="1134" w:right="1133" w:hanging="283"/>
        <w:contextualSpacing/>
        <w:rPr>
          <w:sz w:val="20"/>
          <w:szCs w:val="20"/>
        </w:rPr>
      </w:pPr>
      <w:r w:rsidRPr="00FF7A6F">
        <w:rPr>
          <w:sz w:val="20"/>
          <w:szCs w:val="20"/>
        </w:rPr>
        <w:t>Исаева Е.В. Атлас болезней плодовых и ягодных культур. Киев: Урожай, 1977. 86 с.</w:t>
      </w:r>
    </w:p>
    <w:p w:rsidR="0080258F" w:rsidRPr="00FF7A6F" w:rsidRDefault="0080258F" w:rsidP="00D32BE1">
      <w:pPr>
        <w:pStyle w:val="a1"/>
        <w:widowControl w:val="0"/>
        <w:numPr>
          <w:ilvl w:val="0"/>
          <w:numId w:val="41"/>
        </w:numPr>
        <w:spacing w:before="0"/>
        <w:ind w:left="1134" w:right="1133" w:hanging="283"/>
        <w:contextualSpacing/>
        <w:rPr>
          <w:sz w:val="20"/>
          <w:szCs w:val="20"/>
        </w:rPr>
      </w:pPr>
      <w:r w:rsidRPr="00FF7A6F">
        <w:rPr>
          <w:sz w:val="20"/>
          <w:szCs w:val="20"/>
        </w:rPr>
        <w:t>Канивец И.И. Основные причины функциональных заболеваний плодовых растений и меры по их предупреждению//Почвенные условия. Удобрение и урожайность садовых и ягодных культур: Материалы Всесоюзной научно-практической конференции, 18–20 марта 1968 г. Киев, 1970. С. 408.</w:t>
      </w:r>
    </w:p>
    <w:p w:rsidR="0080258F" w:rsidRPr="00FF7A6F" w:rsidRDefault="0080258F" w:rsidP="00D32BE1">
      <w:pPr>
        <w:pStyle w:val="a1"/>
        <w:widowControl w:val="0"/>
        <w:numPr>
          <w:ilvl w:val="0"/>
          <w:numId w:val="41"/>
        </w:numPr>
        <w:spacing w:before="0"/>
        <w:ind w:left="1134" w:right="1133" w:hanging="283"/>
        <w:contextualSpacing/>
        <w:rPr>
          <w:b/>
          <w:sz w:val="20"/>
          <w:szCs w:val="20"/>
        </w:rPr>
      </w:pPr>
      <w:r w:rsidRPr="00FF7A6F">
        <w:rPr>
          <w:sz w:val="20"/>
          <w:szCs w:val="20"/>
        </w:rPr>
        <w:t>Хамурзаев С.М. Устойчивость плодов яблони при хранении к различным болезням и микробиологической порче, выращенных на луговом черноземе/Вестник Чеченского государственного университета. № 2(22), 2016. С. 45–46.</w:t>
      </w:r>
    </w:p>
    <w:p w:rsidR="0080258F" w:rsidRPr="00FF7A6F" w:rsidRDefault="0080258F" w:rsidP="007A148A">
      <w:pPr>
        <w:widowControl w:val="0"/>
        <w:spacing w:after="0" w:line="240" w:lineRule="auto"/>
        <w:ind w:right="141"/>
        <w:contextualSpacing/>
        <w:jc w:val="both"/>
        <w:rPr>
          <w:rFonts w:ascii="Times New Roman" w:hAnsi="Times New Roman"/>
          <w:sz w:val="24"/>
          <w:szCs w:val="24"/>
        </w:rPr>
      </w:pPr>
    </w:p>
    <w:p w:rsidR="00564A8B" w:rsidRPr="00FF7A6F" w:rsidRDefault="00564A8B" w:rsidP="007A148A">
      <w:pPr>
        <w:widowControl w:val="0"/>
        <w:spacing w:after="0" w:line="240" w:lineRule="auto"/>
        <w:ind w:right="141"/>
        <w:contextualSpacing/>
        <w:jc w:val="both"/>
        <w:rPr>
          <w:rFonts w:ascii="Times New Roman" w:hAnsi="Times New Roman"/>
          <w:sz w:val="24"/>
          <w:szCs w:val="24"/>
        </w:rPr>
      </w:pPr>
    </w:p>
    <w:p w:rsidR="0080258F" w:rsidRPr="00FF7A6F" w:rsidRDefault="0080258F" w:rsidP="007A148A">
      <w:pPr>
        <w:widowControl w:val="0"/>
        <w:tabs>
          <w:tab w:val="left" w:pos="420"/>
        </w:tabs>
        <w:spacing w:after="0" w:line="240" w:lineRule="auto"/>
        <w:rPr>
          <w:rFonts w:ascii="Times New Roman" w:hAnsi="Times New Roman"/>
          <w:b/>
          <w:sz w:val="24"/>
          <w:szCs w:val="24"/>
        </w:rPr>
      </w:pPr>
      <w:r w:rsidRPr="00FF7A6F">
        <w:rPr>
          <w:rFonts w:ascii="Times New Roman" w:hAnsi="Times New Roman"/>
          <w:b/>
          <w:sz w:val="24"/>
          <w:szCs w:val="24"/>
        </w:rPr>
        <w:t>УДК 631</w:t>
      </w:r>
    </w:p>
    <w:p w:rsidR="007A148A" w:rsidRPr="00FF7A6F" w:rsidRDefault="007A148A" w:rsidP="007A148A">
      <w:pPr>
        <w:widowControl w:val="0"/>
        <w:spacing w:after="0"/>
        <w:rPr>
          <w:rFonts w:ascii="Times New Roman" w:hAnsi="Times New Roman"/>
          <w:b/>
          <w:sz w:val="24"/>
          <w:szCs w:val="24"/>
        </w:rPr>
      </w:pPr>
    </w:p>
    <w:p w:rsidR="0009219C" w:rsidRPr="00FF7A6F" w:rsidRDefault="0009219C" w:rsidP="007A148A">
      <w:pPr>
        <w:widowControl w:val="0"/>
        <w:spacing w:after="0"/>
        <w:rPr>
          <w:rFonts w:ascii="Times New Roman" w:hAnsi="Times New Roman"/>
          <w:b/>
          <w:sz w:val="24"/>
          <w:szCs w:val="24"/>
        </w:rPr>
        <w:sectPr w:rsidR="0009219C" w:rsidRPr="00FF7A6F" w:rsidSect="005B30A6">
          <w:type w:val="continuous"/>
          <w:pgSz w:w="11906" w:h="16838"/>
          <w:pgMar w:top="1134" w:right="1418" w:bottom="1134" w:left="1418" w:header="709" w:footer="709" w:gutter="0"/>
          <w:cols w:space="708"/>
          <w:docGrid w:linePitch="360"/>
        </w:sectPr>
      </w:pPr>
    </w:p>
    <w:p w:rsidR="0080258F" w:rsidRPr="00FF7A6F" w:rsidRDefault="0080258F" w:rsidP="007A148A">
      <w:pPr>
        <w:widowControl w:val="0"/>
        <w:spacing w:after="0"/>
        <w:rPr>
          <w:rFonts w:ascii="Times New Roman" w:hAnsi="Times New Roman"/>
          <w:b/>
          <w:sz w:val="24"/>
          <w:szCs w:val="24"/>
        </w:rPr>
      </w:pPr>
      <w:r w:rsidRPr="00FF7A6F">
        <w:rPr>
          <w:rFonts w:ascii="Times New Roman" w:hAnsi="Times New Roman"/>
          <w:b/>
          <w:sz w:val="24"/>
          <w:szCs w:val="24"/>
        </w:rPr>
        <w:lastRenderedPageBreak/>
        <w:t>АГРОХИМИЧЕСКАЯ ХАРАКТЕРИСТИКА ПЛОДОРОДИЯ ЧЕРНОЗЕМНЫХ ПОЧВ В ПРОИЗВОДСТВЕННЫХ УСЛОВИЯХ ОПХ «ГИКАЛОВСКОЕ» ЧЕЧЕНСКОЙ РЕСПУБЛИКИ</w:t>
      </w:r>
    </w:p>
    <w:p w:rsidR="0080258F" w:rsidRPr="00FF7A6F" w:rsidRDefault="0080258F" w:rsidP="007A148A">
      <w:pPr>
        <w:widowControl w:val="0"/>
        <w:spacing w:after="0"/>
        <w:rPr>
          <w:rFonts w:ascii="Times New Roman" w:hAnsi="Times New Roman"/>
          <w:b/>
          <w:sz w:val="24"/>
          <w:szCs w:val="24"/>
        </w:rPr>
      </w:pPr>
    </w:p>
    <w:p w:rsidR="00564A8B" w:rsidRPr="00FF7A6F" w:rsidRDefault="00564A8B" w:rsidP="007A148A">
      <w:pPr>
        <w:widowControl w:val="0"/>
        <w:spacing w:after="0"/>
        <w:rPr>
          <w:rFonts w:ascii="Times New Roman" w:hAnsi="Times New Roman"/>
          <w:b/>
          <w:i/>
          <w:sz w:val="24"/>
          <w:szCs w:val="24"/>
        </w:rPr>
      </w:pPr>
      <w:r w:rsidRPr="00FF7A6F">
        <w:rPr>
          <w:rFonts w:ascii="Times New Roman" w:hAnsi="Times New Roman"/>
          <w:b/>
          <w:i/>
          <w:sz w:val="24"/>
          <w:szCs w:val="24"/>
        </w:rPr>
        <w:t xml:space="preserve">С.А. Газиев, </w:t>
      </w:r>
    </w:p>
    <w:p w:rsidR="00564A8B" w:rsidRPr="00FF7A6F" w:rsidRDefault="00564A8B" w:rsidP="007A148A">
      <w:pPr>
        <w:widowControl w:val="0"/>
        <w:spacing w:after="0"/>
        <w:rPr>
          <w:rFonts w:ascii="Times New Roman" w:hAnsi="Times New Roman"/>
          <w:i/>
          <w:sz w:val="24"/>
          <w:szCs w:val="24"/>
        </w:rPr>
      </w:pPr>
      <w:r w:rsidRPr="00FF7A6F">
        <w:rPr>
          <w:rFonts w:ascii="Times New Roman" w:hAnsi="Times New Roman"/>
          <w:i/>
          <w:sz w:val="24"/>
          <w:szCs w:val="24"/>
        </w:rPr>
        <w:t>к.с/х.н., ФГБУ САС «Чеченская»</w:t>
      </w:r>
    </w:p>
    <w:p w:rsidR="00564A8B" w:rsidRPr="00FF7A6F" w:rsidRDefault="00564A8B" w:rsidP="007A148A">
      <w:pPr>
        <w:widowControl w:val="0"/>
        <w:spacing w:after="0"/>
        <w:rPr>
          <w:rFonts w:ascii="Times New Roman" w:hAnsi="Times New Roman"/>
          <w:b/>
          <w:i/>
          <w:sz w:val="24"/>
          <w:szCs w:val="24"/>
        </w:rPr>
      </w:pPr>
      <w:r w:rsidRPr="00FF7A6F">
        <w:rPr>
          <w:rFonts w:ascii="Times New Roman" w:hAnsi="Times New Roman"/>
          <w:b/>
          <w:i/>
          <w:sz w:val="24"/>
          <w:szCs w:val="24"/>
        </w:rPr>
        <w:t>Л.С. Гишкаева,</w:t>
      </w:r>
    </w:p>
    <w:p w:rsidR="00564A8B" w:rsidRPr="00FF7A6F" w:rsidRDefault="00564A8B" w:rsidP="007A148A">
      <w:pPr>
        <w:widowControl w:val="0"/>
        <w:spacing w:after="0"/>
        <w:rPr>
          <w:rFonts w:ascii="Times New Roman" w:hAnsi="Times New Roman"/>
          <w:b/>
          <w:i/>
          <w:sz w:val="24"/>
          <w:szCs w:val="24"/>
        </w:rPr>
      </w:pPr>
      <w:r w:rsidRPr="00FF7A6F">
        <w:rPr>
          <w:rFonts w:ascii="Times New Roman" w:hAnsi="Times New Roman"/>
          <w:i/>
          <w:sz w:val="24"/>
          <w:szCs w:val="24"/>
        </w:rPr>
        <w:t>к.с/х.н., доцент, зав. кафедрой агротехнологий Чеченского госуниверситета</w:t>
      </w:r>
      <w:r w:rsidRPr="00FF7A6F">
        <w:rPr>
          <w:rFonts w:ascii="Times New Roman" w:hAnsi="Times New Roman"/>
          <w:b/>
          <w:i/>
          <w:sz w:val="24"/>
          <w:szCs w:val="24"/>
        </w:rPr>
        <w:t xml:space="preserve"> </w:t>
      </w:r>
    </w:p>
    <w:p w:rsidR="0080258F" w:rsidRPr="00FF7A6F" w:rsidRDefault="0080258F" w:rsidP="007A148A">
      <w:pPr>
        <w:widowControl w:val="0"/>
        <w:spacing w:after="0"/>
        <w:ind w:left="-284"/>
        <w:rPr>
          <w:rFonts w:ascii="Times New Roman" w:hAnsi="Times New Roman"/>
          <w:b/>
          <w:sz w:val="24"/>
          <w:szCs w:val="24"/>
          <w:lang w:val="en-US"/>
        </w:rPr>
      </w:pPr>
      <w:r w:rsidRPr="00FF7A6F">
        <w:rPr>
          <w:rFonts w:ascii="Times New Roman" w:hAnsi="Times New Roman"/>
          <w:b/>
          <w:sz w:val="24"/>
          <w:szCs w:val="24"/>
          <w:lang w:val="en-US"/>
        </w:rPr>
        <w:lastRenderedPageBreak/>
        <w:t>AGROCHEMICAL CHARACTERISTICS OF BLACK SOIL FERTILITY IN A PRODUCTION ENVIRONMENT OPKH GIKALOVSKY" OF THE CHECHEN REPUBLIC</w:t>
      </w:r>
    </w:p>
    <w:p w:rsidR="0080258F" w:rsidRPr="00FF7A6F" w:rsidRDefault="0080258F" w:rsidP="007A148A">
      <w:pPr>
        <w:widowControl w:val="0"/>
        <w:spacing w:after="0"/>
        <w:ind w:left="-284"/>
        <w:rPr>
          <w:rFonts w:ascii="Times New Roman" w:hAnsi="Times New Roman"/>
          <w:b/>
          <w:sz w:val="24"/>
          <w:szCs w:val="24"/>
          <w:lang w:val="en-US"/>
        </w:rPr>
      </w:pPr>
    </w:p>
    <w:p w:rsidR="0080258F" w:rsidRPr="00CB387C" w:rsidRDefault="0080258F" w:rsidP="007A148A">
      <w:pPr>
        <w:widowControl w:val="0"/>
        <w:spacing w:after="0"/>
        <w:ind w:left="-284"/>
        <w:rPr>
          <w:rFonts w:ascii="Times New Roman" w:hAnsi="Times New Roman"/>
          <w:i/>
          <w:sz w:val="24"/>
          <w:szCs w:val="24"/>
          <w:lang w:val="en-US"/>
        </w:rPr>
      </w:pPr>
      <w:r w:rsidRPr="00FF7A6F">
        <w:rPr>
          <w:rFonts w:ascii="Times New Roman" w:hAnsi="Times New Roman"/>
          <w:b/>
          <w:i/>
          <w:sz w:val="24"/>
          <w:szCs w:val="24"/>
          <w:lang w:val="en-US"/>
        </w:rPr>
        <w:t>S</w:t>
      </w:r>
      <w:r w:rsidRPr="00CB387C">
        <w:rPr>
          <w:rFonts w:ascii="Times New Roman" w:hAnsi="Times New Roman"/>
          <w:b/>
          <w:i/>
          <w:sz w:val="24"/>
          <w:szCs w:val="24"/>
          <w:lang w:val="en-US"/>
        </w:rPr>
        <w:t>.</w:t>
      </w:r>
      <w:r w:rsidRPr="00FF7A6F">
        <w:rPr>
          <w:rFonts w:ascii="Times New Roman" w:hAnsi="Times New Roman"/>
          <w:b/>
          <w:i/>
          <w:sz w:val="24"/>
          <w:szCs w:val="24"/>
          <w:lang w:val="en-US"/>
        </w:rPr>
        <w:t>A</w:t>
      </w:r>
      <w:r w:rsidRPr="00CB387C">
        <w:rPr>
          <w:rFonts w:ascii="Times New Roman" w:hAnsi="Times New Roman"/>
          <w:b/>
          <w:i/>
          <w:sz w:val="24"/>
          <w:szCs w:val="24"/>
          <w:lang w:val="en-US"/>
        </w:rPr>
        <w:t xml:space="preserve">. </w:t>
      </w:r>
      <w:r w:rsidRPr="00FF7A6F">
        <w:rPr>
          <w:rFonts w:ascii="Times New Roman" w:hAnsi="Times New Roman"/>
          <w:b/>
          <w:i/>
          <w:sz w:val="24"/>
          <w:szCs w:val="24"/>
          <w:lang w:val="en-US"/>
        </w:rPr>
        <w:t>Gaziyev</w:t>
      </w:r>
      <w:r w:rsidRPr="00CB387C">
        <w:rPr>
          <w:rFonts w:ascii="Times New Roman" w:hAnsi="Times New Roman"/>
          <w:i/>
          <w:sz w:val="24"/>
          <w:szCs w:val="24"/>
          <w:lang w:val="en-US"/>
        </w:rPr>
        <w:t xml:space="preserve">, </w:t>
      </w:r>
    </w:p>
    <w:p w:rsidR="0080258F" w:rsidRPr="00FF7A6F" w:rsidRDefault="0080258F" w:rsidP="007A148A">
      <w:pPr>
        <w:widowControl w:val="0"/>
        <w:spacing w:after="0"/>
        <w:ind w:left="-284"/>
        <w:rPr>
          <w:rFonts w:ascii="Times New Roman" w:hAnsi="Times New Roman"/>
          <w:i/>
          <w:sz w:val="24"/>
          <w:szCs w:val="24"/>
          <w:lang w:val="en-US"/>
        </w:rPr>
      </w:pPr>
      <w:proofErr w:type="gramStart"/>
      <w:r w:rsidRPr="00FF7A6F">
        <w:rPr>
          <w:rFonts w:ascii="Times New Roman" w:hAnsi="Times New Roman"/>
          <w:i/>
          <w:sz w:val="24"/>
          <w:szCs w:val="24"/>
          <w:lang w:val="en-US"/>
        </w:rPr>
        <w:t>the</w:t>
      </w:r>
      <w:proofErr w:type="gramEnd"/>
      <w:r w:rsidRPr="00FF7A6F">
        <w:rPr>
          <w:rFonts w:ascii="Times New Roman" w:hAnsi="Times New Roman"/>
          <w:i/>
          <w:sz w:val="24"/>
          <w:szCs w:val="24"/>
          <w:lang w:val="en-US"/>
        </w:rPr>
        <w:t xml:space="preserve"> candidate of agricultural Sciences, FGBU  SAS «Chechenskaya», Chechen Republic</w:t>
      </w:r>
    </w:p>
    <w:p w:rsidR="0080258F" w:rsidRPr="00FF7A6F" w:rsidRDefault="0080258F" w:rsidP="007A148A">
      <w:pPr>
        <w:widowControl w:val="0"/>
        <w:spacing w:after="0"/>
        <w:ind w:left="-284"/>
        <w:rPr>
          <w:rFonts w:ascii="Times New Roman" w:hAnsi="Times New Roman"/>
          <w:b/>
          <w:i/>
          <w:sz w:val="24"/>
          <w:szCs w:val="24"/>
          <w:lang w:val="en-US"/>
        </w:rPr>
      </w:pPr>
      <w:r w:rsidRPr="00FF7A6F">
        <w:rPr>
          <w:rFonts w:ascii="Times New Roman" w:hAnsi="Times New Roman"/>
          <w:b/>
          <w:i/>
          <w:sz w:val="24"/>
          <w:szCs w:val="24"/>
          <w:lang w:val="en-US"/>
        </w:rPr>
        <w:t>L.S. Gishkaeva,</w:t>
      </w:r>
    </w:p>
    <w:p w:rsidR="00564A8B" w:rsidRPr="00FF7A6F" w:rsidRDefault="0080258F" w:rsidP="007A148A">
      <w:pPr>
        <w:widowControl w:val="0"/>
        <w:spacing w:after="0"/>
        <w:ind w:left="-284"/>
        <w:rPr>
          <w:rFonts w:ascii="Times New Roman" w:hAnsi="Times New Roman"/>
          <w:i/>
          <w:sz w:val="24"/>
          <w:szCs w:val="24"/>
          <w:lang w:val="en-US"/>
        </w:rPr>
      </w:pPr>
      <w:r w:rsidRPr="00FF7A6F">
        <w:rPr>
          <w:rFonts w:ascii="Times New Roman" w:hAnsi="Times New Roman"/>
          <w:i/>
          <w:sz w:val="24"/>
          <w:szCs w:val="24"/>
          <w:lang w:val="en-US"/>
        </w:rPr>
        <w:t>the candidate of agricultural Sciences, associate Professor, head. the Department of agricultural technologies of the Chechen state University</w:t>
      </w:r>
    </w:p>
    <w:p w:rsidR="0009219C" w:rsidRPr="00FF7A6F" w:rsidRDefault="0009219C"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sectPr w:rsidR="0009219C" w:rsidRPr="00FF7A6F" w:rsidSect="0009219C">
          <w:type w:val="continuous"/>
          <w:pgSz w:w="11906" w:h="16838"/>
          <w:pgMar w:top="1134" w:right="1418" w:bottom="1134" w:left="1418" w:header="709" w:footer="709" w:gutter="0"/>
          <w:cols w:num="2" w:space="708"/>
          <w:docGrid w:linePitch="360"/>
        </w:sectPr>
      </w:pPr>
    </w:p>
    <w:p w:rsidR="00564A8B" w:rsidRPr="00FF7A6F" w:rsidRDefault="00564A8B"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64A8B" w:rsidRPr="00FF7A6F" w:rsidRDefault="00564A8B" w:rsidP="007A148A">
      <w:pPr>
        <w:widowControl w:val="0"/>
        <w:spacing w:after="0"/>
        <w:rPr>
          <w:rFonts w:ascii="Times New Roman" w:hAnsi="Times New Roman"/>
          <w:sz w:val="4"/>
          <w:szCs w:val="4"/>
          <w:lang w:val="en-US"/>
        </w:rPr>
      </w:pPr>
    </w:p>
    <w:p w:rsidR="0080258F" w:rsidRPr="00FF7A6F" w:rsidRDefault="0080258F" w:rsidP="007A148A">
      <w:pPr>
        <w:widowControl w:val="0"/>
        <w:spacing w:after="0"/>
        <w:ind w:left="1134" w:right="1133"/>
        <w:jc w:val="both"/>
        <w:rPr>
          <w:rFonts w:ascii="Times New Roman" w:hAnsi="Times New Roman"/>
          <w:i/>
          <w:sz w:val="20"/>
          <w:szCs w:val="20"/>
        </w:rPr>
      </w:pPr>
      <w:r w:rsidRPr="00FF7A6F">
        <w:rPr>
          <w:rFonts w:ascii="Times New Roman" w:hAnsi="Times New Roman"/>
          <w:b/>
          <w:i/>
          <w:sz w:val="20"/>
          <w:szCs w:val="20"/>
        </w:rPr>
        <w:t>Аннотации.</w:t>
      </w:r>
      <w:r w:rsidRPr="00FF7A6F">
        <w:rPr>
          <w:rFonts w:ascii="Times New Roman" w:hAnsi="Times New Roman"/>
          <w:i/>
          <w:sz w:val="20"/>
          <w:szCs w:val="20"/>
        </w:rPr>
        <w:t xml:space="preserve"> В статье даётся оценка агрохимическим показателям плодородия черноземных почв в производственных условиях ОПХ «Гикаловское» Чеченской Республики, что является важной с точки зрения повышения плодородия почв на примере конкретного хозяйства.</w:t>
      </w:r>
    </w:p>
    <w:p w:rsidR="0080258F" w:rsidRPr="00FF7A6F" w:rsidRDefault="0080258F" w:rsidP="007A148A">
      <w:pPr>
        <w:widowControl w:val="0"/>
        <w:spacing w:after="0"/>
        <w:ind w:left="1134" w:right="1133"/>
        <w:jc w:val="both"/>
        <w:rPr>
          <w:rFonts w:ascii="Times New Roman" w:hAnsi="Times New Roman"/>
          <w:i/>
          <w:sz w:val="20"/>
          <w:szCs w:val="20"/>
        </w:rPr>
      </w:pPr>
      <w:r w:rsidRPr="00FF7A6F">
        <w:rPr>
          <w:rFonts w:ascii="Times New Roman" w:hAnsi="Times New Roman"/>
          <w:b/>
          <w:i/>
          <w:sz w:val="20"/>
          <w:szCs w:val="20"/>
        </w:rPr>
        <w:t>Ключевые слова:</w:t>
      </w:r>
      <w:r w:rsidRPr="00FF7A6F">
        <w:rPr>
          <w:rFonts w:ascii="Times New Roman" w:hAnsi="Times New Roman"/>
          <w:i/>
          <w:sz w:val="20"/>
          <w:szCs w:val="20"/>
        </w:rPr>
        <w:t xml:space="preserve"> гумус, плодородие, почва, удобрение, фосфор, калий, севооборот, нитрификационная способность почвы, кислотность почв.</w:t>
      </w:r>
    </w:p>
    <w:p w:rsidR="0080258F" w:rsidRPr="00FF7A6F" w:rsidRDefault="0080258F" w:rsidP="007A148A">
      <w:pPr>
        <w:widowControl w:val="0"/>
        <w:spacing w:after="0"/>
        <w:ind w:left="1134" w:right="1133"/>
        <w:rPr>
          <w:rFonts w:ascii="Times New Roman" w:hAnsi="Times New Roman"/>
          <w:i/>
          <w:sz w:val="20"/>
          <w:szCs w:val="20"/>
        </w:rPr>
      </w:pPr>
    </w:p>
    <w:p w:rsidR="0080258F" w:rsidRPr="00FF7A6F" w:rsidRDefault="0080258F" w:rsidP="007A148A">
      <w:pPr>
        <w:widowControl w:val="0"/>
        <w:spacing w:after="0"/>
        <w:ind w:left="1134" w:right="1133"/>
        <w:jc w:val="both"/>
        <w:rPr>
          <w:rFonts w:ascii="Times New Roman" w:hAnsi="Times New Roman"/>
          <w:i/>
          <w:sz w:val="20"/>
          <w:szCs w:val="20"/>
          <w:lang w:val="en-US"/>
        </w:rPr>
      </w:pPr>
      <w:r w:rsidRPr="00FF7A6F">
        <w:rPr>
          <w:rFonts w:ascii="Times New Roman" w:hAnsi="Times New Roman"/>
          <w:b/>
          <w:i/>
          <w:sz w:val="20"/>
          <w:szCs w:val="20"/>
          <w:lang w:val="en-US"/>
        </w:rPr>
        <w:t>Annotation.</w:t>
      </w:r>
      <w:r w:rsidRPr="00FF7A6F">
        <w:rPr>
          <w:rFonts w:ascii="Times New Roman" w:hAnsi="Times New Roman"/>
          <w:i/>
          <w:sz w:val="20"/>
          <w:szCs w:val="20"/>
          <w:lang w:val="en-US"/>
        </w:rPr>
        <w:t xml:space="preserve"> The article provides an assessment of agrochemical indicators of </w:t>
      </w:r>
      <w:r w:rsidRPr="00FF7A6F">
        <w:rPr>
          <w:rFonts w:ascii="Times New Roman" w:hAnsi="Times New Roman"/>
          <w:i/>
          <w:sz w:val="20"/>
          <w:szCs w:val="20"/>
          <w:lang w:val="en-US"/>
        </w:rPr>
        <w:lastRenderedPageBreak/>
        <w:t xml:space="preserve">fertility of Chernozem soil in a production environment OPKh Gikalovsky" of the </w:t>
      </w:r>
      <w:smartTag w:uri="urn:schemas-microsoft-com:office:smarttags" w:element="metricconverter">
        <w:smartTagPr>
          <w:attr w:name="ProductID" w:val="255 га"/>
        </w:smartTagPr>
        <w:r w:rsidRPr="00FF7A6F">
          <w:rPr>
            <w:rFonts w:ascii="Times New Roman" w:hAnsi="Times New Roman"/>
            <w:i/>
            <w:sz w:val="20"/>
            <w:szCs w:val="20"/>
            <w:lang w:val="en-US"/>
          </w:rPr>
          <w:t xml:space="preserve">Chechen </w:t>
        </w:r>
        <w:smartTag w:uri="urn:schemas-microsoft-com:office:smarttags" w:element="metricconverter">
          <w:smartTagPr>
            <w:attr w:name="ProductID" w:val="255 га"/>
          </w:smartTagPr>
          <w:r w:rsidRPr="00FF7A6F">
            <w:rPr>
              <w:rFonts w:ascii="Times New Roman" w:hAnsi="Times New Roman"/>
              <w:i/>
              <w:sz w:val="20"/>
              <w:szCs w:val="20"/>
              <w:lang w:val="en-US"/>
            </w:rPr>
            <w:t>Republic</w:t>
          </w:r>
        </w:smartTag>
      </w:smartTag>
      <w:r w:rsidRPr="00FF7A6F">
        <w:rPr>
          <w:rFonts w:ascii="Times New Roman" w:hAnsi="Times New Roman"/>
          <w:i/>
          <w:sz w:val="20"/>
          <w:szCs w:val="20"/>
          <w:lang w:val="en-US"/>
        </w:rPr>
        <w:t>, which is important from the point of view of increasing soil fertility on the example of a particular economy.</w:t>
      </w:r>
    </w:p>
    <w:p w:rsidR="0080258F" w:rsidRPr="00FF7A6F" w:rsidRDefault="0080258F" w:rsidP="007A148A">
      <w:pPr>
        <w:widowControl w:val="0"/>
        <w:spacing w:after="0"/>
        <w:ind w:left="1134" w:right="1133"/>
        <w:rPr>
          <w:rFonts w:ascii="Times New Roman" w:hAnsi="Times New Roman"/>
          <w:i/>
          <w:sz w:val="20"/>
          <w:szCs w:val="20"/>
          <w:lang w:val="en-US"/>
        </w:rPr>
      </w:pPr>
      <w:r w:rsidRPr="00FF7A6F">
        <w:rPr>
          <w:rFonts w:ascii="Times New Roman" w:hAnsi="Times New Roman"/>
          <w:b/>
          <w:i/>
          <w:sz w:val="20"/>
          <w:szCs w:val="20"/>
          <w:lang w:val="en-US"/>
        </w:rPr>
        <w:t>Key words:</w:t>
      </w:r>
      <w:r w:rsidRPr="00FF7A6F">
        <w:rPr>
          <w:rFonts w:ascii="Times New Roman" w:hAnsi="Times New Roman"/>
          <w:i/>
          <w:sz w:val="20"/>
          <w:szCs w:val="20"/>
          <w:lang w:val="en-US"/>
        </w:rPr>
        <w:t xml:space="preserve"> humus, soil fertility, soil, fertilizer, phosphorus, potassium, crop rotation, nitrification capacity of the soil, the soil acidity.</w:t>
      </w:r>
    </w:p>
    <w:p w:rsidR="00564A8B" w:rsidRPr="00FF7A6F" w:rsidRDefault="00564A8B"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64A8B" w:rsidRPr="00FF7A6F" w:rsidRDefault="00564A8B" w:rsidP="007A148A">
      <w:pPr>
        <w:widowControl w:val="0"/>
        <w:spacing w:after="0"/>
        <w:rPr>
          <w:rFonts w:ascii="Times New Roman" w:hAnsi="Times New Roman"/>
          <w:sz w:val="4"/>
          <w:szCs w:val="4"/>
          <w:lang w:val="en-US"/>
        </w:rPr>
      </w:pPr>
    </w:p>
    <w:p w:rsidR="00C33782" w:rsidRPr="00C33782" w:rsidRDefault="00C33782" w:rsidP="007A148A">
      <w:pPr>
        <w:widowControl w:val="0"/>
        <w:spacing w:after="0"/>
        <w:ind w:firstLine="540"/>
        <w:jc w:val="both"/>
        <w:rPr>
          <w:rFonts w:ascii="Times New Roman" w:hAnsi="Times New Roman"/>
          <w:b/>
          <w:sz w:val="24"/>
          <w:szCs w:val="24"/>
        </w:rPr>
      </w:pPr>
      <w:r w:rsidRPr="00C33782">
        <w:rPr>
          <w:rFonts w:ascii="Times New Roman" w:hAnsi="Times New Roman"/>
          <w:b/>
          <w:sz w:val="24"/>
          <w:szCs w:val="24"/>
        </w:rPr>
        <w:t>Введение</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Сохранение и воспроизводство почвенного плодородия – одна из самых актуальных задач науки, для решения которой необходимы как фундаментальные исследования в области агрохимии и агропочвоведения, так и прикладные разработки по агрохимическому обслуживанию сельскохозяйственного производства [4].</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Применение удобрений является основной частью комплекса агротехнических мероприятий, связанных с повышением плодородия почв и увеличением урожайности сельскохозяйственных культур.</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 xml:space="preserve">На основе глубокого анализа почв и удобрений, широкого использования результатов почвенных обследований и полевых опытов, современных достижений сельскохозяйственной науки и передового опыта госхозов необходимо в производство внедрять наиболее рациональные приемы применения удобрений. Для этого необходимо иметь обоснованные данные о плодородии почв. С этой целью ФГБУ САС «Чеченская» периодически проводит почвенно-агрохимические изыскания землепользований хозяйств республики, которые позволяют иметь оперативную и другую необходимую информацию для рационального применения удобрений. </w:t>
      </w:r>
    </w:p>
    <w:p w:rsidR="0080258F" w:rsidRPr="00FF7A6F" w:rsidRDefault="002B6E67" w:rsidP="007A148A">
      <w:pPr>
        <w:widowControl w:val="0"/>
        <w:spacing w:after="0"/>
        <w:ind w:firstLine="540"/>
        <w:jc w:val="both"/>
        <w:rPr>
          <w:rFonts w:ascii="Times New Roman" w:hAnsi="Times New Roman"/>
          <w:sz w:val="24"/>
          <w:szCs w:val="24"/>
        </w:rPr>
      </w:pPr>
      <w:r w:rsidRPr="00FF7A6F">
        <w:rPr>
          <w:rFonts w:ascii="Times New Roman" w:hAnsi="Times New Roman"/>
          <w:b/>
          <w:sz w:val="24"/>
          <w:szCs w:val="24"/>
        </w:rPr>
        <w:t xml:space="preserve">Материал и методы исследования. </w:t>
      </w:r>
      <w:r w:rsidR="0080258F" w:rsidRPr="00FF7A6F">
        <w:rPr>
          <w:rFonts w:ascii="Times New Roman" w:hAnsi="Times New Roman"/>
          <w:sz w:val="24"/>
          <w:szCs w:val="24"/>
        </w:rPr>
        <w:t xml:space="preserve">В 2013 году специалистами станции было проведено агрохимическое обследование земель ОПХ «Гикаловское» Грозненского района [2]. Обследование проводилось по соответствующим методическим указаниям для зональных агрохимических лабораторий по крупномасштабному исследованию почв Северного Кавказа. </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 xml:space="preserve">Общая площадь обследованных земель составляет </w:t>
      </w:r>
      <w:smartTag w:uri="urn:schemas-microsoft-com:office:smarttags" w:element="metricconverter">
        <w:smartTagPr>
          <w:attr w:name="ProductID" w:val="255 га"/>
        </w:smartTagPr>
        <w:r w:rsidRPr="00FF7A6F">
          <w:rPr>
            <w:rFonts w:ascii="Times New Roman" w:hAnsi="Times New Roman"/>
            <w:sz w:val="24"/>
            <w:szCs w:val="24"/>
          </w:rPr>
          <w:t>1874 га</w:t>
        </w:r>
      </w:smartTag>
      <w:r w:rsidRPr="00FF7A6F">
        <w:rPr>
          <w:rFonts w:ascii="Times New Roman" w:hAnsi="Times New Roman"/>
          <w:sz w:val="24"/>
          <w:szCs w:val="24"/>
        </w:rPr>
        <w:t xml:space="preserve">. С обследованной площади отобрано 376 смешанных почвенных образцов. Каждый смешанный образец, состоящий из 20 индивидуальных проб почвы, отбирали с элементарных участков площадью </w:t>
      </w:r>
      <w:smartTag w:uri="urn:schemas-microsoft-com:office:smarttags" w:element="metricconverter">
        <w:smartTagPr>
          <w:attr w:name="ProductID" w:val="255 га"/>
        </w:smartTagPr>
        <w:r w:rsidRPr="00FF7A6F">
          <w:rPr>
            <w:rFonts w:ascii="Times New Roman" w:hAnsi="Times New Roman"/>
            <w:sz w:val="24"/>
            <w:szCs w:val="24"/>
          </w:rPr>
          <w:t>5 га</w:t>
        </w:r>
      </w:smartTag>
      <w:r w:rsidRPr="00FF7A6F">
        <w:rPr>
          <w:rFonts w:ascii="Times New Roman" w:hAnsi="Times New Roman"/>
          <w:sz w:val="24"/>
          <w:szCs w:val="24"/>
        </w:rPr>
        <w:t xml:space="preserve"> из глубины пахотного слоя.</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Картографирование проводилось в масштабе 1:10000.</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Картографической основой служил землеустроительный план хозяйства.</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Лабораторные анализы почвенных образцов проводились общепринятыми методами для почв Северного Кавказа:</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1. Подвижный фосфор и обменный калий по методу Чирикова.</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2. Гумус по методу Тюрина.</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3. Нитрификационная способность почв по методу Кравкова.</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4. Кислотность потенциометрическим методом.</w:t>
      </w:r>
    </w:p>
    <w:p w:rsidR="0080258F" w:rsidRPr="00FF7A6F" w:rsidRDefault="002B6E67" w:rsidP="007A148A">
      <w:pPr>
        <w:widowControl w:val="0"/>
        <w:spacing w:after="0"/>
        <w:ind w:firstLine="540"/>
        <w:jc w:val="both"/>
        <w:rPr>
          <w:rFonts w:ascii="Times New Roman" w:hAnsi="Times New Roman"/>
          <w:sz w:val="24"/>
          <w:szCs w:val="24"/>
        </w:rPr>
      </w:pPr>
      <w:r w:rsidRPr="00FF7A6F">
        <w:rPr>
          <w:rFonts w:ascii="Times New Roman" w:hAnsi="Times New Roman"/>
          <w:b/>
          <w:sz w:val="24"/>
          <w:szCs w:val="24"/>
        </w:rPr>
        <w:t>Результаты исследований.</w:t>
      </w:r>
      <w:r w:rsidRPr="00FF7A6F">
        <w:rPr>
          <w:rFonts w:ascii="Times New Roman" w:hAnsi="Times New Roman"/>
          <w:sz w:val="24"/>
          <w:szCs w:val="24"/>
        </w:rPr>
        <w:t xml:space="preserve"> </w:t>
      </w:r>
      <w:r w:rsidR="0080258F" w:rsidRPr="00FF7A6F">
        <w:rPr>
          <w:rFonts w:ascii="Times New Roman" w:hAnsi="Times New Roman"/>
          <w:sz w:val="24"/>
          <w:szCs w:val="24"/>
        </w:rPr>
        <w:t>На основании данных полевого агрохимического обследования, лабораторных анализов и камеральной обработки составлены агрохимические карты содержания подвижного фосфора, обменного калия, гумуса и кислотности.</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 xml:space="preserve">Земельные угодья хозяйства расположены в южной части Грозненского района, в предгорной зоне Северного Кавказа. Общая земельная площадь составляет </w:t>
      </w:r>
      <w:smartTag w:uri="urn:schemas-microsoft-com:office:smarttags" w:element="metricconverter">
        <w:smartTagPr>
          <w:attr w:name="ProductID" w:val="255 га"/>
        </w:smartTagPr>
        <w:smartTag w:uri="urn:schemas-microsoft-com:office:smarttags" w:element="metricconverter">
          <w:smartTagPr>
            <w:attr w:name="ProductID" w:val="255 га"/>
          </w:smartTagPr>
          <w:r w:rsidRPr="00FF7A6F">
            <w:rPr>
              <w:rFonts w:ascii="Times New Roman" w:hAnsi="Times New Roman"/>
              <w:sz w:val="24"/>
              <w:szCs w:val="24"/>
            </w:rPr>
            <w:t>2595 га</w:t>
          </w:r>
        </w:smartTag>
        <w:r w:rsidRPr="00FF7A6F">
          <w:rPr>
            <w:rFonts w:ascii="Times New Roman" w:hAnsi="Times New Roman"/>
            <w:sz w:val="24"/>
            <w:szCs w:val="24"/>
          </w:rPr>
          <w:t>,</w:t>
        </w:r>
      </w:smartTag>
      <w:r w:rsidRPr="00FF7A6F">
        <w:rPr>
          <w:rFonts w:ascii="Times New Roman" w:hAnsi="Times New Roman"/>
          <w:sz w:val="24"/>
          <w:szCs w:val="24"/>
        </w:rPr>
        <w:t xml:space="preserve"> из них сельскохозяйственные угодья –  </w:t>
      </w:r>
      <w:smartTag w:uri="urn:schemas-microsoft-com:office:smarttags" w:element="metricconverter">
        <w:smartTagPr>
          <w:attr w:name="ProductID" w:val="255 га"/>
        </w:smartTagPr>
        <w:r w:rsidRPr="00FF7A6F">
          <w:rPr>
            <w:rFonts w:ascii="Times New Roman" w:hAnsi="Times New Roman"/>
            <w:sz w:val="24"/>
            <w:szCs w:val="24"/>
          </w:rPr>
          <w:t>2408 га</w:t>
        </w:r>
      </w:smartTag>
      <w:r w:rsidRPr="00FF7A6F">
        <w:rPr>
          <w:rFonts w:ascii="Times New Roman" w:hAnsi="Times New Roman"/>
          <w:sz w:val="24"/>
          <w:szCs w:val="24"/>
        </w:rPr>
        <w:t xml:space="preserve">, в том числе пашня </w:t>
      </w:r>
      <w:smartTag w:uri="urn:schemas-microsoft-com:office:smarttags" w:element="metricconverter">
        <w:smartTagPr>
          <w:attr w:name="ProductID" w:val="255 га"/>
        </w:smartTagPr>
        <w:r w:rsidRPr="00FF7A6F">
          <w:rPr>
            <w:rFonts w:ascii="Times New Roman" w:hAnsi="Times New Roman"/>
            <w:sz w:val="24"/>
            <w:szCs w:val="24"/>
          </w:rPr>
          <w:t>1874 га</w:t>
        </w:r>
      </w:smartTag>
      <w:r w:rsidRPr="00FF7A6F">
        <w:rPr>
          <w:rFonts w:ascii="Times New Roman" w:hAnsi="Times New Roman"/>
          <w:sz w:val="24"/>
          <w:szCs w:val="24"/>
        </w:rPr>
        <w:t>.</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lastRenderedPageBreak/>
        <w:t>Землепользование хозяйства входит в четвертый агроклиматический район. Район умеренно увлажненный, жаркий, с гидротермическим коэффициентом равным 0,9–1,2. Сумма температур за период активной вегетации сельскохозяйственных культур составляет 3400–3600</w:t>
      </w:r>
      <w:r w:rsidRPr="00FF7A6F">
        <w:rPr>
          <w:rFonts w:ascii="Times New Roman" w:hAnsi="Times New Roman"/>
          <w:sz w:val="24"/>
          <w:szCs w:val="24"/>
          <w:vertAlign w:val="superscript"/>
        </w:rPr>
        <w:t>0</w:t>
      </w:r>
      <w:r w:rsidRPr="00FF7A6F">
        <w:rPr>
          <w:rFonts w:ascii="Times New Roman" w:hAnsi="Times New Roman"/>
          <w:sz w:val="24"/>
          <w:szCs w:val="24"/>
        </w:rPr>
        <w:t>.</w:t>
      </w:r>
    </w:p>
    <w:p w:rsidR="0080258F" w:rsidRPr="00FF7A6F" w:rsidRDefault="0080258F" w:rsidP="00CB387C">
      <w:pPr>
        <w:widowControl w:val="0"/>
        <w:spacing w:after="0"/>
        <w:ind w:firstLine="540"/>
        <w:jc w:val="both"/>
        <w:rPr>
          <w:rFonts w:ascii="Times New Roman" w:hAnsi="Times New Roman"/>
          <w:sz w:val="24"/>
          <w:szCs w:val="24"/>
        </w:rPr>
      </w:pPr>
      <w:r w:rsidRPr="00FF7A6F">
        <w:rPr>
          <w:rFonts w:ascii="Times New Roman" w:hAnsi="Times New Roman"/>
          <w:sz w:val="24"/>
          <w:szCs w:val="24"/>
        </w:rPr>
        <w:t>Зима наступает в начале декабря. Средняя месячная температура января составляет минус 3–4</w:t>
      </w:r>
      <w:r w:rsidRPr="00FF7A6F">
        <w:rPr>
          <w:rFonts w:ascii="Times New Roman" w:hAnsi="Times New Roman"/>
          <w:sz w:val="24"/>
          <w:szCs w:val="24"/>
          <w:vertAlign w:val="superscript"/>
        </w:rPr>
        <w:t>0</w:t>
      </w:r>
      <w:r w:rsidRPr="00FF7A6F">
        <w:rPr>
          <w:rFonts w:ascii="Times New Roman" w:hAnsi="Times New Roman"/>
          <w:sz w:val="24"/>
          <w:szCs w:val="24"/>
        </w:rPr>
        <w:t>. Абсолютный минимум температуры воздуха может опускаться до минус 32</w:t>
      </w:r>
      <w:r w:rsidRPr="00FF7A6F">
        <w:rPr>
          <w:rFonts w:ascii="Times New Roman" w:hAnsi="Times New Roman"/>
          <w:sz w:val="24"/>
          <w:szCs w:val="24"/>
          <w:vertAlign w:val="superscript"/>
        </w:rPr>
        <w:t>0</w:t>
      </w:r>
      <w:r w:rsidRPr="00FF7A6F">
        <w:rPr>
          <w:rFonts w:ascii="Times New Roman" w:hAnsi="Times New Roman"/>
          <w:sz w:val="24"/>
          <w:szCs w:val="24"/>
        </w:rPr>
        <w:t>.</w:t>
      </w:r>
    </w:p>
    <w:p w:rsidR="0080258F" w:rsidRPr="00FF7A6F" w:rsidRDefault="0080258F" w:rsidP="00CB387C">
      <w:pPr>
        <w:widowControl w:val="0"/>
        <w:spacing w:after="0"/>
        <w:ind w:firstLine="540"/>
        <w:jc w:val="both"/>
        <w:rPr>
          <w:rFonts w:ascii="Times New Roman" w:hAnsi="Times New Roman"/>
          <w:sz w:val="24"/>
          <w:szCs w:val="24"/>
        </w:rPr>
      </w:pPr>
      <w:r w:rsidRPr="00FF7A6F">
        <w:rPr>
          <w:rFonts w:ascii="Times New Roman" w:hAnsi="Times New Roman"/>
          <w:sz w:val="24"/>
          <w:szCs w:val="24"/>
        </w:rPr>
        <w:t>Снежный покров в среднем появляется в первой декаде декабря. В первой декаде марта снежный покров исчезает. Наступает весна.</w:t>
      </w:r>
    </w:p>
    <w:p w:rsidR="0080258F" w:rsidRPr="00FF7A6F" w:rsidRDefault="0080258F" w:rsidP="00CB387C">
      <w:pPr>
        <w:widowControl w:val="0"/>
        <w:spacing w:after="0"/>
        <w:ind w:firstLine="540"/>
        <w:jc w:val="both"/>
        <w:rPr>
          <w:rFonts w:ascii="Times New Roman" w:hAnsi="Times New Roman"/>
          <w:sz w:val="24"/>
          <w:szCs w:val="24"/>
        </w:rPr>
      </w:pPr>
      <w:r w:rsidRPr="00FF7A6F">
        <w:rPr>
          <w:rFonts w:ascii="Times New Roman" w:hAnsi="Times New Roman"/>
          <w:sz w:val="24"/>
          <w:szCs w:val="24"/>
        </w:rPr>
        <w:t>В первой декаде мая наступает лето. Оно очень жаркое, умеренно увлажненное. Средняя месячная температура воздуха в июле составляет +24</w:t>
      </w:r>
      <w:r w:rsidRPr="00FF7A6F">
        <w:rPr>
          <w:rFonts w:ascii="Times New Roman" w:hAnsi="Times New Roman"/>
          <w:sz w:val="24"/>
          <w:szCs w:val="24"/>
          <w:vertAlign w:val="superscript"/>
        </w:rPr>
        <w:t>0</w:t>
      </w:r>
      <w:r w:rsidRPr="00FF7A6F">
        <w:rPr>
          <w:rFonts w:ascii="Times New Roman" w:hAnsi="Times New Roman"/>
          <w:sz w:val="24"/>
          <w:szCs w:val="24"/>
        </w:rPr>
        <w:t>. За период активной вегетации сельскохозяйственных культур выпадает 300–</w:t>
      </w:r>
      <w:smartTag w:uri="urn:schemas-microsoft-com:office:smarttags" w:element="metricconverter">
        <w:smartTagPr>
          <w:attr w:name="ProductID" w:val="255 га"/>
        </w:smartTagPr>
        <w:r w:rsidRPr="00FF7A6F">
          <w:rPr>
            <w:rFonts w:ascii="Times New Roman" w:hAnsi="Times New Roman"/>
            <w:sz w:val="24"/>
            <w:szCs w:val="24"/>
          </w:rPr>
          <w:t>350 мм</w:t>
        </w:r>
      </w:smartTag>
      <w:r w:rsidRPr="00FF7A6F">
        <w:rPr>
          <w:rFonts w:ascii="Times New Roman" w:hAnsi="Times New Roman"/>
          <w:sz w:val="24"/>
          <w:szCs w:val="24"/>
        </w:rPr>
        <w:t xml:space="preserve"> осадков, а за год 450–</w:t>
      </w:r>
      <w:smartTag w:uri="urn:schemas-microsoft-com:office:smarttags" w:element="metricconverter">
        <w:smartTagPr>
          <w:attr w:name="ProductID" w:val="255 га"/>
        </w:smartTagPr>
        <w:r w:rsidRPr="00FF7A6F">
          <w:rPr>
            <w:rFonts w:ascii="Times New Roman" w:hAnsi="Times New Roman"/>
            <w:sz w:val="24"/>
            <w:szCs w:val="24"/>
          </w:rPr>
          <w:t>600 мм</w:t>
        </w:r>
      </w:smartTag>
      <w:r w:rsidRPr="00FF7A6F">
        <w:rPr>
          <w:rFonts w:ascii="Times New Roman" w:hAnsi="Times New Roman"/>
          <w:sz w:val="24"/>
          <w:szCs w:val="24"/>
        </w:rPr>
        <w:t>. На территории хозяйства распространены черноземные почвы различных под</w:t>
      </w:r>
      <w:r w:rsidR="00DF3F5E" w:rsidRPr="00FF7A6F">
        <w:rPr>
          <w:rFonts w:ascii="Times New Roman" w:hAnsi="Times New Roman"/>
          <w:sz w:val="24"/>
          <w:szCs w:val="24"/>
        </w:rPr>
        <w:t>-</w:t>
      </w:r>
      <w:r w:rsidRPr="00FF7A6F">
        <w:rPr>
          <w:rFonts w:ascii="Times New Roman" w:hAnsi="Times New Roman"/>
          <w:sz w:val="24"/>
          <w:szCs w:val="24"/>
        </w:rPr>
        <w:t>типов: выщелоченные, типичные, обыкновенные глинистого механического состава.</w:t>
      </w:r>
    </w:p>
    <w:p w:rsidR="0080258F" w:rsidRPr="00FF7A6F" w:rsidRDefault="0080258F" w:rsidP="00CB387C">
      <w:pPr>
        <w:widowControl w:val="0"/>
        <w:spacing w:after="0"/>
        <w:ind w:firstLine="540"/>
        <w:jc w:val="both"/>
        <w:rPr>
          <w:rFonts w:ascii="Times New Roman" w:hAnsi="Times New Roman"/>
          <w:sz w:val="24"/>
          <w:szCs w:val="24"/>
        </w:rPr>
      </w:pPr>
      <w:r w:rsidRPr="00FF7A6F">
        <w:rPr>
          <w:rFonts w:ascii="Times New Roman" w:hAnsi="Times New Roman"/>
          <w:sz w:val="24"/>
          <w:szCs w:val="24"/>
        </w:rPr>
        <w:t>Особая роль органического вещества в плодородии почвы объясняется его глобальным воздействием на все агрономические важные свойства почвы, его энергетическим значением, тесной сопряжённостью его превращений с комплексом агротехнических приемов, трудностью воспроизводства органического вещества почвы в современных системах земледелия [1].</w:t>
      </w:r>
    </w:p>
    <w:p w:rsidR="00564A8B" w:rsidRPr="00FF7A6F" w:rsidRDefault="0080258F" w:rsidP="00CB387C">
      <w:pPr>
        <w:widowControl w:val="0"/>
        <w:spacing w:after="0"/>
        <w:ind w:firstLine="708"/>
        <w:jc w:val="both"/>
        <w:rPr>
          <w:rFonts w:ascii="Times New Roman" w:hAnsi="Times New Roman"/>
          <w:sz w:val="24"/>
          <w:szCs w:val="24"/>
        </w:rPr>
      </w:pPr>
      <w:r w:rsidRPr="00FF7A6F">
        <w:rPr>
          <w:rFonts w:ascii="Times New Roman" w:hAnsi="Times New Roman"/>
          <w:sz w:val="24"/>
          <w:szCs w:val="24"/>
        </w:rPr>
        <w:t xml:space="preserve">Почвы ОПХ «Гикаловское» мало- и среднегумусные с содержанием гумуса 2,1–6,0% (таблица 1). </w:t>
      </w:r>
    </w:p>
    <w:p w:rsidR="00564A8B" w:rsidRPr="00FF7A6F" w:rsidRDefault="00564A8B" w:rsidP="00CB387C">
      <w:pPr>
        <w:widowControl w:val="0"/>
        <w:spacing w:after="0"/>
        <w:ind w:firstLine="708"/>
        <w:jc w:val="both"/>
        <w:rPr>
          <w:rFonts w:ascii="Times New Roman" w:hAnsi="Times New Roman"/>
          <w:sz w:val="24"/>
          <w:szCs w:val="24"/>
        </w:rPr>
      </w:pPr>
      <w:r w:rsidRPr="00FF7A6F">
        <w:rPr>
          <w:rFonts w:ascii="Times New Roman" w:hAnsi="Times New Roman"/>
          <w:sz w:val="24"/>
          <w:szCs w:val="24"/>
        </w:rPr>
        <w:t>Гумус – одна из наиболее важных составных частей почвы и наиболее деятельная (активная) ее часть.</w:t>
      </w:r>
    </w:p>
    <w:p w:rsidR="00564A8B" w:rsidRPr="00FF7A6F" w:rsidRDefault="00564A8B" w:rsidP="00CB387C">
      <w:pPr>
        <w:widowControl w:val="0"/>
        <w:spacing w:after="0"/>
        <w:ind w:firstLine="708"/>
        <w:jc w:val="both"/>
        <w:rPr>
          <w:rFonts w:ascii="Times New Roman" w:hAnsi="Times New Roman"/>
          <w:sz w:val="24"/>
          <w:szCs w:val="24"/>
        </w:rPr>
      </w:pPr>
      <w:r w:rsidRPr="00FF7A6F">
        <w:rPr>
          <w:rFonts w:ascii="Times New Roman" w:hAnsi="Times New Roman"/>
          <w:sz w:val="24"/>
          <w:szCs w:val="24"/>
        </w:rPr>
        <w:t>С гумусом связаны многие особенности и свойства почв, запасы важнейших питательных элементов и соединений, емкость поглощения, структура, некоторые водно-физические и тепловые свойства почвы. Почвенный гумус обусловливает многие физико-химические и химические свойства почвы.</w:t>
      </w:r>
    </w:p>
    <w:p w:rsidR="0080258F" w:rsidRPr="00FF7A6F" w:rsidRDefault="0080258F" w:rsidP="007A148A">
      <w:pPr>
        <w:widowControl w:val="0"/>
        <w:spacing w:after="0"/>
        <w:jc w:val="right"/>
        <w:rPr>
          <w:rFonts w:ascii="Times New Roman" w:hAnsi="Times New Roman"/>
          <w:b/>
          <w:sz w:val="24"/>
          <w:szCs w:val="24"/>
        </w:rPr>
      </w:pPr>
      <w:r w:rsidRPr="00FF7A6F">
        <w:rPr>
          <w:rFonts w:ascii="Times New Roman" w:hAnsi="Times New Roman"/>
          <w:b/>
          <w:sz w:val="24"/>
          <w:szCs w:val="24"/>
        </w:rPr>
        <w:t>Таблица 1</w:t>
      </w:r>
    </w:p>
    <w:p w:rsidR="0080258F" w:rsidRPr="00FF7A6F" w:rsidRDefault="0080258F" w:rsidP="007A148A">
      <w:pPr>
        <w:widowControl w:val="0"/>
        <w:spacing w:after="0"/>
        <w:jc w:val="center"/>
        <w:rPr>
          <w:rFonts w:ascii="Times New Roman" w:hAnsi="Times New Roman"/>
          <w:sz w:val="24"/>
          <w:szCs w:val="24"/>
        </w:rPr>
      </w:pPr>
      <w:r w:rsidRPr="00FF7A6F">
        <w:rPr>
          <w:rFonts w:ascii="Times New Roman" w:hAnsi="Times New Roman"/>
          <w:sz w:val="24"/>
          <w:szCs w:val="24"/>
        </w:rPr>
        <w:t>Распределение площадей пашни по группам содержания гумуса</w:t>
      </w:r>
    </w:p>
    <w:tbl>
      <w:tblPr>
        <w:tblW w:w="477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3"/>
        <w:gridCol w:w="3334"/>
        <w:gridCol w:w="1742"/>
        <w:gridCol w:w="1448"/>
        <w:gridCol w:w="1416"/>
      </w:tblGrid>
      <w:tr w:rsidR="0080258F" w:rsidRPr="00FF7A6F" w:rsidTr="00CB387C">
        <w:trPr>
          <w:trHeight w:val="389"/>
          <w:jc w:val="center"/>
        </w:trPr>
        <w:tc>
          <w:tcPr>
            <w:tcW w:w="520" w:type="pct"/>
            <w:vMerge w:val="restar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 группы</w:t>
            </w:r>
          </w:p>
        </w:tc>
        <w:tc>
          <w:tcPr>
            <w:tcW w:w="1881" w:type="pct"/>
            <w:vMerge w:val="restar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Степень гумусированности</w:t>
            </w:r>
          </w:p>
        </w:tc>
        <w:tc>
          <w:tcPr>
            <w:tcW w:w="983" w:type="pct"/>
            <w:vMerge w:val="restar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 xml:space="preserve">Содержание гумуса, % </w:t>
            </w:r>
          </w:p>
        </w:tc>
        <w:tc>
          <w:tcPr>
            <w:tcW w:w="1616" w:type="pct"/>
            <w:gridSpan w:val="2"/>
            <w:tcBorders>
              <w:bottom w:val="single" w:sz="4" w:space="0" w:color="auto"/>
            </w:tcBorders>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 xml:space="preserve">Площадь </w:t>
            </w:r>
          </w:p>
        </w:tc>
      </w:tr>
      <w:tr w:rsidR="0080258F" w:rsidRPr="00FF7A6F" w:rsidTr="00CB387C">
        <w:trPr>
          <w:trHeight w:val="435"/>
          <w:jc w:val="center"/>
        </w:trPr>
        <w:tc>
          <w:tcPr>
            <w:tcW w:w="520" w:type="pct"/>
            <w:vMerge/>
          </w:tcPr>
          <w:p w:rsidR="0080258F" w:rsidRPr="00FF7A6F" w:rsidRDefault="0080258F" w:rsidP="002B6E67">
            <w:pPr>
              <w:widowControl w:val="0"/>
              <w:spacing w:after="0" w:line="240" w:lineRule="auto"/>
              <w:jc w:val="center"/>
              <w:rPr>
                <w:rFonts w:ascii="Times New Roman" w:hAnsi="Times New Roman"/>
                <w:sz w:val="20"/>
                <w:szCs w:val="20"/>
              </w:rPr>
            </w:pPr>
          </w:p>
        </w:tc>
        <w:tc>
          <w:tcPr>
            <w:tcW w:w="1881" w:type="pct"/>
            <w:vMerge/>
          </w:tcPr>
          <w:p w:rsidR="0080258F" w:rsidRPr="00FF7A6F" w:rsidRDefault="0080258F" w:rsidP="002B6E67">
            <w:pPr>
              <w:widowControl w:val="0"/>
              <w:spacing w:after="0" w:line="240" w:lineRule="auto"/>
              <w:jc w:val="center"/>
              <w:rPr>
                <w:rFonts w:ascii="Times New Roman" w:hAnsi="Times New Roman"/>
                <w:sz w:val="20"/>
                <w:szCs w:val="20"/>
              </w:rPr>
            </w:pPr>
          </w:p>
        </w:tc>
        <w:tc>
          <w:tcPr>
            <w:tcW w:w="983" w:type="pct"/>
            <w:vMerge/>
          </w:tcPr>
          <w:p w:rsidR="0080258F" w:rsidRPr="00FF7A6F" w:rsidRDefault="0080258F" w:rsidP="002B6E67">
            <w:pPr>
              <w:widowControl w:val="0"/>
              <w:spacing w:after="0" w:line="240" w:lineRule="auto"/>
              <w:jc w:val="center"/>
              <w:rPr>
                <w:rFonts w:ascii="Times New Roman" w:hAnsi="Times New Roman"/>
                <w:sz w:val="20"/>
                <w:szCs w:val="20"/>
              </w:rPr>
            </w:pPr>
          </w:p>
        </w:tc>
        <w:tc>
          <w:tcPr>
            <w:tcW w:w="817" w:type="pct"/>
            <w:tcBorders>
              <w:top w:val="single" w:sz="4" w:space="0" w:color="auto"/>
            </w:tcBorders>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га</w:t>
            </w:r>
          </w:p>
        </w:tc>
        <w:tc>
          <w:tcPr>
            <w:tcW w:w="799" w:type="pct"/>
            <w:tcBorders>
              <w:top w:val="single" w:sz="4" w:space="0" w:color="auto"/>
            </w:tcBorders>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r w:rsidR="0080258F" w:rsidRPr="00FF7A6F" w:rsidTr="00CB387C">
        <w:trPr>
          <w:trHeight w:val="343"/>
          <w:jc w:val="center"/>
        </w:trPr>
        <w:tc>
          <w:tcPr>
            <w:tcW w:w="520"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1</w:t>
            </w:r>
          </w:p>
        </w:tc>
        <w:tc>
          <w:tcPr>
            <w:tcW w:w="1881" w:type="pct"/>
          </w:tcPr>
          <w:p w:rsidR="0080258F" w:rsidRPr="00FF7A6F" w:rsidRDefault="0080258F" w:rsidP="002B6E67">
            <w:pPr>
              <w:widowControl w:val="0"/>
              <w:spacing w:after="0" w:line="240" w:lineRule="auto"/>
              <w:rPr>
                <w:rFonts w:ascii="Times New Roman" w:hAnsi="Times New Roman"/>
                <w:sz w:val="20"/>
                <w:szCs w:val="20"/>
              </w:rPr>
            </w:pPr>
            <w:r w:rsidRPr="00FF7A6F">
              <w:rPr>
                <w:rFonts w:ascii="Times New Roman" w:hAnsi="Times New Roman"/>
                <w:sz w:val="20"/>
                <w:szCs w:val="20"/>
              </w:rPr>
              <w:t>Слабогумусированные</w:t>
            </w:r>
          </w:p>
        </w:tc>
        <w:tc>
          <w:tcPr>
            <w:tcW w:w="983"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0–2,0</w:t>
            </w:r>
          </w:p>
        </w:tc>
        <w:tc>
          <w:tcPr>
            <w:tcW w:w="817"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799"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r w:rsidR="0080258F" w:rsidRPr="00FF7A6F" w:rsidTr="00CB387C">
        <w:trPr>
          <w:trHeight w:val="343"/>
          <w:jc w:val="center"/>
        </w:trPr>
        <w:tc>
          <w:tcPr>
            <w:tcW w:w="520"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2</w:t>
            </w:r>
          </w:p>
        </w:tc>
        <w:tc>
          <w:tcPr>
            <w:tcW w:w="1881" w:type="pct"/>
          </w:tcPr>
          <w:p w:rsidR="0080258F" w:rsidRPr="00FF7A6F" w:rsidRDefault="0080258F" w:rsidP="002B6E67">
            <w:pPr>
              <w:widowControl w:val="0"/>
              <w:spacing w:after="0" w:line="240" w:lineRule="auto"/>
              <w:rPr>
                <w:rFonts w:ascii="Times New Roman" w:hAnsi="Times New Roman"/>
                <w:sz w:val="20"/>
                <w:szCs w:val="20"/>
              </w:rPr>
            </w:pPr>
            <w:r w:rsidRPr="00FF7A6F">
              <w:rPr>
                <w:rFonts w:ascii="Times New Roman" w:hAnsi="Times New Roman"/>
                <w:sz w:val="20"/>
                <w:szCs w:val="20"/>
              </w:rPr>
              <w:t>Малогумусные</w:t>
            </w:r>
          </w:p>
        </w:tc>
        <w:tc>
          <w:tcPr>
            <w:tcW w:w="983"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2,1–4,0</w:t>
            </w:r>
          </w:p>
        </w:tc>
        <w:tc>
          <w:tcPr>
            <w:tcW w:w="817"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960</w:t>
            </w:r>
          </w:p>
        </w:tc>
        <w:tc>
          <w:tcPr>
            <w:tcW w:w="799"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51,2</w:t>
            </w:r>
          </w:p>
        </w:tc>
      </w:tr>
      <w:tr w:rsidR="0080258F" w:rsidRPr="00FF7A6F" w:rsidTr="00CB387C">
        <w:trPr>
          <w:trHeight w:val="343"/>
          <w:jc w:val="center"/>
        </w:trPr>
        <w:tc>
          <w:tcPr>
            <w:tcW w:w="520"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3</w:t>
            </w:r>
          </w:p>
        </w:tc>
        <w:tc>
          <w:tcPr>
            <w:tcW w:w="1881" w:type="pct"/>
          </w:tcPr>
          <w:p w:rsidR="0080258F" w:rsidRPr="00FF7A6F" w:rsidRDefault="0080258F" w:rsidP="002B6E67">
            <w:pPr>
              <w:widowControl w:val="0"/>
              <w:spacing w:after="0" w:line="240" w:lineRule="auto"/>
              <w:rPr>
                <w:rFonts w:ascii="Times New Roman" w:hAnsi="Times New Roman"/>
                <w:sz w:val="20"/>
                <w:szCs w:val="20"/>
              </w:rPr>
            </w:pPr>
            <w:r w:rsidRPr="00FF7A6F">
              <w:rPr>
                <w:rFonts w:ascii="Times New Roman" w:hAnsi="Times New Roman"/>
                <w:sz w:val="20"/>
                <w:szCs w:val="20"/>
              </w:rPr>
              <w:t>Среднегумусные</w:t>
            </w:r>
          </w:p>
        </w:tc>
        <w:tc>
          <w:tcPr>
            <w:tcW w:w="983"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4,1–6,0</w:t>
            </w:r>
          </w:p>
        </w:tc>
        <w:tc>
          <w:tcPr>
            <w:tcW w:w="817"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914</w:t>
            </w:r>
          </w:p>
        </w:tc>
        <w:tc>
          <w:tcPr>
            <w:tcW w:w="799"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48,8</w:t>
            </w:r>
          </w:p>
        </w:tc>
      </w:tr>
      <w:tr w:rsidR="0080258F" w:rsidRPr="00FF7A6F" w:rsidTr="00CB387C">
        <w:trPr>
          <w:trHeight w:val="343"/>
          <w:jc w:val="center"/>
        </w:trPr>
        <w:tc>
          <w:tcPr>
            <w:tcW w:w="520"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4</w:t>
            </w:r>
          </w:p>
        </w:tc>
        <w:tc>
          <w:tcPr>
            <w:tcW w:w="1881" w:type="pct"/>
          </w:tcPr>
          <w:p w:rsidR="0080258F" w:rsidRPr="00FF7A6F" w:rsidRDefault="0080258F" w:rsidP="002B6E67">
            <w:pPr>
              <w:widowControl w:val="0"/>
              <w:spacing w:after="0" w:line="240" w:lineRule="auto"/>
              <w:rPr>
                <w:rFonts w:ascii="Times New Roman" w:hAnsi="Times New Roman"/>
                <w:sz w:val="20"/>
                <w:szCs w:val="20"/>
              </w:rPr>
            </w:pPr>
            <w:r w:rsidRPr="00FF7A6F">
              <w:rPr>
                <w:rFonts w:ascii="Times New Roman" w:hAnsi="Times New Roman"/>
                <w:sz w:val="20"/>
                <w:szCs w:val="20"/>
              </w:rPr>
              <w:t xml:space="preserve">С повышенным содержанием </w:t>
            </w:r>
          </w:p>
        </w:tc>
        <w:tc>
          <w:tcPr>
            <w:tcW w:w="983"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6,1–8,0</w:t>
            </w:r>
          </w:p>
        </w:tc>
        <w:tc>
          <w:tcPr>
            <w:tcW w:w="817"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799"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r w:rsidR="0080258F" w:rsidRPr="00FF7A6F" w:rsidTr="00CB387C">
        <w:trPr>
          <w:trHeight w:val="343"/>
          <w:jc w:val="center"/>
        </w:trPr>
        <w:tc>
          <w:tcPr>
            <w:tcW w:w="520"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5</w:t>
            </w:r>
          </w:p>
        </w:tc>
        <w:tc>
          <w:tcPr>
            <w:tcW w:w="1881" w:type="pct"/>
          </w:tcPr>
          <w:p w:rsidR="0080258F" w:rsidRPr="00FF7A6F" w:rsidRDefault="0080258F" w:rsidP="002B6E67">
            <w:pPr>
              <w:widowControl w:val="0"/>
              <w:spacing w:after="0" w:line="240" w:lineRule="auto"/>
              <w:rPr>
                <w:rFonts w:ascii="Times New Roman" w:hAnsi="Times New Roman"/>
                <w:sz w:val="20"/>
                <w:szCs w:val="20"/>
              </w:rPr>
            </w:pPr>
            <w:r w:rsidRPr="00FF7A6F">
              <w:rPr>
                <w:rFonts w:ascii="Times New Roman" w:hAnsi="Times New Roman"/>
                <w:sz w:val="20"/>
                <w:szCs w:val="20"/>
              </w:rPr>
              <w:t xml:space="preserve">С высоким содержанием </w:t>
            </w:r>
          </w:p>
        </w:tc>
        <w:tc>
          <w:tcPr>
            <w:tcW w:w="983"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8,1–10,0</w:t>
            </w:r>
          </w:p>
        </w:tc>
        <w:tc>
          <w:tcPr>
            <w:tcW w:w="817"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799"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r w:rsidR="0080258F" w:rsidRPr="00FF7A6F" w:rsidTr="00CB387C">
        <w:trPr>
          <w:trHeight w:val="366"/>
          <w:jc w:val="center"/>
        </w:trPr>
        <w:tc>
          <w:tcPr>
            <w:tcW w:w="520"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6</w:t>
            </w:r>
          </w:p>
        </w:tc>
        <w:tc>
          <w:tcPr>
            <w:tcW w:w="1881" w:type="pct"/>
          </w:tcPr>
          <w:p w:rsidR="0080258F" w:rsidRPr="00FF7A6F" w:rsidRDefault="0080258F" w:rsidP="002B6E67">
            <w:pPr>
              <w:widowControl w:val="0"/>
              <w:spacing w:after="0" w:line="240" w:lineRule="auto"/>
              <w:rPr>
                <w:rFonts w:ascii="Times New Roman" w:hAnsi="Times New Roman"/>
                <w:sz w:val="20"/>
                <w:szCs w:val="20"/>
              </w:rPr>
            </w:pPr>
            <w:r w:rsidRPr="00FF7A6F">
              <w:rPr>
                <w:rFonts w:ascii="Times New Roman" w:hAnsi="Times New Roman"/>
                <w:sz w:val="20"/>
                <w:szCs w:val="20"/>
              </w:rPr>
              <w:t xml:space="preserve">С очень высоким содержанием </w:t>
            </w:r>
          </w:p>
        </w:tc>
        <w:tc>
          <w:tcPr>
            <w:tcW w:w="983"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lang w:val="en-US"/>
              </w:rPr>
              <w:t>&gt;10</w:t>
            </w:r>
            <w:r w:rsidRPr="00FF7A6F">
              <w:rPr>
                <w:rFonts w:ascii="Times New Roman" w:hAnsi="Times New Roman"/>
                <w:sz w:val="20"/>
                <w:szCs w:val="20"/>
              </w:rPr>
              <w:t>,0</w:t>
            </w:r>
          </w:p>
        </w:tc>
        <w:tc>
          <w:tcPr>
            <w:tcW w:w="817"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799" w:type="pct"/>
          </w:tcPr>
          <w:p w:rsidR="0080258F" w:rsidRPr="00FF7A6F" w:rsidRDefault="0080258F" w:rsidP="002B6E67">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bl>
    <w:p w:rsidR="0080258F" w:rsidRPr="00FF7A6F" w:rsidRDefault="0080258F" w:rsidP="007A148A">
      <w:pPr>
        <w:widowControl w:val="0"/>
        <w:spacing w:after="0"/>
        <w:jc w:val="both"/>
        <w:rPr>
          <w:rFonts w:ascii="Times New Roman" w:hAnsi="Times New Roman"/>
          <w:sz w:val="24"/>
          <w:szCs w:val="24"/>
        </w:rPr>
      </w:pP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 xml:space="preserve">Ежегодно в циклы биохимических превращений вовлекаются свежие растительные остатки, происходит непрерывный процесс образования специфических гумусовых веществ, также непрерывно идут процессы разложения. С запасами гумуса в почве связано количество азота, который в значительной степени обусловливает урожай сельскохозяйственных культур. Кроме того, в гумусе содержится фосфор, калий, сера, магний, железо, медь и другие элементы, имеющие огромное значение для </w:t>
      </w:r>
      <w:r w:rsidRPr="00FF7A6F">
        <w:rPr>
          <w:rFonts w:ascii="Times New Roman" w:hAnsi="Times New Roman"/>
          <w:sz w:val="24"/>
          <w:szCs w:val="24"/>
        </w:rPr>
        <w:lastRenderedPageBreak/>
        <w:t>растений.</w:t>
      </w: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Характер нитрификационной способности различных почв зависит от количества и качества органического вещества, степени его разложения, кислотности, воздухообеспеченности, влажности, температуры, качества микрофлоры и состава катионов.</w:t>
      </w: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Группировку почв по нитрификационной способности целесообразно использовать для установления доз азотных удобрений под различные сельскохозяйственные культуры, а не для составления картограммы азота, имея в виду, что показатели подвижного азота значительно изменяются в зависимости от сезонных условий (таблица 2).</w:t>
      </w:r>
    </w:p>
    <w:p w:rsidR="0080258F" w:rsidRPr="00FF7A6F" w:rsidRDefault="0080258F" w:rsidP="007A148A">
      <w:pPr>
        <w:widowControl w:val="0"/>
        <w:spacing w:after="0"/>
        <w:jc w:val="right"/>
        <w:rPr>
          <w:rFonts w:ascii="Times New Roman" w:hAnsi="Times New Roman"/>
          <w:b/>
          <w:sz w:val="24"/>
          <w:szCs w:val="24"/>
        </w:rPr>
      </w:pPr>
      <w:r w:rsidRPr="00FF7A6F">
        <w:rPr>
          <w:rFonts w:ascii="Times New Roman" w:hAnsi="Times New Roman"/>
          <w:b/>
          <w:sz w:val="24"/>
          <w:szCs w:val="24"/>
        </w:rPr>
        <w:t>Таблица 2</w:t>
      </w:r>
    </w:p>
    <w:p w:rsidR="0080258F" w:rsidRPr="00FF7A6F" w:rsidRDefault="0080258F" w:rsidP="007A148A">
      <w:pPr>
        <w:widowControl w:val="0"/>
        <w:spacing w:after="0"/>
        <w:jc w:val="center"/>
        <w:rPr>
          <w:rFonts w:ascii="Times New Roman" w:hAnsi="Times New Roman"/>
          <w:sz w:val="24"/>
          <w:szCs w:val="24"/>
        </w:rPr>
      </w:pPr>
      <w:r w:rsidRPr="00FF7A6F">
        <w:rPr>
          <w:rFonts w:ascii="Times New Roman" w:hAnsi="Times New Roman"/>
          <w:sz w:val="24"/>
          <w:szCs w:val="24"/>
        </w:rPr>
        <w:t>Распределение площадей почв по группам нитрификационной способности</w:t>
      </w:r>
    </w:p>
    <w:tbl>
      <w:tblPr>
        <w:tblW w:w="472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
        <w:gridCol w:w="3289"/>
        <w:gridCol w:w="1979"/>
        <w:gridCol w:w="1449"/>
        <w:gridCol w:w="1134"/>
      </w:tblGrid>
      <w:tr w:rsidR="0080258F" w:rsidRPr="00FF7A6F" w:rsidTr="00CB387C">
        <w:trPr>
          <w:trHeight w:val="428"/>
          <w:jc w:val="center"/>
        </w:trPr>
        <w:tc>
          <w:tcPr>
            <w:tcW w:w="529" w:type="pct"/>
            <w:vMerge w:val="restar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 группы</w:t>
            </w:r>
          </w:p>
        </w:tc>
        <w:tc>
          <w:tcPr>
            <w:tcW w:w="1873" w:type="pct"/>
            <w:vMerge w:val="restar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Нитрификационная способность</w:t>
            </w:r>
          </w:p>
        </w:tc>
        <w:tc>
          <w:tcPr>
            <w:tcW w:w="1127" w:type="pct"/>
            <w:vMerge w:val="restar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lang w:val="en-US"/>
              </w:rPr>
              <w:t>NO</w:t>
            </w:r>
            <w:r w:rsidRPr="00FF7A6F">
              <w:rPr>
                <w:rFonts w:ascii="Times New Roman" w:hAnsi="Times New Roman"/>
                <w:sz w:val="20"/>
                <w:szCs w:val="20"/>
                <w:vertAlign w:val="subscript"/>
              </w:rPr>
              <w:t>3</w:t>
            </w:r>
            <w:r w:rsidRPr="00FF7A6F">
              <w:rPr>
                <w:rFonts w:ascii="Times New Roman" w:hAnsi="Times New Roman"/>
                <w:sz w:val="20"/>
                <w:szCs w:val="20"/>
              </w:rPr>
              <w:t xml:space="preserve">, мг. на </w:t>
            </w:r>
          </w:p>
          <w:p w:rsidR="0080258F" w:rsidRPr="00FF7A6F" w:rsidRDefault="0080258F" w:rsidP="00CB387C">
            <w:pPr>
              <w:widowControl w:val="0"/>
              <w:spacing w:after="0" w:line="240" w:lineRule="auto"/>
              <w:jc w:val="center"/>
              <w:rPr>
                <w:rFonts w:ascii="Times New Roman" w:hAnsi="Times New Roman"/>
                <w:sz w:val="20"/>
                <w:szCs w:val="20"/>
              </w:rPr>
            </w:pPr>
            <w:smartTag w:uri="urn:schemas-microsoft-com:office:smarttags" w:element="metricconverter">
              <w:smartTagPr>
                <w:attr w:name="ProductID" w:val="255 га"/>
              </w:smartTagPr>
              <w:r w:rsidRPr="00FF7A6F">
                <w:rPr>
                  <w:rFonts w:ascii="Times New Roman" w:hAnsi="Times New Roman"/>
                  <w:sz w:val="20"/>
                  <w:szCs w:val="20"/>
                </w:rPr>
                <w:t>100 г</w:t>
              </w:r>
            </w:smartTag>
            <w:r w:rsidRPr="00FF7A6F">
              <w:rPr>
                <w:rFonts w:ascii="Times New Roman" w:hAnsi="Times New Roman"/>
                <w:sz w:val="20"/>
                <w:szCs w:val="20"/>
              </w:rPr>
              <w:t>. почвы</w:t>
            </w:r>
          </w:p>
        </w:tc>
        <w:tc>
          <w:tcPr>
            <w:tcW w:w="1472" w:type="pct"/>
            <w:gridSpan w:val="2"/>
            <w:tcBorders>
              <w:bottom w:val="single" w:sz="4" w:space="0" w:color="auto"/>
            </w:tcBorders>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 xml:space="preserve">Площадь </w:t>
            </w:r>
          </w:p>
        </w:tc>
      </w:tr>
      <w:tr w:rsidR="000925BF" w:rsidRPr="00FF7A6F" w:rsidTr="00CB387C">
        <w:trPr>
          <w:trHeight w:val="326"/>
          <w:jc w:val="center"/>
        </w:trPr>
        <w:tc>
          <w:tcPr>
            <w:tcW w:w="529" w:type="pct"/>
            <w:vMerge/>
          </w:tcPr>
          <w:p w:rsidR="0080258F" w:rsidRPr="00FF7A6F" w:rsidRDefault="0080258F" w:rsidP="00CB387C">
            <w:pPr>
              <w:widowControl w:val="0"/>
              <w:spacing w:after="0" w:line="240" w:lineRule="auto"/>
              <w:jc w:val="center"/>
              <w:rPr>
                <w:rFonts w:ascii="Times New Roman" w:hAnsi="Times New Roman"/>
                <w:sz w:val="20"/>
                <w:szCs w:val="20"/>
              </w:rPr>
            </w:pPr>
          </w:p>
        </w:tc>
        <w:tc>
          <w:tcPr>
            <w:tcW w:w="1873" w:type="pct"/>
            <w:vMerge/>
          </w:tcPr>
          <w:p w:rsidR="0080258F" w:rsidRPr="00FF7A6F" w:rsidRDefault="0080258F" w:rsidP="00CB387C">
            <w:pPr>
              <w:widowControl w:val="0"/>
              <w:spacing w:after="0" w:line="240" w:lineRule="auto"/>
              <w:jc w:val="center"/>
              <w:rPr>
                <w:rFonts w:ascii="Times New Roman" w:hAnsi="Times New Roman"/>
                <w:sz w:val="20"/>
                <w:szCs w:val="20"/>
              </w:rPr>
            </w:pPr>
          </w:p>
        </w:tc>
        <w:tc>
          <w:tcPr>
            <w:tcW w:w="1127" w:type="pct"/>
            <w:vMerge/>
          </w:tcPr>
          <w:p w:rsidR="0080258F" w:rsidRPr="00FF7A6F" w:rsidRDefault="0080258F" w:rsidP="00CB387C">
            <w:pPr>
              <w:widowControl w:val="0"/>
              <w:spacing w:after="0" w:line="240" w:lineRule="auto"/>
              <w:jc w:val="center"/>
              <w:rPr>
                <w:rFonts w:ascii="Times New Roman" w:hAnsi="Times New Roman"/>
                <w:sz w:val="20"/>
                <w:szCs w:val="20"/>
              </w:rPr>
            </w:pPr>
          </w:p>
        </w:tc>
        <w:tc>
          <w:tcPr>
            <w:tcW w:w="825" w:type="pct"/>
            <w:tcBorders>
              <w:top w:val="single" w:sz="4" w:space="0" w:color="auto"/>
            </w:tcBorders>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га</w:t>
            </w:r>
          </w:p>
        </w:tc>
        <w:tc>
          <w:tcPr>
            <w:tcW w:w="647" w:type="pct"/>
            <w:tcBorders>
              <w:top w:val="single" w:sz="4" w:space="0" w:color="auto"/>
            </w:tcBorders>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r w:rsidR="0080258F" w:rsidRPr="00FF7A6F" w:rsidTr="00CB387C">
        <w:trPr>
          <w:trHeight w:val="377"/>
          <w:jc w:val="center"/>
        </w:trPr>
        <w:tc>
          <w:tcPr>
            <w:tcW w:w="529"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1</w:t>
            </w:r>
          </w:p>
        </w:tc>
        <w:tc>
          <w:tcPr>
            <w:tcW w:w="1873" w:type="pct"/>
          </w:tcPr>
          <w:p w:rsidR="0080258F" w:rsidRPr="00FF7A6F" w:rsidRDefault="0080258F" w:rsidP="00CB387C">
            <w:pPr>
              <w:widowControl w:val="0"/>
              <w:spacing w:after="0" w:line="240" w:lineRule="auto"/>
              <w:rPr>
                <w:rFonts w:ascii="Times New Roman" w:hAnsi="Times New Roman"/>
                <w:sz w:val="20"/>
                <w:szCs w:val="20"/>
              </w:rPr>
            </w:pPr>
            <w:r w:rsidRPr="00FF7A6F">
              <w:rPr>
                <w:rFonts w:ascii="Times New Roman" w:hAnsi="Times New Roman"/>
                <w:sz w:val="20"/>
                <w:szCs w:val="20"/>
              </w:rPr>
              <w:t xml:space="preserve">Очень низкая </w:t>
            </w:r>
          </w:p>
        </w:tc>
        <w:tc>
          <w:tcPr>
            <w:tcW w:w="1127"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&lt;0,5</w:t>
            </w:r>
          </w:p>
        </w:tc>
        <w:tc>
          <w:tcPr>
            <w:tcW w:w="825"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647"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r w:rsidR="0080258F" w:rsidRPr="00FF7A6F" w:rsidTr="00CB387C">
        <w:trPr>
          <w:trHeight w:val="377"/>
          <w:jc w:val="center"/>
        </w:trPr>
        <w:tc>
          <w:tcPr>
            <w:tcW w:w="529"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2</w:t>
            </w:r>
          </w:p>
        </w:tc>
        <w:tc>
          <w:tcPr>
            <w:tcW w:w="1873" w:type="pct"/>
          </w:tcPr>
          <w:p w:rsidR="0080258F" w:rsidRPr="00FF7A6F" w:rsidRDefault="0080258F" w:rsidP="00CB387C">
            <w:pPr>
              <w:widowControl w:val="0"/>
              <w:spacing w:after="0" w:line="240" w:lineRule="auto"/>
              <w:rPr>
                <w:rFonts w:ascii="Times New Roman" w:hAnsi="Times New Roman"/>
                <w:sz w:val="20"/>
                <w:szCs w:val="20"/>
              </w:rPr>
            </w:pPr>
            <w:r w:rsidRPr="00FF7A6F">
              <w:rPr>
                <w:rFonts w:ascii="Times New Roman" w:hAnsi="Times New Roman"/>
                <w:sz w:val="20"/>
                <w:szCs w:val="20"/>
              </w:rPr>
              <w:t xml:space="preserve">Низкая </w:t>
            </w:r>
          </w:p>
        </w:tc>
        <w:tc>
          <w:tcPr>
            <w:tcW w:w="1127"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0,5–0,8</w:t>
            </w:r>
          </w:p>
        </w:tc>
        <w:tc>
          <w:tcPr>
            <w:tcW w:w="825"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396</w:t>
            </w:r>
          </w:p>
        </w:tc>
        <w:tc>
          <w:tcPr>
            <w:tcW w:w="647"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21,1</w:t>
            </w:r>
          </w:p>
        </w:tc>
      </w:tr>
      <w:tr w:rsidR="0080258F" w:rsidRPr="00FF7A6F" w:rsidTr="00CB387C">
        <w:trPr>
          <w:trHeight w:val="377"/>
          <w:jc w:val="center"/>
        </w:trPr>
        <w:tc>
          <w:tcPr>
            <w:tcW w:w="529"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3</w:t>
            </w:r>
          </w:p>
        </w:tc>
        <w:tc>
          <w:tcPr>
            <w:tcW w:w="1873" w:type="pct"/>
          </w:tcPr>
          <w:p w:rsidR="0080258F" w:rsidRPr="00FF7A6F" w:rsidRDefault="0080258F" w:rsidP="00CB387C">
            <w:pPr>
              <w:widowControl w:val="0"/>
              <w:spacing w:after="0" w:line="240" w:lineRule="auto"/>
              <w:rPr>
                <w:rFonts w:ascii="Times New Roman" w:hAnsi="Times New Roman"/>
                <w:sz w:val="20"/>
                <w:szCs w:val="20"/>
              </w:rPr>
            </w:pPr>
            <w:r w:rsidRPr="00FF7A6F">
              <w:rPr>
                <w:rFonts w:ascii="Times New Roman" w:hAnsi="Times New Roman"/>
                <w:sz w:val="20"/>
                <w:szCs w:val="20"/>
              </w:rPr>
              <w:t xml:space="preserve">Средняя </w:t>
            </w:r>
          </w:p>
        </w:tc>
        <w:tc>
          <w:tcPr>
            <w:tcW w:w="1127"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0,8-1,5</w:t>
            </w:r>
          </w:p>
        </w:tc>
        <w:tc>
          <w:tcPr>
            <w:tcW w:w="825"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1478</w:t>
            </w:r>
          </w:p>
        </w:tc>
        <w:tc>
          <w:tcPr>
            <w:tcW w:w="647"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78,9</w:t>
            </w:r>
          </w:p>
        </w:tc>
      </w:tr>
      <w:tr w:rsidR="0080258F" w:rsidRPr="00FF7A6F" w:rsidTr="00CB387C">
        <w:trPr>
          <w:trHeight w:val="377"/>
          <w:jc w:val="center"/>
        </w:trPr>
        <w:tc>
          <w:tcPr>
            <w:tcW w:w="529"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4</w:t>
            </w:r>
          </w:p>
        </w:tc>
        <w:tc>
          <w:tcPr>
            <w:tcW w:w="1873" w:type="pct"/>
          </w:tcPr>
          <w:p w:rsidR="0080258F" w:rsidRPr="00FF7A6F" w:rsidRDefault="0080258F" w:rsidP="00CB387C">
            <w:pPr>
              <w:widowControl w:val="0"/>
              <w:spacing w:after="0" w:line="240" w:lineRule="auto"/>
              <w:rPr>
                <w:rFonts w:ascii="Times New Roman" w:hAnsi="Times New Roman"/>
                <w:sz w:val="20"/>
                <w:szCs w:val="20"/>
              </w:rPr>
            </w:pPr>
            <w:r w:rsidRPr="00FF7A6F">
              <w:rPr>
                <w:rFonts w:ascii="Times New Roman" w:hAnsi="Times New Roman"/>
                <w:sz w:val="20"/>
                <w:szCs w:val="20"/>
              </w:rPr>
              <w:t xml:space="preserve">Повышенная </w:t>
            </w:r>
          </w:p>
        </w:tc>
        <w:tc>
          <w:tcPr>
            <w:tcW w:w="1127"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1,5–3,0</w:t>
            </w:r>
          </w:p>
        </w:tc>
        <w:tc>
          <w:tcPr>
            <w:tcW w:w="825"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647"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r w:rsidR="0080258F" w:rsidRPr="00FF7A6F" w:rsidTr="00CB387C">
        <w:trPr>
          <w:trHeight w:val="377"/>
          <w:jc w:val="center"/>
        </w:trPr>
        <w:tc>
          <w:tcPr>
            <w:tcW w:w="529"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5</w:t>
            </w:r>
          </w:p>
        </w:tc>
        <w:tc>
          <w:tcPr>
            <w:tcW w:w="1873" w:type="pct"/>
          </w:tcPr>
          <w:p w:rsidR="0080258F" w:rsidRPr="00FF7A6F" w:rsidRDefault="0080258F" w:rsidP="00CB387C">
            <w:pPr>
              <w:widowControl w:val="0"/>
              <w:spacing w:after="0" w:line="240" w:lineRule="auto"/>
              <w:rPr>
                <w:rFonts w:ascii="Times New Roman" w:hAnsi="Times New Roman"/>
                <w:sz w:val="20"/>
                <w:szCs w:val="20"/>
              </w:rPr>
            </w:pPr>
            <w:r w:rsidRPr="00FF7A6F">
              <w:rPr>
                <w:rFonts w:ascii="Times New Roman" w:hAnsi="Times New Roman"/>
                <w:sz w:val="20"/>
                <w:szCs w:val="20"/>
              </w:rPr>
              <w:t xml:space="preserve">Высокая </w:t>
            </w:r>
          </w:p>
        </w:tc>
        <w:tc>
          <w:tcPr>
            <w:tcW w:w="1127"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3,0–6,0</w:t>
            </w:r>
          </w:p>
        </w:tc>
        <w:tc>
          <w:tcPr>
            <w:tcW w:w="825"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647"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r w:rsidR="0080258F" w:rsidRPr="00FF7A6F" w:rsidTr="00CB387C">
        <w:trPr>
          <w:trHeight w:val="377"/>
          <w:jc w:val="center"/>
        </w:trPr>
        <w:tc>
          <w:tcPr>
            <w:tcW w:w="529"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6</w:t>
            </w:r>
          </w:p>
        </w:tc>
        <w:tc>
          <w:tcPr>
            <w:tcW w:w="1873" w:type="pct"/>
          </w:tcPr>
          <w:p w:rsidR="0080258F" w:rsidRPr="00FF7A6F" w:rsidRDefault="0080258F" w:rsidP="00CB387C">
            <w:pPr>
              <w:widowControl w:val="0"/>
              <w:spacing w:after="0" w:line="240" w:lineRule="auto"/>
              <w:rPr>
                <w:rFonts w:ascii="Times New Roman" w:hAnsi="Times New Roman"/>
                <w:sz w:val="20"/>
                <w:szCs w:val="20"/>
              </w:rPr>
            </w:pPr>
            <w:r w:rsidRPr="00FF7A6F">
              <w:rPr>
                <w:rFonts w:ascii="Times New Roman" w:hAnsi="Times New Roman"/>
                <w:sz w:val="20"/>
                <w:szCs w:val="20"/>
              </w:rPr>
              <w:t xml:space="preserve">Очень высокая </w:t>
            </w:r>
          </w:p>
        </w:tc>
        <w:tc>
          <w:tcPr>
            <w:tcW w:w="1127"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lang w:val="en-US"/>
              </w:rPr>
              <w:t>&gt;</w:t>
            </w:r>
            <w:r w:rsidRPr="00FF7A6F">
              <w:rPr>
                <w:rFonts w:ascii="Times New Roman" w:hAnsi="Times New Roman"/>
                <w:sz w:val="20"/>
                <w:szCs w:val="20"/>
              </w:rPr>
              <w:t>6,0</w:t>
            </w:r>
          </w:p>
        </w:tc>
        <w:tc>
          <w:tcPr>
            <w:tcW w:w="825"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647" w:type="pct"/>
          </w:tcPr>
          <w:p w:rsidR="0080258F" w:rsidRPr="00FF7A6F" w:rsidRDefault="0080258F" w:rsidP="00CB387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bl>
    <w:p w:rsidR="0080258F" w:rsidRPr="00FF7A6F" w:rsidRDefault="0080258F" w:rsidP="007A148A">
      <w:pPr>
        <w:widowControl w:val="0"/>
        <w:spacing w:after="0"/>
        <w:jc w:val="center"/>
        <w:rPr>
          <w:rFonts w:ascii="Times New Roman" w:hAnsi="Times New Roman"/>
          <w:sz w:val="16"/>
          <w:szCs w:val="16"/>
        </w:rPr>
      </w:pP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 xml:space="preserve">Из таблицы видно, что почвы хозяйства обладают средней (на площади </w:t>
      </w:r>
      <w:smartTag w:uri="urn:schemas-microsoft-com:office:smarttags" w:element="metricconverter">
        <w:smartTagPr>
          <w:attr w:name="ProductID" w:val="255 га"/>
        </w:smartTagPr>
        <w:r w:rsidRPr="00FF7A6F">
          <w:rPr>
            <w:rFonts w:ascii="Times New Roman" w:hAnsi="Times New Roman"/>
            <w:sz w:val="24"/>
            <w:szCs w:val="24"/>
          </w:rPr>
          <w:t>1478 га</w:t>
        </w:r>
      </w:smartTag>
      <w:r w:rsidRPr="00FF7A6F">
        <w:rPr>
          <w:rFonts w:ascii="Times New Roman" w:hAnsi="Times New Roman"/>
          <w:sz w:val="24"/>
          <w:szCs w:val="24"/>
        </w:rPr>
        <w:t xml:space="preserve">) нитрификационной способностью и низкой (на площади </w:t>
      </w:r>
      <w:smartTag w:uri="urn:schemas-microsoft-com:office:smarttags" w:element="metricconverter">
        <w:smartTagPr>
          <w:attr w:name="ProductID" w:val="255 га"/>
        </w:smartTagPr>
        <w:r w:rsidRPr="00FF7A6F">
          <w:rPr>
            <w:rFonts w:ascii="Times New Roman" w:hAnsi="Times New Roman"/>
            <w:sz w:val="24"/>
            <w:szCs w:val="24"/>
          </w:rPr>
          <w:t>396 га</w:t>
        </w:r>
      </w:smartTag>
      <w:r w:rsidRPr="00FF7A6F">
        <w:rPr>
          <w:rFonts w:ascii="Times New Roman" w:hAnsi="Times New Roman"/>
          <w:sz w:val="24"/>
          <w:szCs w:val="24"/>
        </w:rPr>
        <w:t>), то есть при оптимальных условиях (</w:t>
      </w:r>
      <w:r w:rsidRPr="00FF7A6F">
        <w:rPr>
          <w:rFonts w:ascii="Times New Roman" w:hAnsi="Times New Roman"/>
          <w:sz w:val="24"/>
          <w:szCs w:val="24"/>
          <w:lang w:val="en-US"/>
        </w:rPr>
        <w:t>t</w:t>
      </w:r>
      <w:r w:rsidRPr="00FF7A6F">
        <w:rPr>
          <w:rFonts w:ascii="Times New Roman" w:hAnsi="Times New Roman"/>
          <w:sz w:val="24"/>
          <w:szCs w:val="24"/>
          <w:vertAlign w:val="superscript"/>
        </w:rPr>
        <w:t>0</w:t>
      </w:r>
      <w:r w:rsidRPr="00FF7A6F">
        <w:rPr>
          <w:rFonts w:ascii="Times New Roman" w:hAnsi="Times New Roman"/>
          <w:sz w:val="24"/>
          <w:szCs w:val="24"/>
        </w:rPr>
        <w:t>=26</w:t>
      </w:r>
      <w:r w:rsidRPr="00FF7A6F">
        <w:rPr>
          <w:rFonts w:ascii="Times New Roman" w:hAnsi="Times New Roman"/>
          <w:sz w:val="24"/>
          <w:szCs w:val="24"/>
          <w:vertAlign w:val="superscript"/>
        </w:rPr>
        <w:t>0</w:t>
      </w:r>
      <w:r w:rsidRPr="00FF7A6F">
        <w:rPr>
          <w:rFonts w:ascii="Times New Roman" w:hAnsi="Times New Roman"/>
          <w:sz w:val="24"/>
          <w:szCs w:val="24"/>
        </w:rPr>
        <w:t xml:space="preserve"> и влажности 60%) почвы могут накапливать 0,9 мг/100 г. почвы азота.</w:t>
      </w: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Показано, что применение калийных удобрений способно уменьшать негативное действие недостатка почвенной влаги на развитие картофеля, озимой пшеницы, вико-овсяной смеси, свеклы [3].</w:t>
      </w: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Устойчивость культурных растений к неблагоприятным условиям (засуха, низкая температура, болезни и др.) зависит от почвенно-климатических и агротехнических условий, а также от биологических особенностей. При оптимальной обеспеченности растений фосфором и другими элементами питания формируется высокая урожайность при хорошем качестве продукции, растения в этом случае более устойчивы к неблагоприятным условиям [5].</w:t>
      </w:r>
    </w:p>
    <w:p w:rsidR="0080258F" w:rsidRPr="00FF7A6F" w:rsidRDefault="0080258F" w:rsidP="007A148A">
      <w:pPr>
        <w:widowControl w:val="0"/>
        <w:spacing w:after="0"/>
        <w:ind w:firstLine="708"/>
        <w:jc w:val="both"/>
        <w:rPr>
          <w:rFonts w:ascii="Times New Roman" w:hAnsi="Times New Roman"/>
          <w:sz w:val="24"/>
          <w:szCs w:val="24"/>
        </w:rPr>
      </w:pPr>
      <w:r w:rsidRPr="00FF7A6F">
        <w:rPr>
          <w:rFonts w:ascii="Times New Roman" w:hAnsi="Times New Roman"/>
          <w:sz w:val="24"/>
          <w:szCs w:val="24"/>
        </w:rPr>
        <w:t xml:space="preserve">О содержании подвижного фосфора и обменного калия свидетельствуют данные таблицы 3. </w:t>
      </w:r>
    </w:p>
    <w:p w:rsidR="0080258F" w:rsidRPr="00FF7A6F" w:rsidRDefault="0080258F" w:rsidP="007A148A">
      <w:pPr>
        <w:widowControl w:val="0"/>
        <w:spacing w:after="0"/>
        <w:jc w:val="right"/>
        <w:rPr>
          <w:rFonts w:ascii="Times New Roman" w:hAnsi="Times New Roman"/>
          <w:b/>
          <w:sz w:val="24"/>
          <w:szCs w:val="24"/>
        </w:rPr>
      </w:pPr>
      <w:r w:rsidRPr="00FF7A6F">
        <w:rPr>
          <w:rFonts w:ascii="Times New Roman" w:hAnsi="Times New Roman"/>
          <w:b/>
          <w:sz w:val="24"/>
          <w:szCs w:val="24"/>
        </w:rPr>
        <w:t>Таблица 3</w:t>
      </w:r>
    </w:p>
    <w:p w:rsidR="0080258F" w:rsidRPr="00FF7A6F" w:rsidRDefault="0080258F" w:rsidP="007A148A">
      <w:pPr>
        <w:widowControl w:val="0"/>
        <w:spacing w:after="0"/>
        <w:jc w:val="center"/>
        <w:rPr>
          <w:rFonts w:ascii="Times New Roman" w:hAnsi="Times New Roman"/>
          <w:sz w:val="24"/>
          <w:szCs w:val="24"/>
        </w:rPr>
      </w:pPr>
      <w:r w:rsidRPr="00FF7A6F">
        <w:rPr>
          <w:rFonts w:ascii="Times New Roman" w:hAnsi="Times New Roman"/>
          <w:sz w:val="24"/>
          <w:szCs w:val="24"/>
        </w:rPr>
        <w:t>Распределение площадей почв пашни по группам содержания элементов питания</w:t>
      </w:r>
    </w:p>
    <w:tbl>
      <w:tblPr>
        <w:tblW w:w="47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4"/>
        <w:gridCol w:w="1003"/>
        <w:gridCol w:w="1237"/>
        <w:gridCol w:w="1244"/>
        <w:gridCol w:w="1433"/>
        <w:gridCol w:w="1055"/>
        <w:gridCol w:w="1255"/>
      </w:tblGrid>
      <w:tr w:rsidR="0080258F" w:rsidRPr="00FF7A6F" w:rsidTr="00CB387C">
        <w:trPr>
          <w:trHeight w:val="392"/>
          <w:jc w:val="center"/>
        </w:trPr>
        <w:tc>
          <w:tcPr>
            <w:tcW w:w="945" w:type="pct"/>
            <w:vMerge w:val="restar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Обследованная площадь, га/%</w:t>
            </w:r>
          </w:p>
        </w:tc>
        <w:tc>
          <w:tcPr>
            <w:tcW w:w="4055" w:type="pct"/>
            <w:gridSpan w:val="6"/>
            <w:tcBorders>
              <w:bottom w:val="single" w:sz="4" w:space="0" w:color="auto"/>
            </w:tcBorders>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в том числе по группам содержания</w:t>
            </w:r>
          </w:p>
        </w:tc>
      </w:tr>
      <w:tr w:rsidR="0080258F" w:rsidRPr="00FF7A6F" w:rsidTr="00CB387C">
        <w:trPr>
          <w:trHeight w:val="489"/>
          <w:jc w:val="center"/>
        </w:trPr>
        <w:tc>
          <w:tcPr>
            <w:tcW w:w="945" w:type="pct"/>
            <w:vMerge/>
          </w:tcPr>
          <w:p w:rsidR="0080258F" w:rsidRPr="00FF7A6F" w:rsidRDefault="0080258F" w:rsidP="00DF3F5E">
            <w:pPr>
              <w:widowControl w:val="0"/>
              <w:spacing w:after="0" w:line="240" w:lineRule="auto"/>
              <w:jc w:val="center"/>
              <w:rPr>
                <w:rFonts w:ascii="Times New Roman" w:hAnsi="Times New Roman"/>
                <w:sz w:val="20"/>
                <w:szCs w:val="20"/>
              </w:rPr>
            </w:pPr>
          </w:p>
        </w:tc>
        <w:tc>
          <w:tcPr>
            <w:tcW w:w="563" w:type="pct"/>
            <w:tcBorders>
              <w:top w:val="single" w:sz="4" w:space="0" w:color="auto"/>
            </w:tcBorders>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очень низкое</w:t>
            </w:r>
          </w:p>
        </w:tc>
        <w:tc>
          <w:tcPr>
            <w:tcW w:w="694" w:type="pct"/>
            <w:tcBorders>
              <w:top w:val="single" w:sz="4" w:space="0" w:color="auto"/>
            </w:tcBorders>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низкое</w:t>
            </w:r>
          </w:p>
        </w:tc>
        <w:tc>
          <w:tcPr>
            <w:tcW w:w="698" w:type="pct"/>
            <w:tcBorders>
              <w:top w:val="single" w:sz="4" w:space="0" w:color="auto"/>
            </w:tcBorders>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среднее</w:t>
            </w:r>
          </w:p>
        </w:tc>
        <w:tc>
          <w:tcPr>
            <w:tcW w:w="804" w:type="pct"/>
            <w:tcBorders>
              <w:top w:val="single" w:sz="4" w:space="0" w:color="auto"/>
            </w:tcBorders>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повышенное</w:t>
            </w:r>
          </w:p>
        </w:tc>
        <w:tc>
          <w:tcPr>
            <w:tcW w:w="592" w:type="pct"/>
            <w:tcBorders>
              <w:top w:val="single" w:sz="4" w:space="0" w:color="auto"/>
            </w:tcBorders>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 xml:space="preserve">высокое </w:t>
            </w:r>
          </w:p>
        </w:tc>
        <w:tc>
          <w:tcPr>
            <w:tcW w:w="704" w:type="pct"/>
            <w:tcBorders>
              <w:top w:val="single" w:sz="4" w:space="0" w:color="auto"/>
            </w:tcBorders>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очень высокое</w:t>
            </w:r>
          </w:p>
        </w:tc>
      </w:tr>
      <w:tr w:rsidR="0080258F" w:rsidRPr="00FF7A6F" w:rsidTr="00CB387C">
        <w:trPr>
          <w:trHeight w:val="366"/>
          <w:jc w:val="center"/>
        </w:trPr>
        <w:tc>
          <w:tcPr>
            <w:tcW w:w="5000" w:type="pct"/>
            <w:gridSpan w:val="7"/>
          </w:tcPr>
          <w:p w:rsidR="0080258F" w:rsidRPr="00FF7A6F" w:rsidRDefault="0080258F" w:rsidP="00DF3F5E">
            <w:pPr>
              <w:widowControl w:val="0"/>
              <w:spacing w:after="0" w:line="240" w:lineRule="auto"/>
              <w:jc w:val="center"/>
              <w:rPr>
                <w:rFonts w:ascii="Times New Roman" w:hAnsi="Times New Roman"/>
                <w:b/>
                <w:sz w:val="20"/>
                <w:szCs w:val="20"/>
              </w:rPr>
            </w:pPr>
            <w:r w:rsidRPr="00FF7A6F">
              <w:rPr>
                <w:rFonts w:ascii="Times New Roman" w:hAnsi="Times New Roman"/>
                <w:b/>
                <w:sz w:val="20"/>
                <w:szCs w:val="20"/>
              </w:rPr>
              <w:t xml:space="preserve">Фосфор </w:t>
            </w:r>
          </w:p>
        </w:tc>
      </w:tr>
      <w:tr w:rsidR="0080258F" w:rsidRPr="00FF7A6F" w:rsidTr="00CB387C">
        <w:trPr>
          <w:trHeight w:val="366"/>
          <w:jc w:val="center"/>
        </w:trPr>
        <w:tc>
          <w:tcPr>
            <w:tcW w:w="945"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1874</w:t>
            </w:r>
          </w:p>
        </w:tc>
        <w:tc>
          <w:tcPr>
            <w:tcW w:w="563"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513</w:t>
            </w:r>
          </w:p>
        </w:tc>
        <w:tc>
          <w:tcPr>
            <w:tcW w:w="694"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1240</w:t>
            </w:r>
          </w:p>
        </w:tc>
        <w:tc>
          <w:tcPr>
            <w:tcW w:w="698"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121</w:t>
            </w:r>
          </w:p>
        </w:tc>
        <w:tc>
          <w:tcPr>
            <w:tcW w:w="804"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592"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704"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r w:rsidR="0080258F" w:rsidRPr="00FF7A6F" w:rsidTr="00CB387C">
        <w:trPr>
          <w:trHeight w:val="366"/>
          <w:jc w:val="center"/>
        </w:trPr>
        <w:tc>
          <w:tcPr>
            <w:tcW w:w="945"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lastRenderedPageBreak/>
              <w:t>100,0</w:t>
            </w:r>
          </w:p>
        </w:tc>
        <w:tc>
          <w:tcPr>
            <w:tcW w:w="563"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27,4</w:t>
            </w:r>
          </w:p>
        </w:tc>
        <w:tc>
          <w:tcPr>
            <w:tcW w:w="694"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66,2</w:t>
            </w:r>
          </w:p>
        </w:tc>
        <w:tc>
          <w:tcPr>
            <w:tcW w:w="698"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6,4</w:t>
            </w:r>
          </w:p>
        </w:tc>
        <w:tc>
          <w:tcPr>
            <w:tcW w:w="804"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592"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704"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r w:rsidR="0080258F" w:rsidRPr="00FF7A6F" w:rsidTr="00CB387C">
        <w:trPr>
          <w:trHeight w:val="366"/>
          <w:jc w:val="center"/>
        </w:trPr>
        <w:tc>
          <w:tcPr>
            <w:tcW w:w="5000" w:type="pct"/>
            <w:gridSpan w:val="7"/>
          </w:tcPr>
          <w:p w:rsidR="0080258F" w:rsidRPr="00FF7A6F" w:rsidRDefault="0080258F" w:rsidP="00DF3F5E">
            <w:pPr>
              <w:widowControl w:val="0"/>
              <w:spacing w:after="0" w:line="240" w:lineRule="auto"/>
              <w:jc w:val="center"/>
              <w:rPr>
                <w:rFonts w:ascii="Times New Roman" w:hAnsi="Times New Roman"/>
                <w:b/>
                <w:sz w:val="20"/>
                <w:szCs w:val="20"/>
              </w:rPr>
            </w:pPr>
            <w:r w:rsidRPr="00FF7A6F">
              <w:rPr>
                <w:rFonts w:ascii="Times New Roman" w:hAnsi="Times New Roman"/>
                <w:b/>
                <w:sz w:val="20"/>
                <w:szCs w:val="20"/>
              </w:rPr>
              <w:t xml:space="preserve">Калий </w:t>
            </w:r>
          </w:p>
        </w:tc>
      </w:tr>
      <w:tr w:rsidR="0080258F" w:rsidRPr="00FF7A6F" w:rsidTr="00CB387C">
        <w:trPr>
          <w:trHeight w:val="366"/>
          <w:jc w:val="center"/>
        </w:trPr>
        <w:tc>
          <w:tcPr>
            <w:tcW w:w="945"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1874</w:t>
            </w:r>
          </w:p>
        </w:tc>
        <w:tc>
          <w:tcPr>
            <w:tcW w:w="563"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694"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15</w:t>
            </w:r>
          </w:p>
        </w:tc>
        <w:tc>
          <w:tcPr>
            <w:tcW w:w="698"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1481</w:t>
            </w:r>
          </w:p>
        </w:tc>
        <w:tc>
          <w:tcPr>
            <w:tcW w:w="804"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378</w:t>
            </w:r>
          </w:p>
        </w:tc>
        <w:tc>
          <w:tcPr>
            <w:tcW w:w="592"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704"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r w:rsidR="0080258F" w:rsidRPr="00FF7A6F" w:rsidTr="00CB387C">
        <w:trPr>
          <w:trHeight w:val="366"/>
          <w:jc w:val="center"/>
        </w:trPr>
        <w:tc>
          <w:tcPr>
            <w:tcW w:w="945"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100,0</w:t>
            </w:r>
          </w:p>
        </w:tc>
        <w:tc>
          <w:tcPr>
            <w:tcW w:w="563"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694"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0,8</w:t>
            </w:r>
          </w:p>
        </w:tc>
        <w:tc>
          <w:tcPr>
            <w:tcW w:w="698"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79,0</w:t>
            </w:r>
          </w:p>
        </w:tc>
        <w:tc>
          <w:tcPr>
            <w:tcW w:w="804"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20,2</w:t>
            </w:r>
          </w:p>
        </w:tc>
        <w:tc>
          <w:tcPr>
            <w:tcW w:w="592"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704" w:type="pct"/>
          </w:tcPr>
          <w:p w:rsidR="0080258F" w:rsidRPr="00FF7A6F" w:rsidRDefault="0080258F" w:rsidP="00DF3F5E">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bl>
    <w:p w:rsidR="0080258F" w:rsidRPr="00FF7A6F" w:rsidRDefault="0080258F" w:rsidP="007A148A">
      <w:pPr>
        <w:widowControl w:val="0"/>
        <w:spacing w:after="0"/>
        <w:jc w:val="center"/>
        <w:rPr>
          <w:rFonts w:ascii="Times New Roman" w:hAnsi="Times New Roman"/>
          <w:sz w:val="16"/>
          <w:szCs w:val="16"/>
        </w:rPr>
      </w:pP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Массовые анализы показали, что 1753 га пашни имеют низкое содержание фосфора, 121 га – среднее содержание Р</w:t>
      </w:r>
      <w:r w:rsidRPr="00FF7A6F">
        <w:rPr>
          <w:rFonts w:ascii="Times New Roman" w:hAnsi="Times New Roman"/>
          <w:sz w:val="24"/>
          <w:szCs w:val="24"/>
          <w:vertAlign w:val="subscript"/>
        </w:rPr>
        <w:t>2</w:t>
      </w:r>
      <w:r w:rsidRPr="00FF7A6F">
        <w:rPr>
          <w:rFonts w:ascii="Times New Roman" w:hAnsi="Times New Roman"/>
          <w:sz w:val="24"/>
          <w:szCs w:val="24"/>
        </w:rPr>
        <w:t>О</w:t>
      </w:r>
      <w:r w:rsidRPr="00FF7A6F">
        <w:rPr>
          <w:rFonts w:ascii="Times New Roman" w:hAnsi="Times New Roman"/>
          <w:sz w:val="24"/>
          <w:szCs w:val="24"/>
          <w:vertAlign w:val="subscript"/>
        </w:rPr>
        <w:t>5</w:t>
      </w:r>
      <w:r w:rsidRPr="00FF7A6F">
        <w:rPr>
          <w:rFonts w:ascii="Times New Roman" w:hAnsi="Times New Roman"/>
          <w:sz w:val="24"/>
          <w:szCs w:val="24"/>
        </w:rPr>
        <w:t>.</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Обменным калием почвы хозяйства значительно богаче: 378 га пашни имеют повышенное, 1481 га среднее содержание калия и лишь 15 га имеют низкое содержание К</w:t>
      </w:r>
      <w:r w:rsidRPr="00FF7A6F">
        <w:rPr>
          <w:rFonts w:ascii="Times New Roman" w:hAnsi="Times New Roman"/>
          <w:sz w:val="24"/>
          <w:szCs w:val="24"/>
          <w:vertAlign w:val="subscript"/>
        </w:rPr>
        <w:t>2</w:t>
      </w:r>
      <w:r w:rsidRPr="00FF7A6F">
        <w:rPr>
          <w:rFonts w:ascii="Times New Roman" w:hAnsi="Times New Roman"/>
          <w:sz w:val="24"/>
          <w:szCs w:val="24"/>
        </w:rPr>
        <w:t>О.</w:t>
      </w:r>
    </w:p>
    <w:p w:rsidR="0080258F" w:rsidRPr="00FF7A6F" w:rsidRDefault="0080258F" w:rsidP="007A148A">
      <w:pPr>
        <w:widowControl w:val="0"/>
        <w:spacing w:after="0"/>
        <w:ind w:firstLine="540"/>
        <w:jc w:val="both"/>
        <w:rPr>
          <w:rFonts w:ascii="Times New Roman" w:hAnsi="Times New Roman"/>
          <w:sz w:val="24"/>
          <w:szCs w:val="24"/>
        </w:rPr>
      </w:pPr>
      <w:r w:rsidRPr="00FF7A6F">
        <w:rPr>
          <w:rFonts w:ascii="Times New Roman" w:hAnsi="Times New Roman"/>
          <w:sz w:val="24"/>
          <w:szCs w:val="24"/>
        </w:rPr>
        <w:t>При анализе почв на предмет наличия кислых почв выявлено следующее: 13,6% (255 га) площади пашни имеют реакцию почвенного раствора близкую к нейтральной, на остальной площади реакция почвенного раствора нейтральная (таблица 4).</w:t>
      </w:r>
    </w:p>
    <w:p w:rsidR="00CB387C" w:rsidRPr="00C33782" w:rsidRDefault="00CB387C" w:rsidP="007A148A">
      <w:pPr>
        <w:widowControl w:val="0"/>
        <w:spacing w:after="0"/>
        <w:ind w:firstLine="540"/>
        <w:jc w:val="right"/>
        <w:rPr>
          <w:rFonts w:ascii="Times New Roman" w:hAnsi="Times New Roman"/>
          <w:b/>
          <w:sz w:val="10"/>
          <w:szCs w:val="10"/>
        </w:rPr>
      </w:pPr>
    </w:p>
    <w:p w:rsidR="0080258F" w:rsidRPr="00FF7A6F" w:rsidRDefault="0080258F" w:rsidP="007A148A">
      <w:pPr>
        <w:widowControl w:val="0"/>
        <w:spacing w:after="0"/>
        <w:ind w:firstLine="540"/>
        <w:jc w:val="right"/>
        <w:rPr>
          <w:rFonts w:ascii="Times New Roman" w:hAnsi="Times New Roman"/>
          <w:b/>
          <w:sz w:val="24"/>
          <w:szCs w:val="24"/>
        </w:rPr>
      </w:pPr>
      <w:r w:rsidRPr="00FF7A6F">
        <w:rPr>
          <w:rFonts w:ascii="Times New Roman" w:hAnsi="Times New Roman"/>
          <w:b/>
          <w:sz w:val="24"/>
          <w:szCs w:val="24"/>
        </w:rPr>
        <w:t>Таблица 4</w:t>
      </w:r>
    </w:p>
    <w:p w:rsidR="0080258F" w:rsidRPr="00FF7A6F" w:rsidRDefault="0080258F" w:rsidP="007A148A">
      <w:pPr>
        <w:widowControl w:val="0"/>
        <w:spacing w:after="0"/>
        <w:jc w:val="center"/>
        <w:rPr>
          <w:rFonts w:ascii="Times New Roman" w:hAnsi="Times New Roman"/>
          <w:sz w:val="24"/>
          <w:szCs w:val="24"/>
        </w:rPr>
      </w:pPr>
      <w:r w:rsidRPr="00FF7A6F">
        <w:rPr>
          <w:rFonts w:ascii="Times New Roman" w:hAnsi="Times New Roman"/>
          <w:sz w:val="24"/>
          <w:szCs w:val="24"/>
        </w:rPr>
        <w:t>Распределение площадей пашни по степени кислотности</w:t>
      </w:r>
    </w:p>
    <w:tbl>
      <w:tblPr>
        <w:tblW w:w="48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2"/>
        <w:gridCol w:w="3296"/>
        <w:gridCol w:w="1953"/>
        <w:gridCol w:w="1431"/>
        <w:gridCol w:w="1399"/>
      </w:tblGrid>
      <w:tr w:rsidR="0080258F" w:rsidRPr="00FF7A6F" w:rsidTr="00CB387C">
        <w:trPr>
          <w:trHeight w:val="467"/>
        </w:trPr>
        <w:tc>
          <w:tcPr>
            <w:tcW w:w="507" w:type="pct"/>
            <w:vMerge w:val="restar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 группы</w:t>
            </w:r>
          </w:p>
        </w:tc>
        <w:tc>
          <w:tcPr>
            <w:tcW w:w="1833" w:type="pct"/>
            <w:vMerge w:val="restar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Степень кислотности почв</w:t>
            </w:r>
          </w:p>
        </w:tc>
        <w:tc>
          <w:tcPr>
            <w:tcW w:w="1086" w:type="pct"/>
            <w:vMerge w:val="restar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 xml:space="preserve">рН </w:t>
            </w:r>
            <w:r w:rsidRPr="00FF7A6F">
              <w:rPr>
                <w:rFonts w:ascii="Times New Roman" w:hAnsi="Times New Roman"/>
                <w:sz w:val="20"/>
                <w:szCs w:val="20"/>
                <w:lang w:val="en-US"/>
              </w:rPr>
              <w:t>KCl</w:t>
            </w:r>
          </w:p>
        </w:tc>
        <w:tc>
          <w:tcPr>
            <w:tcW w:w="1574" w:type="pct"/>
            <w:gridSpan w:val="2"/>
            <w:tcBorders>
              <w:bottom w:val="single" w:sz="4" w:space="0" w:color="auto"/>
            </w:tcBorders>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 xml:space="preserve">Площадь </w:t>
            </w:r>
          </w:p>
        </w:tc>
      </w:tr>
      <w:tr w:rsidR="000925BF" w:rsidRPr="00FF7A6F" w:rsidTr="00CB387C">
        <w:trPr>
          <w:trHeight w:val="336"/>
        </w:trPr>
        <w:tc>
          <w:tcPr>
            <w:tcW w:w="507" w:type="pct"/>
            <w:vMerge/>
          </w:tcPr>
          <w:p w:rsidR="0080258F" w:rsidRPr="00FF7A6F" w:rsidRDefault="0080258F" w:rsidP="0009219C">
            <w:pPr>
              <w:widowControl w:val="0"/>
              <w:spacing w:after="0" w:line="240" w:lineRule="auto"/>
              <w:jc w:val="center"/>
              <w:rPr>
                <w:rFonts w:ascii="Times New Roman" w:hAnsi="Times New Roman"/>
                <w:sz w:val="20"/>
                <w:szCs w:val="20"/>
              </w:rPr>
            </w:pPr>
          </w:p>
        </w:tc>
        <w:tc>
          <w:tcPr>
            <w:tcW w:w="1833" w:type="pct"/>
            <w:vMerge/>
          </w:tcPr>
          <w:p w:rsidR="0080258F" w:rsidRPr="00FF7A6F" w:rsidRDefault="0080258F" w:rsidP="0009219C">
            <w:pPr>
              <w:widowControl w:val="0"/>
              <w:spacing w:after="0" w:line="240" w:lineRule="auto"/>
              <w:jc w:val="center"/>
              <w:rPr>
                <w:rFonts w:ascii="Times New Roman" w:hAnsi="Times New Roman"/>
                <w:sz w:val="20"/>
                <w:szCs w:val="20"/>
              </w:rPr>
            </w:pPr>
          </w:p>
        </w:tc>
        <w:tc>
          <w:tcPr>
            <w:tcW w:w="1086" w:type="pct"/>
            <w:vMerge/>
          </w:tcPr>
          <w:p w:rsidR="0080258F" w:rsidRPr="00FF7A6F" w:rsidRDefault="0080258F" w:rsidP="0009219C">
            <w:pPr>
              <w:widowControl w:val="0"/>
              <w:spacing w:after="0" w:line="240" w:lineRule="auto"/>
              <w:jc w:val="center"/>
              <w:rPr>
                <w:rFonts w:ascii="Times New Roman" w:hAnsi="Times New Roman"/>
                <w:sz w:val="20"/>
                <w:szCs w:val="20"/>
              </w:rPr>
            </w:pPr>
          </w:p>
        </w:tc>
        <w:tc>
          <w:tcPr>
            <w:tcW w:w="796" w:type="pct"/>
            <w:tcBorders>
              <w:top w:val="single" w:sz="4" w:space="0" w:color="auto"/>
            </w:tcBorders>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га</w:t>
            </w:r>
          </w:p>
        </w:tc>
        <w:tc>
          <w:tcPr>
            <w:tcW w:w="778" w:type="pct"/>
            <w:tcBorders>
              <w:top w:val="single" w:sz="4" w:space="0" w:color="auto"/>
            </w:tcBorders>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r w:rsidR="0080258F" w:rsidRPr="00FF7A6F" w:rsidTr="00CB387C">
        <w:trPr>
          <w:trHeight w:val="412"/>
        </w:trPr>
        <w:tc>
          <w:tcPr>
            <w:tcW w:w="507"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1</w:t>
            </w:r>
          </w:p>
        </w:tc>
        <w:tc>
          <w:tcPr>
            <w:tcW w:w="1833" w:type="pct"/>
          </w:tcPr>
          <w:p w:rsidR="0080258F" w:rsidRPr="00FF7A6F" w:rsidRDefault="0080258F" w:rsidP="0009219C">
            <w:pPr>
              <w:widowControl w:val="0"/>
              <w:spacing w:after="0" w:line="240" w:lineRule="auto"/>
              <w:rPr>
                <w:rFonts w:ascii="Times New Roman" w:hAnsi="Times New Roman"/>
                <w:sz w:val="20"/>
                <w:szCs w:val="20"/>
              </w:rPr>
            </w:pPr>
            <w:r w:rsidRPr="00FF7A6F">
              <w:rPr>
                <w:rFonts w:ascii="Times New Roman" w:hAnsi="Times New Roman"/>
                <w:sz w:val="20"/>
                <w:szCs w:val="20"/>
              </w:rPr>
              <w:t xml:space="preserve">Очень сильнокислые </w:t>
            </w:r>
          </w:p>
        </w:tc>
        <w:tc>
          <w:tcPr>
            <w:tcW w:w="1086"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менее 4,0</w:t>
            </w:r>
          </w:p>
        </w:tc>
        <w:tc>
          <w:tcPr>
            <w:tcW w:w="796"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778"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r w:rsidR="0080258F" w:rsidRPr="00FF7A6F" w:rsidTr="00CB387C">
        <w:trPr>
          <w:trHeight w:val="412"/>
        </w:trPr>
        <w:tc>
          <w:tcPr>
            <w:tcW w:w="507"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2</w:t>
            </w:r>
          </w:p>
        </w:tc>
        <w:tc>
          <w:tcPr>
            <w:tcW w:w="1833" w:type="pct"/>
          </w:tcPr>
          <w:p w:rsidR="0080258F" w:rsidRPr="00FF7A6F" w:rsidRDefault="0080258F" w:rsidP="0009219C">
            <w:pPr>
              <w:widowControl w:val="0"/>
              <w:spacing w:after="0" w:line="240" w:lineRule="auto"/>
              <w:rPr>
                <w:rFonts w:ascii="Times New Roman" w:hAnsi="Times New Roman"/>
                <w:sz w:val="20"/>
                <w:szCs w:val="20"/>
              </w:rPr>
            </w:pPr>
            <w:r w:rsidRPr="00FF7A6F">
              <w:rPr>
                <w:rFonts w:ascii="Times New Roman" w:hAnsi="Times New Roman"/>
                <w:sz w:val="20"/>
                <w:szCs w:val="20"/>
              </w:rPr>
              <w:t xml:space="preserve">Сильнокислые </w:t>
            </w:r>
          </w:p>
        </w:tc>
        <w:tc>
          <w:tcPr>
            <w:tcW w:w="1086"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4,1–4,5</w:t>
            </w:r>
          </w:p>
        </w:tc>
        <w:tc>
          <w:tcPr>
            <w:tcW w:w="796"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778"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r w:rsidR="0080258F" w:rsidRPr="00FF7A6F" w:rsidTr="00CB387C">
        <w:trPr>
          <w:trHeight w:val="412"/>
        </w:trPr>
        <w:tc>
          <w:tcPr>
            <w:tcW w:w="507"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3</w:t>
            </w:r>
          </w:p>
        </w:tc>
        <w:tc>
          <w:tcPr>
            <w:tcW w:w="1833" w:type="pct"/>
          </w:tcPr>
          <w:p w:rsidR="0080258F" w:rsidRPr="00FF7A6F" w:rsidRDefault="0080258F" w:rsidP="0009219C">
            <w:pPr>
              <w:widowControl w:val="0"/>
              <w:spacing w:after="0" w:line="240" w:lineRule="auto"/>
              <w:rPr>
                <w:rFonts w:ascii="Times New Roman" w:hAnsi="Times New Roman"/>
                <w:sz w:val="20"/>
                <w:szCs w:val="20"/>
              </w:rPr>
            </w:pPr>
            <w:r w:rsidRPr="00FF7A6F">
              <w:rPr>
                <w:rFonts w:ascii="Times New Roman" w:hAnsi="Times New Roman"/>
                <w:sz w:val="20"/>
                <w:szCs w:val="20"/>
              </w:rPr>
              <w:t xml:space="preserve">Среднекислые </w:t>
            </w:r>
          </w:p>
        </w:tc>
        <w:tc>
          <w:tcPr>
            <w:tcW w:w="1086"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4,6–5,0</w:t>
            </w:r>
          </w:p>
        </w:tc>
        <w:tc>
          <w:tcPr>
            <w:tcW w:w="796"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778"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r w:rsidR="0080258F" w:rsidRPr="00FF7A6F" w:rsidTr="00CB387C">
        <w:trPr>
          <w:trHeight w:val="412"/>
        </w:trPr>
        <w:tc>
          <w:tcPr>
            <w:tcW w:w="507"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4</w:t>
            </w:r>
          </w:p>
        </w:tc>
        <w:tc>
          <w:tcPr>
            <w:tcW w:w="1833" w:type="pct"/>
          </w:tcPr>
          <w:p w:rsidR="0080258F" w:rsidRPr="00FF7A6F" w:rsidRDefault="0080258F" w:rsidP="0009219C">
            <w:pPr>
              <w:widowControl w:val="0"/>
              <w:spacing w:after="0" w:line="240" w:lineRule="auto"/>
              <w:rPr>
                <w:rFonts w:ascii="Times New Roman" w:hAnsi="Times New Roman"/>
                <w:sz w:val="20"/>
                <w:szCs w:val="20"/>
              </w:rPr>
            </w:pPr>
            <w:r w:rsidRPr="00FF7A6F">
              <w:rPr>
                <w:rFonts w:ascii="Times New Roman" w:hAnsi="Times New Roman"/>
                <w:sz w:val="20"/>
                <w:szCs w:val="20"/>
              </w:rPr>
              <w:t xml:space="preserve">Слабокислые </w:t>
            </w:r>
          </w:p>
        </w:tc>
        <w:tc>
          <w:tcPr>
            <w:tcW w:w="1086"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5,1–5,5</w:t>
            </w:r>
          </w:p>
        </w:tc>
        <w:tc>
          <w:tcPr>
            <w:tcW w:w="796"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778"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w:t>
            </w:r>
          </w:p>
        </w:tc>
      </w:tr>
      <w:tr w:rsidR="0080258F" w:rsidRPr="00FF7A6F" w:rsidTr="00CB387C">
        <w:trPr>
          <w:trHeight w:val="412"/>
        </w:trPr>
        <w:tc>
          <w:tcPr>
            <w:tcW w:w="507"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5</w:t>
            </w:r>
          </w:p>
        </w:tc>
        <w:tc>
          <w:tcPr>
            <w:tcW w:w="1833" w:type="pct"/>
          </w:tcPr>
          <w:p w:rsidR="0080258F" w:rsidRPr="00FF7A6F" w:rsidRDefault="0080258F" w:rsidP="0009219C">
            <w:pPr>
              <w:widowControl w:val="0"/>
              <w:spacing w:after="0" w:line="240" w:lineRule="auto"/>
              <w:rPr>
                <w:rFonts w:ascii="Times New Roman" w:hAnsi="Times New Roman"/>
                <w:sz w:val="20"/>
                <w:szCs w:val="20"/>
              </w:rPr>
            </w:pPr>
            <w:r w:rsidRPr="00FF7A6F">
              <w:rPr>
                <w:rFonts w:ascii="Times New Roman" w:hAnsi="Times New Roman"/>
                <w:sz w:val="20"/>
                <w:szCs w:val="20"/>
              </w:rPr>
              <w:t xml:space="preserve">Близкие к нейтральным </w:t>
            </w:r>
          </w:p>
        </w:tc>
        <w:tc>
          <w:tcPr>
            <w:tcW w:w="1086"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5,6-6,0</w:t>
            </w:r>
          </w:p>
        </w:tc>
        <w:tc>
          <w:tcPr>
            <w:tcW w:w="796"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255</w:t>
            </w:r>
          </w:p>
        </w:tc>
        <w:tc>
          <w:tcPr>
            <w:tcW w:w="778"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13,6</w:t>
            </w:r>
          </w:p>
        </w:tc>
      </w:tr>
      <w:tr w:rsidR="0080258F" w:rsidRPr="00FF7A6F" w:rsidTr="00CB387C">
        <w:trPr>
          <w:trHeight w:val="412"/>
        </w:trPr>
        <w:tc>
          <w:tcPr>
            <w:tcW w:w="507"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6</w:t>
            </w:r>
          </w:p>
        </w:tc>
        <w:tc>
          <w:tcPr>
            <w:tcW w:w="1833" w:type="pct"/>
          </w:tcPr>
          <w:p w:rsidR="0080258F" w:rsidRPr="00FF7A6F" w:rsidRDefault="0080258F" w:rsidP="0009219C">
            <w:pPr>
              <w:widowControl w:val="0"/>
              <w:spacing w:after="0" w:line="240" w:lineRule="auto"/>
              <w:rPr>
                <w:rFonts w:ascii="Times New Roman" w:hAnsi="Times New Roman"/>
                <w:sz w:val="20"/>
                <w:szCs w:val="20"/>
              </w:rPr>
            </w:pPr>
            <w:r w:rsidRPr="00FF7A6F">
              <w:rPr>
                <w:rFonts w:ascii="Times New Roman" w:hAnsi="Times New Roman"/>
                <w:sz w:val="20"/>
                <w:szCs w:val="20"/>
              </w:rPr>
              <w:t xml:space="preserve">Нейтральные </w:t>
            </w:r>
          </w:p>
        </w:tc>
        <w:tc>
          <w:tcPr>
            <w:tcW w:w="1086"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более 6,0</w:t>
            </w:r>
          </w:p>
        </w:tc>
        <w:tc>
          <w:tcPr>
            <w:tcW w:w="796"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1619</w:t>
            </w:r>
          </w:p>
        </w:tc>
        <w:tc>
          <w:tcPr>
            <w:tcW w:w="778" w:type="pct"/>
          </w:tcPr>
          <w:p w:rsidR="0080258F" w:rsidRPr="00FF7A6F" w:rsidRDefault="0080258F" w:rsidP="0009219C">
            <w:pPr>
              <w:widowControl w:val="0"/>
              <w:spacing w:after="0" w:line="240" w:lineRule="auto"/>
              <w:jc w:val="center"/>
              <w:rPr>
                <w:rFonts w:ascii="Times New Roman" w:hAnsi="Times New Roman"/>
                <w:sz w:val="20"/>
                <w:szCs w:val="20"/>
              </w:rPr>
            </w:pPr>
            <w:r w:rsidRPr="00FF7A6F">
              <w:rPr>
                <w:rFonts w:ascii="Times New Roman" w:hAnsi="Times New Roman"/>
                <w:sz w:val="20"/>
                <w:szCs w:val="20"/>
              </w:rPr>
              <w:t>86,4</w:t>
            </w:r>
          </w:p>
        </w:tc>
      </w:tr>
    </w:tbl>
    <w:p w:rsidR="0080258F" w:rsidRPr="00FF7A6F" w:rsidRDefault="0080258F" w:rsidP="007A148A">
      <w:pPr>
        <w:widowControl w:val="0"/>
        <w:tabs>
          <w:tab w:val="left" w:pos="480"/>
        </w:tabs>
        <w:spacing w:after="0"/>
        <w:jc w:val="both"/>
        <w:rPr>
          <w:rFonts w:ascii="Times New Roman" w:hAnsi="Times New Roman"/>
          <w:sz w:val="16"/>
          <w:szCs w:val="16"/>
        </w:rPr>
      </w:pPr>
    </w:p>
    <w:p w:rsidR="0080258F" w:rsidRPr="00FF7A6F" w:rsidRDefault="002B6E67" w:rsidP="007A148A">
      <w:pPr>
        <w:widowControl w:val="0"/>
        <w:tabs>
          <w:tab w:val="left" w:pos="480"/>
        </w:tabs>
        <w:spacing w:after="0"/>
        <w:ind w:firstLine="540"/>
        <w:jc w:val="both"/>
        <w:rPr>
          <w:rFonts w:ascii="Times New Roman" w:hAnsi="Times New Roman"/>
          <w:sz w:val="24"/>
          <w:szCs w:val="24"/>
        </w:rPr>
      </w:pPr>
      <w:r w:rsidRPr="00FF7A6F">
        <w:rPr>
          <w:rFonts w:ascii="Times New Roman" w:hAnsi="Times New Roman"/>
          <w:sz w:val="24"/>
          <w:szCs w:val="24"/>
        </w:rPr>
        <w:t>Таким образом, а</w:t>
      </w:r>
      <w:r w:rsidR="0080258F" w:rsidRPr="00FF7A6F">
        <w:rPr>
          <w:rFonts w:ascii="Times New Roman" w:hAnsi="Times New Roman"/>
          <w:sz w:val="24"/>
          <w:szCs w:val="24"/>
        </w:rPr>
        <w:t>нализ состояния вышеприведенных агрохимических показателей черноземных почв в производственных условиях ОПХ «Гикаловское» показывает, что плодородие здесь низкое, то есть необходимы научно-обоснованные системы удобрений и севооборотов.</w:t>
      </w:r>
    </w:p>
    <w:p w:rsidR="0080258F" w:rsidRPr="00FF7A6F" w:rsidRDefault="0080258F" w:rsidP="007A148A">
      <w:pPr>
        <w:widowControl w:val="0"/>
        <w:spacing w:after="0"/>
        <w:jc w:val="center"/>
        <w:rPr>
          <w:rFonts w:ascii="Times New Roman" w:hAnsi="Times New Roman"/>
          <w:sz w:val="16"/>
          <w:szCs w:val="16"/>
        </w:rPr>
      </w:pPr>
    </w:p>
    <w:p w:rsidR="0080258F" w:rsidRPr="00FF7A6F" w:rsidRDefault="0080258F" w:rsidP="00C33782">
      <w:pPr>
        <w:widowControl w:val="0"/>
        <w:spacing w:after="0" w:line="240" w:lineRule="auto"/>
        <w:jc w:val="center"/>
        <w:rPr>
          <w:rFonts w:ascii="Times New Roman" w:hAnsi="Times New Roman"/>
          <w:b/>
          <w:sz w:val="24"/>
          <w:szCs w:val="24"/>
        </w:rPr>
      </w:pPr>
      <w:r w:rsidRPr="00FF7A6F">
        <w:rPr>
          <w:rFonts w:ascii="Times New Roman" w:hAnsi="Times New Roman"/>
          <w:b/>
          <w:sz w:val="24"/>
          <w:szCs w:val="24"/>
        </w:rPr>
        <w:t>Литература</w:t>
      </w:r>
      <w:r w:rsidR="0050652B" w:rsidRPr="00FF7A6F">
        <w:rPr>
          <w:rFonts w:ascii="Times New Roman" w:hAnsi="Times New Roman"/>
          <w:b/>
          <w:sz w:val="24"/>
          <w:szCs w:val="24"/>
        </w:rPr>
        <w:t>:</w:t>
      </w:r>
    </w:p>
    <w:p w:rsidR="0080258F" w:rsidRPr="00FF7A6F" w:rsidRDefault="0080258F" w:rsidP="00C33782">
      <w:pPr>
        <w:pStyle w:val="a1"/>
        <w:widowControl w:val="0"/>
        <w:numPr>
          <w:ilvl w:val="1"/>
          <w:numId w:val="39"/>
        </w:numPr>
        <w:spacing w:before="0"/>
        <w:ind w:left="1434" w:right="1134" w:hanging="357"/>
        <w:rPr>
          <w:sz w:val="20"/>
          <w:szCs w:val="20"/>
        </w:rPr>
      </w:pPr>
      <w:r w:rsidRPr="00FF7A6F">
        <w:rPr>
          <w:sz w:val="20"/>
          <w:szCs w:val="20"/>
        </w:rPr>
        <w:t>Газиев С.А. Влияние зерновых севооборотов, систем удобрений и обработки почвы на количественные и качественные изменения органического вещества дерново-подзолистой почвы и урожайность полевых культур. Диссертация кандидата сельскохозяйственных наук. М., 1988. 25 с.</w:t>
      </w:r>
    </w:p>
    <w:p w:rsidR="0080258F" w:rsidRPr="00FF7A6F" w:rsidRDefault="0080258F" w:rsidP="00C33782">
      <w:pPr>
        <w:pStyle w:val="a1"/>
        <w:widowControl w:val="0"/>
        <w:numPr>
          <w:ilvl w:val="1"/>
          <w:numId w:val="39"/>
        </w:numPr>
        <w:spacing w:before="0"/>
        <w:ind w:left="1434" w:right="1134" w:hanging="357"/>
        <w:rPr>
          <w:sz w:val="20"/>
          <w:szCs w:val="20"/>
        </w:rPr>
      </w:pPr>
      <w:r w:rsidRPr="00FF7A6F">
        <w:rPr>
          <w:sz w:val="20"/>
          <w:szCs w:val="20"/>
        </w:rPr>
        <w:t>Газиев С.А., Тунтаев А.В., Чебышева В.А. Пояснительная записка к агрохимическим картам ОПХ «Гикаловское» Грозненского района. Грозный, ФГБУ САС «Чеченская», 2011. С. 3–11.</w:t>
      </w:r>
    </w:p>
    <w:p w:rsidR="0080258F" w:rsidRPr="00FF7A6F" w:rsidRDefault="0080258F" w:rsidP="00C33782">
      <w:pPr>
        <w:pStyle w:val="a1"/>
        <w:widowControl w:val="0"/>
        <w:numPr>
          <w:ilvl w:val="1"/>
          <w:numId w:val="39"/>
        </w:numPr>
        <w:spacing w:before="0"/>
        <w:ind w:left="1434" w:right="1134" w:hanging="357"/>
        <w:rPr>
          <w:sz w:val="20"/>
          <w:szCs w:val="20"/>
        </w:rPr>
      </w:pPr>
      <w:r w:rsidRPr="00FF7A6F">
        <w:rPr>
          <w:sz w:val="20"/>
          <w:szCs w:val="20"/>
        </w:rPr>
        <w:t>Пухальская Н.В., Сычев В.Г. Особенности калийного питания сельскохозяйственных растений в оптимальных и неблагоприятных условиях. М.: Россельхозакадемия, 2009, 100 с.</w:t>
      </w:r>
    </w:p>
    <w:p w:rsidR="0080258F" w:rsidRPr="00FF7A6F" w:rsidRDefault="0080258F" w:rsidP="00C33782">
      <w:pPr>
        <w:pStyle w:val="a1"/>
        <w:widowControl w:val="0"/>
        <w:numPr>
          <w:ilvl w:val="1"/>
          <w:numId w:val="39"/>
        </w:numPr>
        <w:spacing w:before="0"/>
        <w:ind w:left="1434" w:right="1134" w:hanging="357"/>
        <w:rPr>
          <w:sz w:val="20"/>
          <w:szCs w:val="20"/>
        </w:rPr>
      </w:pPr>
      <w:r w:rsidRPr="00FF7A6F">
        <w:rPr>
          <w:sz w:val="20"/>
          <w:szCs w:val="20"/>
        </w:rPr>
        <w:t>Романенко Г.А. 75 лет Всероссийскому научно-исследовательскому институту агрохимии имени Д.Н. Прянишникова. М.: ВНИИ 17, 2007. 6 с.</w:t>
      </w:r>
    </w:p>
    <w:p w:rsidR="0080258F" w:rsidRPr="00FF7A6F" w:rsidRDefault="0080258F" w:rsidP="00C33782">
      <w:pPr>
        <w:pStyle w:val="a1"/>
        <w:widowControl w:val="0"/>
        <w:numPr>
          <w:ilvl w:val="1"/>
          <w:numId w:val="39"/>
        </w:numPr>
        <w:spacing w:before="0"/>
        <w:ind w:left="1434" w:right="1134" w:hanging="357"/>
        <w:rPr>
          <w:sz w:val="20"/>
          <w:szCs w:val="20"/>
        </w:rPr>
      </w:pPr>
      <w:r w:rsidRPr="00FF7A6F">
        <w:rPr>
          <w:sz w:val="20"/>
          <w:szCs w:val="20"/>
        </w:rPr>
        <w:t>Сычев В.Г., Кирпичников Н.А. Приемы оптимизации фосфатного режима почв в агротехнологиях. М.: ВНИИА, 75 с.</w:t>
      </w:r>
    </w:p>
    <w:p w:rsidR="0080258F" w:rsidRDefault="0080258F" w:rsidP="00CB387C">
      <w:pPr>
        <w:widowControl w:val="0"/>
        <w:spacing w:after="0"/>
        <w:ind w:firstLine="708"/>
        <w:jc w:val="both"/>
        <w:rPr>
          <w:rFonts w:ascii="Times New Roman" w:hAnsi="Times New Roman"/>
          <w:sz w:val="24"/>
          <w:szCs w:val="24"/>
        </w:rPr>
      </w:pPr>
    </w:p>
    <w:p w:rsidR="00CB387C" w:rsidRDefault="00CB387C" w:rsidP="007A148A">
      <w:pPr>
        <w:widowControl w:val="0"/>
        <w:spacing w:after="0" w:line="240" w:lineRule="auto"/>
        <w:ind w:firstLine="708"/>
        <w:jc w:val="both"/>
        <w:rPr>
          <w:rFonts w:ascii="Times New Roman" w:hAnsi="Times New Roman"/>
          <w:sz w:val="24"/>
          <w:szCs w:val="24"/>
        </w:rPr>
      </w:pPr>
    </w:p>
    <w:p w:rsidR="005B30A6" w:rsidRPr="00FF7A6F" w:rsidRDefault="0080258F" w:rsidP="005B30A6">
      <w:pPr>
        <w:widowControl w:val="0"/>
        <w:spacing w:after="0"/>
        <w:jc w:val="both"/>
        <w:rPr>
          <w:rFonts w:ascii="Times New Roman" w:eastAsia="Arial Unicode MS" w:hAnsi="Times New Roman"/>
          <w:b/>
          <w:sz w:val="24"/>
          <w:szCs w:val="24"/>
        </w:rPr>
      </w:pPr>
      <w:r w:rsidRPr="00FF7A6F">
        <w:rPr>
          <w:rFonts w:ascii="Times New Roman" w:eastAsia="Arial Unicode MS" w:hAnsi="Times New Roman"/>
          <w:b/>
          <w:sz w:val="24"/>
          <w:szCs w:val="24"/>
        </w:rPr>
        <w:lastRenderedPageBreak/>
        <w:t>УДК 602-7; 663.1</w:t>
      </w:r>
    </w:p>
    <w:p w:rsidR="0009219C" w:rsidRPr="00FF7A6F" w:rsidRDefault="0009219C" w:rsidP="005B30A6">
      <w:pPr>
        <w:widowControl w:val="0"/>
        <w:spacing w:after="0"/>
        <w:jc w:val="both"/>
        <w:rPr>
          <w:rFonts w:ascii="Times New Roman" w:hAnsi="Times New Roman"/>
          <w:b/>
          <w:sz w:val="24"/>
          <w:szCs w:val="24"/>
        </w:rPr>
      </w:pPr>
    </w:p>
    <w:p w:rsidR="0009219C" w:rsidRPr="00FF7A6F" w:rsidRDefault="0009219C" w:rsidP="005B30A6">
      <w:pPr>
        <w:widowControl w:val="0"/>
        <w:spacing w:after="0"/>
        <w:jc w:val="both"/>
        <w:rPr>
          <w:rFonts w:ascii="Times New Roman" w:hAnsi="Times New Roman"/>
          <w:b/>
          <w:sz w:val="24"/>
          <w:szCs w:val="24"/>
        </w:rPr>
        <w:sectPr w:rsidR="0009219C" w:rsidRPr="00FF7A6F" w:rsidSect="005B30A6">
          <w:type w:val="continuous"/>
          <w:pgSz w:w="11906" w:h="16838"/>
          <w:pgMar w:top="1134" w:right="1418" w:bottom="1134" w:left="1418" w:header="709" w:footer="709" w:gutter="0"/>
          <w:cols w:space="708"/>
          <w:docGrid w:linePitch="360"/>
        </w:sectPr>
      </w:pPr>
    </w:p>
    <w:p w:rsidR="0080258F" w:rsidRPr="00FF7A6F" w:rsidRDefault="0080258F" w:rsidP="0009219C">
      <w:pPr>
        <w:widowControl w:val="0"/>
        <w:spacing w:after="0"/>
        <w:ind w:right="-355"/>
        <w:rPr>
          <w:rFonts w:ascii="Times New Roman" w:hAnsi="Times New Roman"/>
          <w:b/>
          <w:sz w:val="24"/>
          <w:szCs w:val="24"/>
        </w:rPr>
      </w:pPr>
      <w:r w:rsidRPr="00FF7A6F">
        <w:rPr>
          <w:rFonts w:ascii="Times New Roman" w:hAnsi="Times New Roman"/>
          <w:b/>
          <w:sz w:val="24"/>
          <w:szCs w:val="24"/>
        </w:rPr>
        <w:lastRenderedPageBreak/>
        <w:t>ВЛИЯНИЕ ОБРАБОТКИ ТЕРМАЛЬНОЙ ВОДОЙ НА ХИМИЧЕСКИЙ СОСТАВ, ПИТАТЕЛЬНЫЕ И УСВОЯЕМЫЕ КАЧЕСТВА БОБОВ СОИ</w:t>
      </w:r>
    </w:p>
    <w:p w:rsidR="0080258F" w:rsidRPr="00FF7A6F" w:rsidRDefault="0080258F" w:rsidP="0009219C">
      <w:pPr>
        <w:widowControl w:val="0"/>
        <w:tabs>
          <w:tab w:val="left" w:pos="3480"/>
        </w:tabs>
        <w:spacing w:after="0"/>
        <w:ind w:right="-355"/>
        <w:rPr>
          <w:rFonts w:ascii="Times New Roman" w:hAnsi="Times New Roman"/>
          <w:b/>
          <w:sz w:val="24"/>
          <w:szCs w:val="24"/>
        </w:rPr>
      </w:pPr>
    </w:p>
    <w:p w:rsidR="0080258F" w:rsidRPr="00FF7A6F" w:rsidRDefault="0080258F" w:rsidP="0009219C">
      <w:pPr>
        <w:widowControl w:val="0"/>
        <w:spacing w:after="0"/>
        <w:ind w:right="-355"/>
        <w:rPr>
          <w:rFonts w:ascii="Times New Roman" w:hAnsi="Times New Roman"/>
          <w:b/>
          <w:i/>
          <w:sz w:val="24"/>
          <w:szCs w:val="24"/>
        </w:rPr>
      </w:pPr>
      <w:r w:rsidRPr="00FF7A6F">
        <w:rPr>
          <w:rFonts w:ascii="Times New Roman" w:hAnsi="Times New Roman"/>
          <w:b/>
          <w:i/>
          <w:sz w:val="24"/>
          <w:szCs w:val="24"/>
        </w:rPr>
        <w:t>М.О. Байтаев,</w:t>
      </w:r>
    </w:p>
    <w:p w:rsidR="0080258F" w:rsidRPr="00FF7A6F" w:rsidRDefault="0080258F" w:rsidP="0009219C">
      <w:pPr>
        <w:widowControl w:val="0"/>
        <w:spacing w:after="0"/>
        <w:ind w:right="-355"/>
        <w:rPr>
          <w:rFonts w:ascii="Times New Roman" w:hAnsi="Times New Roman"/>
          <w:i/>
          <w:sz w:val="24"/>
          <w:szCs w:val="24"/>
        </w:rPr>
      </w:pPr>
      <w:r w:rsidRPr="00FF7A6F">
        <w:rPr>
          <w:rFonts w:ascii="Times New Roman" w:hAnsi="Times New Roman"/>
          <w:i/>
          <w:sz w:val="24"/>
          <w:szCs w:val="24"/>
        </w:rPr>
        <w:t xml:space="preserve">к.с.-х.н., доцент кафедры зоотехнии </w:t>
      </w:r>
    </w:p>
    <w:p w:rsidR="0080258F" w:rsidRPr="00FF7A6F" w:rsidRDefault="0080258F" w:rsidP="0009219C">
      <w:pPr>
        <w:widowControl w:val="0"/>
        <w:spacing w:after="0"/>
        <w:ind w:right="-355"/>
        <w:rPr>
          <w:rFonts w:ascii="Times New Roman" w:hAnsi="Times New Roman"/>
          <w:i/>
          <w:sz w:val="24"/>
          <w:szCs w:val="24"/>
        </w:rPr>
      </w:pPr>
      <w:r w:rsidRPr="00FF7A6F">
        <w:rPr>
          <w:rFonts w:ascii="Times New Roman" w:hAnsi="Times New Roman"/>
          <w:i/>
          <w:sz w:val="24"/>
          <w:szCs w:val="24"/>
        </w:rPr>
        <w:t>Чеченского госуниверситета, ЧНИИСХ</w:t>
      </w:r>
    </w:p>
    <w:p w:rsidR="0080258F" w:rsidRPr="00FF7A6F" w:rsidRDefault="0080258F" w:rsidP="0009219C">
      <w:pPr>
        <w:widowControl w:val="0"/>
        <w:spacing w:after="0"/>
        <w:ind w:right="-355"/>
        <w:rPr>
          <w:rFonts w:ascii="Times New Roman" w:hAnsi="Times New Roman"/>
          <w:b/>
          <w:i/>
          <w:sz w:val="24"/>
          <w:szCs w:val="24"/>
        </w:rPr>
      </w:pPr>
      <w:r w:rsidRPr="00FF7A6F">
        <w:rPr>
          <w:rFonts w:ascii="Times New Roman" w:hAnsi="Times New Roman"/>
          <w:b/>
          <w:i/>
          <w:sz w:val="24"/>
          <w:szCs w:val="24"/>
        </w:rPr>
        <w:t xml:space="preserve">В.А. Анзоров, </w:t>
      </w:r>
    </w:p>
    <w:p w:rsidR="0080258F" w:rsidRPr="00FF7A6F" w:rsidRDefault="0080258F" w:rsidP="0009219C">
      <w:pPr>
        <w:widowControl w:val="0"/>
        <w:spacing w:after="0"/>
        <w:ind w:right="-355"/>
        <w:rPr>
          <w:rFonts w:ascii="Times New Roman" w:hAnsi="Times New Roman"/>
          <w:i/>
          <w:sz w:val="24"/>
          <w:szCs w:val="24"/>
        </w:rPr>
      </w:pPr>
      <w:r w:rsidRPr="00FF7A6F">
        <w:rPr>
          <w:rFonts w:ascii="Times New Roman" w:hAnsi="Times New Roman"/>
          <w:bCs/>
          <w:i/>
          <w:sz w:val="24"/>
          <w:szCs w:val="24"/>
        </w:rPr>
        <w:t xml:space="preserve">д.б.н., профессор, зав. кафедрой физиологии и анатомии человека и животных </w:t>
      </w:r>
      <w:r w:rsidRPr="00FF7A6F">
        <w:rPr>
          <w:rFonts w:ascii="Times New Roman" w:hAnsi="Times New Roman"/>
          <w:i/>
          <w:sz w:val="24"/>
          <w:szCs w:val="24"/>
        </w:rPr>
        <w:t>Чеченского госуниверситета</w:t>
      </w:r>
      <w:r w:rsidRPr="00FF7A6F">
        <w:rPr>
          <w:rFonts w:ascii="Times New Roman" w:hAnsi="Times New Roman"/>
          <w:bCs/>
          <w:i/>
          <w:sz w:val="24"/>
          <w:szCs w:val="24"/>
        </w:rPr>
        <w:t xml:space="preserve">, </w:t>
      </w:r>
      <w:r w:rsidRPr="00FF7A6F">
        <w:rPr>
          <w:rFonts w:ascii="Times New Roman" w:hAnsi="Times New Roman"/>
          <w:i/>
          <w:sz w:val="24"/>
          <w:szCs w:val="24"/>
        </w:rPr>
        <w:t>ЧНИИСХ</w:t>
      </w:r>
    </w:p>
    <w:p w:rsidR="0080258F" w:rsidRPr="00FF7A6F" w:rsidRDefault="0080258F" w:rsidP="0009219C">
      <w:pPr>
        <w:widowControl w:val="0"/>
        <w:spacing w:after="0"/>
        <w:ind w:right="-355"/>
        <w:rPr>
          <w:rFonts w:ascii="Times New Roman" w:hAnsi="Times New Roman"/>
          <w:b/>
          <w:i/>
          <w:sz w:val="24"/>
          <w:szCs w:val="24"/>
        </w:rPr>
      </w:pPr>
      <w:r w:rsidRPr="00FF7A6F">
        <w:rPr>
          <w:rFonts w:ascii="Times New Roman" w:hAnsi="Times New Roman"/>
          <w:b/>
          <w:i/>
          <w:sz w:val="24"/>
          <w:szCs w:val="24"/>
        </w:rPr>
        <w:t>Т.Т. Тарчоков,</w:t>
      </w:r>
    </w:p>
    <w:p w:rsidR="0080258F" w:rsidRPr="00FF7A6F" w:rsidRDefault="0080258F" w:rsidP="0009219C">
      <w:pPr>
        <w:widowControl w:val="0"/>
        <w:spacing w:after="0"/>
        <w:ind w:right="-355"/>
        <w:rPr>
          <w:rFonts w:ascii="Times New Roman" w:hAnsi="Times New Roman"/>
          <w:i/>
          <w:sz w:val="24"/>
          <w:szCs w:val="24"/>
        </w:rPr>
      </w:pPr>
      <w:r w:rsidRPr="00FF7A6F">
        <w:rPr>
          <w:rFonts w:ascii="Times New Roman" w:hAnsi="Times New Roman"/>
          <w:i/>
          <w:sz w:val="24"/>
          <w:szCs w:val="24"/>
        </w:rPr>
        <w:t>д.с.-х.н., профессор КБГСХА</w:t>
      </w:r>
    </w:p>
    <w:p w:rsidR="0080258F" w:rsidRPr="00FF7A6F" w:rsidRDefault="0080258F" w:rsidP="0009219C">
      <w:pPr>
        <w:widowControl w:val="0"/>
        <w:spacing w:after="0"/>
        <w:ind w:right="-355"/>
        <w:rPr>
          <w:rFonts w:ascii="Times New Roman" w:hAnsi="Times New Roman"/>
          <w:b/>
          <w:i/>
          <w:sz w:val="24"/>
          <w:szCs w:val="24"/>
        </w:rPr>
      </w:pPr>
      <w:r w:rsidRPr="00FF7A6F">
        <w:rPr>
          <w:rFonts w:ascii="Times New Roman" w:hAnsi="Times New Roman"/>
          <w:b/>
          <w:i/>
          <w:sz w:val="24"/>
          <w:szCs w:val="24"/>
        </w:rPr>
        <w:t>М.Ш. Абасов,</w:t>
      </w:r>
    </w:p>
    <w:p w:rsidR="0080258F" w:rsidRPr="00FF7A6F" w:rsidRDefault="0080258F" w:rsidP="0009219C">
      <w:pPr>
        <w:widowControl w:val="0"/>
        <w:shd w:val="clear" w:color="auto" w:fill="FFFFFF"/>
        <w:spacing w:after="0"/>
        <w:ind w:right="-355"/>
        <w:rPr>
          <w:rFonts w:ascii="Times New Roman" w:hAnsi="Times New Roman"/>
          <w:i/>
          <w:sz w:val="24"/>
          <w:szCs w:val="24"/>
        </w:rPr>
      </w:pPr>
      <w:r w:rsidRPr="00FF7A6F">
        <w:rPr>
          <w:rFonts w:ascii="Times New Roman" w:hAnsi="Times New Roman"/>
          <w:i/>
          <w:sz w:val="24"/>
          <w:szCs w:val="24"/>
        </w:rPr>
        <w:t>научный сотрудник ЧНИИСХ</w:t>
      </w:r>
    </w:p>
    <w:p w:rsidR="0050652B" w:rsidRPr="00FF7A6F" w:rsidRDefault="0050652B" w:rsidP="007A148A">
      <w:pPr>
        <w:widowControl w:val="0"/>
        <w:spacing w:after="0"/>
        <w:rPr>
          <w:rFonts w:ascii="Times New Roman" w:hAnsi="Times New Roman"/>
          <w:b/>
          <w:sz w:val="24"/>
          <w:szCs w:val="24"/>
          <w:lang w:val="en-US"/>
        </w:rPr>
      </w:pPr>
      <w:r w:rsidRPr="00FF7A6F">
        <w:rPr>
          <w:rFonts w:ascii="Times New Roman" w:hAnsi="Times New Roman"/>
          <w:b/>
          <w:sz w:val="24"/>
          <w:szCs w:val="24"/>
          <w:lang w:val="en-US"/>
        </w:rPr>
        <w:lastRenderedPageBreak/>
        <w:t>INFLUENCE OF HOT MINERAL WATER ON THE CHEMICAL COMPOSITION AND NUTRITIONAL PROPERTIES OF SOYBEAN</w:t>
      </w:r>
    </w:p>
    <w:p w:rsidR="0050652B" w:rsidRPr="00FF7A6F" w:rsidRDefault="0050652B" w:rsidP="007A148A">
      <w:pPr>
        <w:widowControl w:val="0"/>
        <w:spacing w:after="0"/>
        <w:rPr>
          <w:rFonts w:ascii="Times New Roman" w:hAnsi="Times New Roman"/>
          <w:sz w:val="24"/>
          <w:szCs w:val="24"/>
          <w:lang w:val="en-US"/>
        </w:rPr>
      </w:pPr>
    </w:p>
    <w:p w:rsidR="0050652B" w:rsidRPr="00FF7A6F" w:rsidRDefault="0050652B" w:rsidP="007A148A">
      <w:pPr>
        <w:widowControl w:val="0"/>
        <w:spacing w:after="0"/>
        <w:ind w:right="-1"/>
        <w:rPr>
          <w:rFonts w:ascii="Times New Roman" w:eastAsia="SimSun" w:hAnsi="Times New Roman"/>
          <w:b/>
          <w:i/>
          <w:sz w:val="24"/>
          <w:szCs w:val="24"/>
          <w:lang w:val="en-US" w:eastAsia="zh-CN"/>
        </w:rPr>
      </w:pPr>
      <w:r w:rsidRPr="00FF7A6F">
        <w:rPr>
          <w:rFonts w:ascii="Times New Roman" w:eastAsia="SimSun" w:hAnsi="Times New Roman"/>
          <w:b/>
          <w:i/>
          <w:sz w:val="24"/>
          <w:szCs w:val="24"/>
          <w:lang w:val="en-US" w:eastAsia="zh-CN"/>
        </w:rPr>
        <w:t>M.O. Baytaev,</w:t>
      </w:r>
    </w:p>
    <w:p w:rsidR="0050652B" w:rsidRPr="00FF7A6F" w:rsidRDefault="0050652B" w:rsidP="007A148A">
      <w:pPr>
        <w:widowControl w:val="0"/>
        <w:spacing w:after="0"/>
        <w:ind w:right="-1"/>
        <w:rPr>
          <w:rFonts w:ascii="Times New Roman" w:eastAsia="SimSun" w:hAnsi="Times New Roman"/>
          <w:i/>
          <w:sz w:val="24"/>
          <w:szCs w:val="24"/>
          <w:lang w:val="en-US" w:eastAsia="zh-CN"/>
        </w:rPr>
      </w:pPr>
      <w:r w:rsidRPr="00FF7A6F">
        <w:rPr>
          <w:rFonts w:ascii="Times New Roman" w:eastAsia="SimSun" w:hAnsi="Times New Roman"/>
          <w:i/>
          <w:sz w:val="24"/>
          <w:szCs w:val="24"/>
          <w:lang w:val="en-US" w:eastAsia="zh-CN"/>
        </w:rPr>
        <w:t xml:space="preserve">Candidate of Agricultural Sciences, Associate Professor of Animal Breeding CHGU, </w:t>
      </w:r>
    </w:p>
    <w:p w:rsidR="0050652B" w:rsidRPr="00FF7A6F" w:rsidRDefault="0050652B" w:rsidP="007A148A">
      <w:pPr>
        <w:widowControl w:val="0"/>
        <w:spacing w:after="0"/>
        <w:ind w:right="-1"/>
        <w:rPr>
          <w:rFonts w:ascii="Times New Roman" w:eastAsia="SimSun" w:hAnsi="Times New Roman"/>
          <w:b/>
          <w:i/>
          <w:sz w:val="24"/>
          <w:szCs w:val="24"/>
          <w:lang w:val="en-US" w:eastAsia="zh-CN"/>
        </w:rPr>
      </w:pPr>
      <w:r w:rsidRPr="00FF7A6F">
        <w:rPr>
          <w:rFonts w:ascii="Times New Roman" w:eastAsia="SimSun" w:hAnsi="Times New Roman"/>
          <w:b/>
          <w:i/>
          <w:sz w:val="24"/>
          <w:szCs w:val="24"/>
          <w:lang w:val="en-US" w:eastAsia="zh-CN"/>
        </w:rPr>
        <w:t>HCNIISKH</w:t>
      </w:r>
    </w:p>
    <w:p w:rsidR="0050652B" w:rsidRPr="00FF7A6F" w:rsidRDefault="0050652B" w:rsidP="007A148A">
      <w:pPr>
        <w:widowControl w:val="0"/>
        <w:spacing w:after="0"/>
        <w:ind w:right="-1"/>
        <w:rPr>
          <w:rFonts w:ascii="Times New Roman" w:eastAsia="SimSun" w:hAnsi="Times New Roman"/>
          <w:b/>
          <w:i/>
          <w:sz w:val="24"/>
          <w:szCs w:val="24"/>
          <w:lang w:val="en-US" w:eastAsia="zh-CN"/>
        </w:rPr>
      </w:pPr>
      <w:r w:rsidRPr="00FF7A6F">
        <w:rPr>
          <w:rFonts w:ascii="Times New Roman" w:eastAsia="SimSun" w:hAnsi="Times New Roman"/>
          <w:b/>
          <w:i/>
          <w:sz w:val="24"/>
          <w:szCs w:val="24"/>
          <w:lang w:val="en-US" w:eastAsia="zh-CN"/>
        </w:rPr>
        <w:t>V.A.Anzorov,</w:t>
      </w:r>
    </w:p>
    <w:p w:rsidR="0050652B" w:rsidRPr="00FF7A6F" w:rsidRDefault="0050652B" w:rsidP="007A148A">
      <w:pPr>
        <w:widowControl w:val="0"/>
        <w:spacing w:after="0"/>
        <w:rPr>
          <w:rFonts w:ascii="Times New Roman" w:hAnsi="Times New Roman"/>
          <w:i/>
          <w:sz w:val="24"/>
          <w:szCs w:val="24"/>
          <w:lang w:val="en-US"/>
        </w:rPr>
      </w:pPr>
      <w:r w:rsidRPr="00FF7A6F">
        <w:rPr>
          <w:rFonts w:ascii="Times New Roman" w:hAnsi="Times New Roman"/>
          <w:i/>
          <w:sz w:val="24"/>
          <w:szCs w:val="24"/>
          <w:lang w:val="en-US"/>
        </w:rPr>
        <w:t>Doctor of Biological Sciences., Professor, Head. Department of Physiologyand anatomy of humans and animals CHGU, HCNIISKH</w:t>
      </w:r>
    </w:p>
    <w:p w:rsidR="0050652B" w:rsidRPr="00FF7A6F" w:rsidRDefault="0050652B" w:rsidP="007A148A">
      <w:pPr>
        <w:widowControl w:val="0"/>
        <w:spacing w:after="0"/>
        <w:rPr>
          <w:rFonts w:ascii="Times New Roman" w:hAnsi="Times New Roman"/>
          <w:b/>
          <w:i/>
          <w:sz w:val="24"/>
          <w:szCs w:val="24"/>
          <w:lang w:val="en-US"/>
        </w:rPr>
      </w:pPr>
      <w:r w:rsidRPr="00FF7A6F">
        <w:rPr>
          <w:rFonts w:ascii="Times New Roman" w:hAnsi="Times New Roman"/>
          <w:b/>
          <w:i/>
          <w:sz w:val="24"/>
          <w:szCs w:val="24"/>
          <w:lang w:val="en-US"/>
        </w:rPr>
        <w:t>M.Sh. Abasov,</w:t>
      </w:r>
    </w:p>
    <w:p w:rsidR="0009219C" w:rsidRPr="00FF7A6F" w:rsidRDefault="0050652B" w:rsidP="007A148A">
      <w:pPr>
        <w:widowControl w:val="0"/>
        <w:spacing w:after="0"/>
        <w:rPr>
          <w:rFonts w:ascii="Times New Roman" w:hAnsi="Times New Roman"/>
          <w:sz w:val="4"/>
          <w:szCs w:val="4"/>
          <w:lang w:val="en-US"/>
        </w:rPr>
        <w:sectPr w:rsidR="0009219C" w:rsidRPr="00FF7A6F" w:rsidSect="0009219C">
          <w:type w:val="continuous"/>
          <w:pgSz w:w="11906" w:h="16838"/>
          <w:pgMar w:top="1134" w:right="1418" w:bottom="1134" w:left="1418" w:header="709" w:footer="709" w:gutter="0"/>
          <w:cols w:num="2" w:space="708"/>
          <w:docGrid w:linePitch="360"/>
        </w:sectPr>
      </w:pPr>
      <w:r w:rsidRPr="00FF7A6F">
        <w:rPr>
          <w:rFonts w:ascii="Times New Roman" w:hAnsi="Times New Roman"/>
          <w:i/>
          <w:sz w:val="24"/>
          <w:szCs w:val="24"/>
          <w:lang w:val="en-US"/>
        </w:rPr>
        <w:t>Researcher, FGBNUCHNIISKH</w:t>
      </w:r>
    </w:p>
    <w:p w:rsidR="0009219C" w:rsidRPr="00FF7A6F" w:rsidRDefault="0009219C" w:rsidP="0009219C">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09219C" w:rsidRPr="00FF7A6F" w:rsidRDefault="0009219C" w:rsidP="0009219C">
      <w:pPr>
        <w:widowControl w:val="0"/>
        <w:spacing w:after="0"/>
        <w:rPr>
          <w:rFonts w:ascii="Times New Roman" w:hAnsi="Times New Roman"/>
          <w:sz w:val="4"/>
          <w:szCs w:val="4"/>
          <w:lang w:val="en-US"/>
        </w:rPr>
      </w:pPr>
    </w:p>
    <w:p w:rsidR="0080258F" w:rsidRPr="00FF7A6F" w:rsidRDefault="0080258F" w:rsidP="007A148A">
      <w:pPr>
        <w:widowControl w:val="0"/>
        <w:spacing w:after="0"/>
        <w:ind w:left="1134" w:right="1133"/>
        <w:jc w:val="both"/>
        <w:rPr>
          <w:rFonts w:ascii="Times New Roman" w:hAnsi="Times New Roman"/>
          <w:i/>
          <w:iCs/>
          <w:sz w:val="20"/>
          <w:szCs w:val="20"/>
        </w:rPr>
      </w:pPr>
      <w:r w:rsidRPr="00FF7A6F">
        <w:rPr>
          <w:rFonts w:ascii="Times New Roman" w:hAnsi="Times New Roman"/>
          <w:b/>
          <w:i/>
          <w:sz w:val="20"/>
          <w:szCs w:val="20"/>
        </w:rPr>
        <w:t>Аннотация.</w:t>
      </w:r>
      <w:r w:rsidRPr="00FF7A6F">
        <w:rPr>
          <w:rFonts w:ascii="Times New Roman" w:hAnsi="Times New Roman"/>
          <w:i/>
          <w:sz w:val="20"/>
          <w:szCs w:val="20"/>
        </w:rPr>
        <w:t xml:space="preserve"> Недостаток протеина в рационе кормов сельскохозяйственных животных является наиболее острой проблемой животноводства, решить которую представляется возможным при введении в его состав шроты или цельного зерна сои. Скармливание сырой сои животным не рекомендуется из-за наличия в ней антипитательных веществ (ингибиторы трипсина). Способы, предложенные нами, могут способствовать их инактивации.  </w:t>
      </w:r>
    </w:p>
    <w:p w:rsidR="0080258F" w:rsidRPr="00FF7A6F" w:rsidRDefault="0080258F" w:rsidP="007A148A">
      <w:pPr>
        <w:widowControl w:val="0"/>
        <w:spacing w:after="0"/>
        <w:ind w:left="1134" w:right="1133"/>
        <w:jc w:val="both"/>
        <w:rPr>
          <w:rFonts w:ascii="Times New Roman" w:hAnsi="Times New Roman"/>
          <w:i/>
          <w:sz w:val="20"/>
          <w:szCs w:val="20"/>
        </w:rPr>
      </w:pPr>
      <w:r w:rsidRPr="00FF7A6F">
        <w:rPr>
          <w:rFonts w:ascii="Times New Roman" w:hAnsi="Times New Roman"/>
          <w:b/>
          <w:i/>
          <w:sz w:val="20"/>
          <w:szCs w:val="20"/>
        </w:rPr>
        <w:t>Ключевые слова:</w:t>
      </w:r>
      <w:r w:rsidRPr="00FF7A6F">
        <w:rPr>
          <w:rFonts w:ascii="Times New Roman" w:hAnsi="Times New Roman"/>
          <w:sz w:val="20"/>
          <w:szCs w:val="20"/>
        </w:rPr>
        <w:t xml:space="preserve"> </w:t>
      </w:r>
      <w:r w:rsidRPr="00FF7A6F">
        <w:rPr>
          <w:rFonts w:ascii="Times New Roman" w:hAnsi="Times New Roman"/>
          <w:i/>
          <w:sz w:val="20"/>
          <w:szCs w:val="20"/>
        </w:rPr>
        <w:t>корма, термальные воды, обработка сои, ферменты, ингибиторы трипсина, инактивация.</w:t>
      </w:r>
    </w:p>
    <w:p w:rsidR="0080258F" w:rsidRPr="00FF7A6F" w:rsidRDefault="0080258F" w:rsidP="007A148A">
      <w:pPr>
        <w:widowControl w:val="0"/>
        <w:spacing w:after="0"/>
        <w:ind w:left="1134" w:right="1133"/>
        <w:jc w:val="both"/>
        <w:rPr>
          <w:rFonts w:ascii="Times New Roman" w:hAnsi="Times New Roman"/>
          <w:i/>
          <w:sz w:val="20"/>
          <w:szCs w:val="20"/>
        </w:rPr>
      </w:pPr>
    </w:p>
    <w:p w:rsidR="0080258F" w:rsidRPr="00FF7A6F" w:rsidRDefault="0050652B" w:rsidP="007A148A">
      <w:pPr>
        <w:widowControl w:val="0"/>
        <w:autoSpaceDE w:val="0"/>
        <w:spacing w:after="0"/>
        <w:ind w:left="1134" w:right="1133"/>
        <w:jc w:val="both"/>
        <w:rPr>
          <w:rFonts w:ascii="Times New Roman" w:hAnsi="Times New Roman"/>
          <w:bCs/>
          <w:i/>
          <w:sz w:val="20"/>
          <w:szCs w:val="20"/>
          <w:lang w:val="en-US" w:eastAsia="ar-SA"/>
        </w:rPr>
      </w:pPr>
      <w:r w:rsidRPr="00FF7A6F">
        <w:rPr>
          <w:rFonts w:ascii="Times New Roman" w:hAnsi="Times New Roman"/>
          <w:b/>
          <w:bCs/>
          <w:i/>
          <w:sz w:val="20"/>
          <w:szCs w:val="20"/>
          <w:lang w:val="en-US" w:eastAsia="ar-SA"/>
        </w:rPr>
        <w:t>Annotation.</w:t>
      </w:r>
      <w:r w:rsidRPr="00FF7A6F">
        <w:rPr>
          <w:rFonts w:ascii="Times New Roman" w:hAnsi="Times New Roman"/>
          <w:bCs/>
          <w:i/>
          <w:sz w:val="20"/>
          <w:szCs w:val="20"/>
          <w:lang w:val="en-US" w:eastAsia="ar-SA"/>
        </w:rPr>
        <w:t xml:space="preserve"> </w:t>
      </w:r>
      <w:r w:rsidR="0080258F" w:rsidRPr="00FF7A6F">
        <w:rPr>
          <w:rFonts w:ascii="Times New Roman" w:hAnsi="Times New Roman"/>
          <w:bCs/>
          <w:i/>
          <w:sz w:val="20"/>
          <w:szCs w:val="20"/>
          <w:lang w:val="en-US" w:eastAsia="ar-SA"/>
        </w:rPr>
        <w:t>Lack of protein in livestock diets as closely as one of the most acute problems that might solve the introduction in his composition of the extracts of soy. Feeding animals raw soybeans is not recommended because of the presence of the antinutrients constituents (trypsin inhibitors). Methods offered by us, may facilitate their inactivation.</w:t>
      </w:r>
    </w:p>
    <w:p w:rsidR="0080258F" w:rsidRPr="00FF7A6F" w:rsidRDefault="0080258F" w:rsidP="0009219C">
      <w:pPr>
        <w:widowControl w:val="0"/>
        <w:autoSpaceDE w:val="0"/>
        <w:spacing w:after="0" w:line="240" w:lineRule="auto"/>
        <w:ind w:left="1134" w:right="1133"/>
        <w:jc w:val="both"/>
        <w:rPr>
          <w:rFonts w:ascii="Times New Roman" w:hAnsi="Times New Roman"/>
          <w:bCs/>
          <w:i/>
          <w:sz w:val="20"/>
          <w:szCs w:val="20"/>
          <w:lang w:val="en-US" w:eastAsia="ar-SA"/>
        </w:rPr>
      </w:pPr>
      <w:r w:rsidRPr="00FF7A6F">
        <w:rPr>
          <w:rFonts w:ascii="Times New Roman" w:hAnsi="Times New Roman"/>
          <w:b/>
          <w:i/>
          <w:sz w:val="20"/>
          <w:szCs w:val="20"/>
          <w:lang w:val="en-US" w:eastAsia="ar-SA"/>
        </w:rPr>
        <w:t>Tags:</w:t>
      </w:r>
      <w:r w:rsidRPr="00FF7A6F">
        <w:rPr>
          <w:rFonts w:ascii="Times New Roman" w:hAnsi="Times New Roman"/>
          <w:i/>
          <w:sz w:val="20"/>
          <w:szCs w:val="20"/>
          <w:lang w:val="en-US" w:eastAsia="ar-SA"/>
        </w:rPr>
        <w:t xml:space="preserve"> </w:t>
      </w:r>
      <w:r w:rsidRPr="00FF7A6F">
        <w:rPr>
          <w:rFonts w:ascii="Times New Roman" w:hAnsi="Times New Roman"/>
          <w:bCs/>
          <w:i/>
          <w:sz w:val="20"/>
          <w:szCs w:val="20"/>
          <w:lang w:val="en-US" w:eastAsia="ar-SA"/>
        </w:rPr>
        <w:t>feed, thermal waters, soybean processing, enzymes, trypsin inhibitors, inactivation.</w:t>
      </w:r>
    </w:p>
    <w:p w:rsidR="0050652B" w:rsidRPr="00FF7A6F" w:rsidRDefault="0050652B" w:rsidP="0009219C">
      <w:pPr>
        <w:widowControl w:val="0"/>
        <w:pBdr>
          <w:bottom w:val="thickThinSmallGap" w:sz="24" w:space="1" w:color="622423" w:themeColor="accent2" w:themeShade="7F"/>
        </w:pBdr>
        <w:spacing w:after="0" w:line="240" w:lineRule="auto"/>
        <w:jc w:val="center"/>
        <w:rPr>
          <w:rFonts w:ascii="Times New Roman" w:eastAsiaTheme="majorEastAsia" w:hAnsi="Times New Roman"/>
          <w:spacing w:val="42"/>
          <w:sz w:val="4"/>
          <w:szCs w:val="4"/>
          <w:lang w:val="en-US"/>
        </w:rPr>
      </w:pPr>
    </w:p>
    <w:p w:rsidR="0050652B" w:rsidRPr="00FF7A6F" w:rsidRDefault="0050652B" w:rsidP="007A148A">
      <w:pPr>
        <w:widowControl w:val="0"/>
        <w:spacing w:after="0"/>
        <w:rPr>
          <w:rFonts w:ascii="Times New Roman" w:hAnsi="Times New Roman"/>
          <w:sz w:val="4"/>
          <w:szCs w:val="4"/>
          <w:lang w:val="en-US"/>
        </w:rPr>
      </w:pPr>
    </w:p>
    <w:p w:rsidR="0080258F" w:rsidRPr="00FF7A6F" w:rsidRDefault="0080258F" w:rsidP="007A148A">
      <w:pPr>
        <w:widowControl w:val="0"/>
        <w:autoSpaceDE w:val="0"/>
        <w:spacing w:after="0"/>
        <w:ind w:firstLine="540"/>
        <w:jc w:val="both"/>
        <w:rPr>
          <w:rFonts w:ascii="Times New Roman" w:hAnsi="Times New Roman"/>
          <w:bCs/>
          <w:sz w:val="24"/>
          <w:szCs w:val="24"/>
          <w:lang w:eastAsia="ar-SA"/>
        </w:rPr>
      </w:pPr>
      <w:r w:rsidRPr="00FF7A6F">
        <w:rPr>
          <w:rFonts w:ascii="Times New Roman" w:hAnsi="Times New Roman"/>
          <w:bCs/>
          <w:sz w:val="24"/>
          <w:szCs w:val="24"/>
          <w:lang w:eastAsia="ar-SA"/>
        </w:rPr>
        <w:t xml:space="preserve">Биологическая ценность белков и жиров, питательные свойства, антипитательные вещества бобов сои изучаются учеными с прошлого века. </w:t>
      </w:r>
    </w:p>
    <w:p w:rsidR="0080258F" w:rsidRPr="00FF7A6F" w:rsidRDefault="0080258F" w:rsidP="007A148A">
      <w:pPr>
        <w:widowControl w:val="0"/>
        <w:autoSpaceDE w:val="0"/>
        <w:spacing w:after="0"/>
        <w:ind w:firstLine="540"/>
        <w:jc w:val="both"/>
        <w:rPr>
          <w:rFonts w:ascii="Times New Roman" w:hAnsi="Times New Roman"/>
          <w:sz w:val="24"/>
          <w:szCs w:val="24"/>
          <w:lang w:eastAsia="ar-SA"/>
        </w:rPr>
      </w:pPr>
      <w:r w:rsidRPr="00FF7A6F">
        <w:rPr>
          <w:rFonts w:ascii="Times New Roman" w:hAnsi="Times New Roman"/>
          <w:bCs/>
          <w:sz w:val="24"/>
          <w:szCs w:val="24"/>
          <w:lang w:eastAsia="ar-SA"/>
        </w:rPr>
        <w:t xml:space="preserve">Соевый белок является наиболее соответствующим потребностям организма животных, так как по аминокислотному содержанию ближе всех других растительных белков к белкам животного происхождения </w:t>
      </w:r>
      <w:r w:rsidRPr="00FF7A6F">
        <w:rPr>
          <w:rFonts w:ascii="Times New Roman" w:hAnsi="Times New Roman"/>
          <w:sz w:val="24"/>
          <w:szCs w:val="24"/>
          <w:lang w:eastAsia="ar-SA"/>
        </w:rPr>
        <w:t>[2]. В настоящее время в комбикорма вводится не более 14% белкового сырья против 18%, требуемых по норме. Недостающее белковое сырье закупается за границей, что приводит к увеличению стоимости комбикормов [5].</w:t>
      </w:r>
    </w:p>
    <w:p w:rsidR="0080258F" w:rsidRPr="00FF7A6F" w:rsidRDefault="0080258F" w:rsidP="007A148A">
      <w:pPr>
        <w:widowControl w:val="0"/>
        <w:autoSpaceDE w:val="0"/>
        <w:spacing w:after="0"/>
        <w:ind w:firstLine="540"/>
        <w:jc w:val="both"/>
        <w:rPr>
          <w:rFonts w:ascii="Times New Roman" w:hAnsi="Times New Roman"/>
          <w:bCs/>
          <w:sz w:val="24"/>
          <w:szCs w:val="24"/>
          <w:lang w:eastAsia="ar-SA"/>
        </w:rPr>
      </w:pPr>
      <w:r w:rsidRPr="00FF7A6F">
        <w:rPr>
          <w:rFonts w:ascii="Times New Roman" w:hAnsi="Times New Roman"/>
          <w:bCs/>
          <w:sz w:val="24"/>
          <w:szCs w:val="24"/>
          <w:lang w:eastAsia="ar-SA"/>
        </w:rPr>
        <w:t xml:space="preserve">Соевые жмыхи и шроты в основном используются при производстве комбикормов, но можно скармливать и в натуральном виде в таких же количествах, как  подсолнечниковый и льняной </w:t>
      </w:r>
      <w:r w:rsidRPr="00FF7A6F">
        <w:rPr>
          <w:rFonts w:ascii="Times New Roman" w:hAnsi="Times New Roman"/>
          <w:sz w:val="24"/>
          <w:szCs w:val="24"/>
          <w:lang w:eastAsia="ar-SA"/>
        </w:rPr>
        <w:t xml:space="preserve">[6]. </w:t>
      </w:r>
      <w:r w:rsidRPr="00FF7A6F">
        <w:rPr>
          <w:rFonts w:ascii="Times New Roman" w:hAnsi="Times New Roman"/>
          <w:bCs/>
          <w:sz w:val="24"/>
          <w:szCs w:val="24"/>
          <w:lang w:eastAsia="ar-SA"/>
        </w:rPr>
        <w:t xml:space="preserve">Степень инактивации антипитательных веществ </w:t>
      </w:r>
      <w:r w:rsidRPr="00FF7A6F">
        <w:rPr>
          <w:rFonts w:ascii="Times New Roman" w:hAnsi="Times New Roman"/>
          <w:bCs/>
          <w:sz w:val="24"/>
          <w:szCs w:val="24"/>
          <w:lang w:eastAsia="ar-SA"/>
        </w:rPr>
        <w:lastRenderedPageBreak/>
        <w:t>семян сои определяется активностью уреазы (фермент, гидролизующий мочевину до аммиака и углекислого газа).</w:t>
      </w:r>
    </w:p>
    <w:p w:rsidR="0080258F" w:rsidRPr="00FF7A6F" w:rsidRDefault="0080258F" w:rsidP="007A148A">
      <w:pPr>
        <w:widowControl w:val="0"/>
        <w:autoSpaceDE w:val="0"/>
        <w:spacing w:after="0"/>
        <w:ind w:firstLine="540"/>
        <w:jc w:val="both"/>
        <w:rPr>
          <w:rFonts w:ascii="Times New Roman" w:hAnsi="Times New Roman"/>
          <w:bCs/>
          <w:sz w:val="24"/>
          <w:szCs w:val="24"/>
          <w:lang w:eastAsia="ar-SA"/>
        </w:rPr>
      </w:pPr>
      <w:r w:rsidRPr="00FF7A6F">
        <w:rPr>
          <w:rFonts w:ascii="Times New Roman" w:hAnsi="Times New Roman"/>
          <w:sz w:val="24"/>
          <w:szCs w:val="24"/>
          <w:lang w:eastAsia="ar-SA"/>
        </w:rPr>
        <w:t>Вышеуказанные способы обработки сои имеют свои недостатки: сложные технологические процессы и большие энергозатраты при экструдировании, неполная и некачественная обработка при прожаривании и вымывание минеральных веществ при кипячении в воде. В связи с этим первостепенной задачей становится изыскание способа обработки сои с наибольшей экономической эффективностью и наименьшими энергетическими затратами.</w:t>
      </w:r>
    </w:p>
    <w:p w:rsidR="0080258F" w:rsidRPr="00FF7A6F" w:rsidRDefault="0080258F" w:rsidP="007A148A">
      <w:pPr>
        <w:widowControl w:val="0"/>
        <w:autoSpaceDE w:val="0"/>
        <w:spacing w:after="0"/>
        <w:ind w:firstLine="540"/>
        <w:jc w:val="both"/>
        <w:rPr>
          <w:rFonts w:ascii="Times New Roman" w:hAnsi="Times New Roman"/>
          <w:b/>
          <w:bCs/>
          <w:sz w:val="24"/>
          <w:szCs w:val="24"/>
          <w:lang w:eastAsia="ar-SA"/>
        </w:rPr>
      </w:pPr>
      <w:r w:rsidRPr="00FF7A6F">
        <w:rPr>
          <w:rFonts w:ascii="Times New Roman" w:hAnsi="Times New Roman"/>
          <w:b/>
          <w:bCs/>
          <w:sz w:val="24"/>
          <w:szCs w:val="24"/>
          <w:lang w:eastAsia="ar-SA"/>
        </w:rPr>
        <w:t>Цель исследований</w:t>
      </w:r>
    </w:p>
    <w:p w:rsidR="0080258F" w:rsidRPr="00FF7A6F" w:rsidRDefault="0080258F" w:rsidP="007A148A">
      <w:pPr>
        <w:widowControl w:val="0"/>
        <w:autoSpaceDE w:val="0"/>
        <w:spacing w:after="0"/>
        <w:ind w:firstLine="540"/>
        <w:jc w:val="both"/>
        <w:rPr>
          <w:rFonts w:ascii="Times New Roman" w:hAnsi="Times New Roman"/>
          <w:bCs/>
          <w:sz w:val="24"/>
          <w:szCs w:val="24"/>
          <w:lang w:eastAsia="ar-SA"/>
        </w:rPr>
      </w:pPr>
      <w:r w:rsidRPr="00FF7A6F">
        <w:rPr>
          <w:rFonts w:ascii="Times New Roman" w:hAnsi="Times New Roman"/>
          <w:sz w:val="24"/>
          <w:szCs w:val="24"/>
          <w:lang w:eastAsia="ar-SA"/>
        </w:rPr>
        <w:t>От выбора способа обработки зависят питательные и усвояемые качества зерна сои. В связи с этим целью наших исследований является изучение влияния обработки термальной водой на химический состав, питательные и усвояемые качества цельных и мелкоиз</w:t>
      </w:r>
      <w:r w:rsidR="0050652B" w:rsidRPr="00FF7A6F">
        <w:rPr>
          <w:rFonts w:ascii="Times New Roman" w:hAnsi="Times New Roman"/>
          <w:sz w:val="24"/>
          <w:szCs w:val="24"/>
          <w:lang w:eastAsia="ar-SA"/>
        </w:rPr>
        <w:t>-</w:t>
      </w:r>
      <w:r w:rsidRPr="00FF7A6F">
        <w:rPr>
          <w:rFonts w:ascii="Times New Roman" w:hAnsi="Times New Roman"/>
          <w:sz w:val="24"/>
          <w:szCs w:val="24"/>
          <w:lang w:eastAsia="ar-SA"/>
        </w:rPr>
        <w:t>мельченных соевых бобов. В ходе достижения этой цели решались следующие задачи:</w:t>
      </w:r>
    </w:p>
    <w:p w:rsidR="0080258F" w:rsidRPr="00FF7A6F" w:rsidRDefault="0080258F" w:rsidP="007A148A">
      <w:pPr>
        <w:widowControl w:val="0"/>
        <w:autoSpaceDE w:val="0"/>
        <w:spacing w:after="0"/>
        <w:ind w:firstLine="545"/>
        <w:jc w:val="both"/>
        <w:rPr>
          <w:rFonts w:ascii="Times New Roman" w:hAnsi="Times New Roman"/>
          <w:sz w:val="24"/>
          <w:szCs w:val="24"/>
          <w:lang w:eastAsia="ar-SA"/>
        </w:rPr>
      </w:pPr>
      <w:r w:rsidRPr="00FF7A6F">
        <w:rPr>
          <w:rFonts w:ascii="Times New Roman" w:hAnsi="Times New Roman"/>
          <w:sz w:val="24"/>
          <w:szCs w:val="24"/>
          <w:lang w:eastAsia="ar-SA"/>
        </w:rPr>
        <w:t>- изучение сортовых особенностей сои, исследуемой на урожайность и содержание белка в условиях Чеченской Республики;</w:t>
      </w:r>
    </w:p>
    <w:p w:rsidR="0080258F" w:rsidRPr="00FF7A6F" w:rsidRDefault="0080258F" w:rsidP="007A148A">
      <w:pPr>
        <w:widowControl w:val="0"/>
        <w:autoSpaceDE w:val="0"/>
        <w:spacing w:after="0"/>
        <w:ind w:firstLine="545"/>
        <w:jc w:val="both"/>
        <w:rPr>
          <w:rFonts w:ascii="Times New Roman" w:hAnsi="Times New Roman"/>
          <w:sz w:val="24"/>
          <w:szCs w:val="24"/>
          <w:lang w:eastAsia="ar-SA"/>
        </w:rPr>
      </w:pPr>
      <w:r w:rsidRPr="00FF7A6F">
        <w:rPr>
          <w:rFonts w:ascii="Times New Roman" w:hAnsi="Times New Roman"/>
          <w:sz w:val="24"/>
          <w:szCs w:val="24"/>
          <w:lang w:eastAsia="ar-SA"/>
        </w:rPr>
        <w:t>- определение температуры, химического состава термальной воды;</w:t>
      </w:r>
    </w:p>
    <w:p w:rsidR="0080258F" w:rsidRPr="00FF7A6F" w:rsidRDefault="0080258F" w:rsidP="007A148A">
      <w:pPr>
        <w:widowControl w:val="0"/>
        <w:autoSpaceDE w:val="0"/>
        <w:spacing w:after="0"/>
        <w:ind w:firstLine="545"/>
        <w:jc w:val="both"/>
        <w:rPr>
          <w:rFonts w:ascii="Times New Roman" w:hAnsi="Times New Roman"/>
          <w:sz w:val="24"/>
          <w:szCs w:val="24"/>
          <w:lang w:eastAsia="ar-SA"/>
        </w:rPr>
      </w:pPr>
      <w:r w:rsidRPr="00FF7A6F">
        <w:rPr>
          <w:rFonts w:ascii="Times New Roman" w:hAnsi="Times New Roman"/>
          <w:sz w:val="24"/>
          <w:szCs w:val="24"/>
          <w:lang w:eastAsia="ar-SA"/>
        </w:rPr>
        <w:t>- сравнительный анализ термальной и питьевой воды из разных источников;</w:t>
      </w:r>
    </w:p>
    <w:p w:rsidR="0080258F" w:rsidRPr="00FF7A6F" w:rsidRDefault="0080258F" w:rsidP="007A148A">
      <w:pPr>
        <w:widowControl w:val="0"/>
        <w:autoSpaceDE w:val="0"/>
        <w:spacing w:after="0"/>
        <w:ind w:firstLine="545"/>
        <w:jc w:val="both"/>
        <w:rPr>
          <w:rFonts w:ascii="Times New Roman" w:hAnsi="Times New Roman"/>
          <w:sz w:val="24"/>
          <w:szCs w:val="24"/>
          <w:lang w:eastAsia="ar-SA"/>
        </w:rPr>
      </w:pPr>
      <w:r w:rsidRPr="00FF7A6F">
        <w:rPr>
          <w:rFonts w:ascii="Times New Roman" w:hAnsi="Times New Roman"/>
          <w:sz w:val="24"/>
          <w:szCs w:val="24"/>
          <w:lang w:eastAsia="ar-SA"/>
        </w:rPr>
        <w:t>- определение содержания минеральных веществ в цельных и мелкоизмельченных соевых бобах до обработки термальной водой;</w:t>
      </w:r>
    </w:p>
    <w:p w:rsidR="0080258F" w:rsidRPr="00FF7A6F" w:rsidRDefault="0080258F" w:rsidP="007A148A">
      <w:pPr>
        <w:widowControl w:val="0"/>
        <w:autoSpaceDE w:val="0"/>
        <w:spacing w:after="0"/>
        <w:ind w:firstLine="545"/>
        <w:jc w:val="both"/>
        <w:rPr>
          <w:rFonts w:ascii="Times New Roman" w:hAnsi="Times New Roman"/>
          <w:sz w:val="24"/>
          <w:szCs w:val="24"/>
          <w:lang w:eastAsia="ar-SA"/>
        </w:rPr>
      </w:pPr>
      <w:r w:rsidRPr="00FF7A6F">
        <w:rPr>
          <w:rFonts w:ascii="Times New Roman" w:hAnsi="Times New Roman"/>
          <w:sz w:val="24"/>
          <w:szCs w:val="24"/>
          <w:lang w:eastAsia="ar-SA"/>
        </w:rPr>
        <w:t>- определение содержания минеральных веществ в цельных и мелкоизмельченных соевых бобах после обработки термальной водой;</w:t>
      </w:r>
    </w:p>
    <w:p w:rsidR="0080258F" w:rsidRPr="00FF7A6F" w:rsidRDefault="0080258F" w:rsidP="007A148A">
      <w:pPr>
        <w:widowControl w:val="0"/>
        <w:autoSpaceDE w:val="0"/>
        <w:spacing w:after="0"/>
        <w:ind w:firstLine="545"/>
        <w:jc w:val="both"/>
        <w:rPr>
          <w:rFonts w:ascii="Times New Roman" w:hAnsi="Times New Roman"/>
          <w:sz w:val="24"/>
          <w:szCs w:val="24"/>
          <w:lang w:eastAsia="ar-SA"/>
        </w:rPr>
      </w:pPr>
      <w:r w:rsidRPr="00FF7A6F">
        <w:rPr>
          <w:rFonts w:ascii="Times New Roman" w:hAnsi="Times New Roman"/>
          <w:sz w:val="24"/>
          <w:szCs w:val="24"/>
          <w:lang w:eastAsia="ar-SA"/>
        </w:rPr>
        <w:t>- определение активности фермента уреазы цельных и мелкоизмельченных бобов сои после обработки термальной водой.</w:t>
      </w:r>
    </w:p>
    <w:p w:rsidR="0080258F" w:rsidRPr="00FF7A6F" w:rsidRDefault="0080258F" w:rsidP="007A148A">
      <w:pPr>
        <w:widowControl w:val="0"/>
        <w:autoSpaceDE w:val="0"/>
        <w:spacing w:after="0"/>
        <w:ind w:firstLine="535"/>
        <w:jc w:val="both"/>
        <w:rPr>
          <w:rFonts w:ascii="Times New Roman" w:hAnsi="Times New Roman"/>
          <w:sz w:val="24"/>
          <w:szCs w:val="24"/>
          <w:lang w:eastAsia="ar-SA"/>
        </w:rPr>
      </w:pPr>
      <w:r w:rsidRPr="00FF7A6F">
        <w:rPr>
          <w:rFonts w:ascii="Times New Roman" w:hAnsi="Times New Roman"/>
          <w:b/>
          <w:bCs/>
          <w:sz w:val="24"/>
          <w:szCs w:val="24"/>
          <w:lang w:eastAsia="ar-SA"/>
        </w:rPr>
        <w:t xml:space="preserve">Новизна </w:t>
      </w:r>
      <w:r w:rsidRPr="00FF7A6F">
        <w:rPr>
          <w:rFonts w:ascii="Times New Roman" w:hAnsi="Times New Roman"/>
          <w:sz w:val="24"/>
          <w:szCs w:val="24"/>
          <w:lang w:eastAsia="ar-SA"/>
        </w:rPr>
        <w:t xml:space="preserve">заключается в том, что впервые проведены исследования по изучению влияния обработки термальной водой на химический состав, питательные качества и усвояемость цельных и мелкоизмельченных зерен полножирной сои. </w:t>
      </w:r>
    </w:p>
    <w:p w:rsidR="0080258F" w:rsidRPr="00FF7A6F" w:rsidRDefault="0080258F" w:rsidP="007A148A">
      <w:pPr>
        <w:widowControl w:val="0"/>
        <w:autoSpaceDE w:val="0"/>
        <w:spacing w:after="0"/>
        <w:ind w:firstLine="535"/>
        <w:jc w:val="both"/>
        <w:rPr>
          <w:rFonts w:ascii="Times New Roman" w:hAnsi="Times New Roman"/>
          <w:b/>
          <w:sz w:val="24"/>
          <w:szCs w:val="24"/>
          <w:lang w:eastAsia="ar-SA"/>
        </w:rPr>
      </w:pPr>
      <w:r w:rsidRPr="00FF7A6F">
        <w:rPr>
          <w:rFonts w:ascii="Times New Roman" w:hAnsi="Times New Roman"/>
          <w:b/>
          <w:sz w:val="24"/>
          <w:szCs w:val="24"/>
          <w:lang w:eastAsia="ar-SA"/>
        </w:rPr>
        <w:t>Материал и методика исследований</w:t>
      </w:r>
    </w:p>
    <w:p w:rsidR="0080258F" w:rsidRPr="00FF7A6F" w:rsidRDefault="0080258F" w:rsidP="007A148A">
      <w:pPr>
        <w:widowControl w:val="0"/>
        <w:autoSpaceDE w:val="0"/>
        <w:spacing w:after="0"/>
        <w:ind w:firstLine="535"/>
        <w:jc w:val="both"/>
        <w:rPr>
          <w:rFonts w:ascii="Times New Roman" w:hAnsi="Times New Roman"/>
          <w:sz w:val="24"/>
          <w:szCs w:val="24"/>
          <w:lang w:eastAsia="ar-SA"/>
        </w:rPr>
      </w:pPr>
      <w:r w:rsidRPr="00FF7A6F">
        <w:rPr>
          <w:rFonts w:ascii="Times New Roman" w:hAnsi="Times New Roman"/>
          <w:sz w:val="24"/>
          <w:szCs w:val="24"/>
          <w:lang w:eastAsia="ar-SA"/>
        </w:rPr>
        <w:t xml:space="preserve">Исследования проводились на полях Чеченского НИИСХ, территории п. Гикало, с. Алхан-Юрт Чеченской Республики. Объектом исследований являются: питьевая вода, термальная вода, цельные и мелкоизмельченные семена сои, обработанные при разных температурных режимах и определенной длительности выдержки в кипяченной и термальной воде. Опыт № 1. Температура термальной воды 85–90° на выходе, время выдержки 20–30 минут; опыт № 2. Температура термальной воды 60–70° на выходе, время выдержки 60–90 минут; опыт № 3. Кипячение в воде 30 мин. </w:t>
      </w:r>
    </w:p>
    <w:p w:rsidR="0080258F" w:rsidRPr="00FF7A6F" w:rsidRDefault="0080258F" w:rsidP="007A148A">
      <w:pPr>
        <w:widowControl w:val="0"/>
        <w:autoSpaceDE w:val="0"/>
        <w:spacing w:after="0"/>
        <w:ind w:firstLine="535"/>
        <w:jc w:val="both"/>
        <w:rPr>
          <w:rFonts w:ascii="Times New Roman" w:hAnsi="Times New Roman"/>
          <w:b/>
          <w:sz w:val="24"/>
          <w:szCs w:val="24"/>
          <w:shd w:val="clear" w:color="auto" w:fill="FFFFFF"/>
          <w:lang w:eastAsia="ar-SA"/>
        </w:rPr>
      </w:pPr>
      <w:r w:rsidRPr="00FF7A6F">
        <w:rPr>
          <w:rFonts w:ascii="Times New Roman" w:hAnsi="Times New Roman"/>
          <w:sz w:val="24"/>
          <w:szCs w:val="24"/>
          <w:lang w:eastAsia="ar-SA"/>
        </w:rPr>
        <w:t>Оценку химического состава цельных и мелкоизмельченных соевых бобов, обработанных в термальной воде и кипячением в питьевой воде, проводили в лаборатории ФГБУ «Станция агрохимической службы «Кабардино-Балкарская»». Определение химического состава и анализ термальной и питьевой воды из источников п. Гикало, с. Алхан-Юрт проводили в  лаборатории ФГБУ «Станция агрохимической службы «Чеченская»».</w:t>
      </w:r>
      <w:r w:rsidRPr="00FF7A6F">
        <w:rPr>
          <w:rFonts w:ascii="Times New Roman" w:hAnsi="Times New Roman"/>
          <w:b/>
          <w:sz w:val="24"/>
          <w:szCs w:val="24"/>
          <w:shd w:val="clear" w:color="auto" w:fill="FFFFFF"/>
          <w:lang w:eastAsia="ar-SA"/>
        </w:rPr>
        <w:t xml:space="preserve"> </w:t>
      </w:r>
    </w:p>
    <w:p w:rsidR="0080258F" w:rsidRPr="00FF7A6F" w:rsidRDefault="0080258F" w:rsidP="007A148A">
      <w:pPr>
        <w:widowControl w:val="0"/>
        <w:autoSpaceDE w:val="0"/>
        <w:spacing w:after="0"/>
        <w:ind w:firstLine="535"/>
        <w:jc w:val="both"/>
        <w:rPr>
          <w:rFonts w:ascii="Times New Roman" w:hAnsi="Times New Roman"/>
          <w:b/>
          <w:sz w:val="24"/>
          <w:szCs w:val="24"/>
          <w:lang w:eastAsia="ar-SA"/>
        </w:rPr>
      </w:pPr>
      <w:r w:rsidRPr="00FF7A6F">
        <w:rPr>
          <w:rFonts w:ascii="Times New Roman" w:hAnsi="Times New Roman"/>
          <w:b/>
          <w:sz w:val="24"/>
          <w:szCs w:val="24"/>
          <w:shd w:val="clear" w:color="auto" w:fill="FFFFFF"/>
          <w:lang w:eastAsia="ar-SA"/>
        </w:rPr>
        <w:t>Результаты исследований и их анализ</w:t>
      </w:r>
    </w:p>
    <w:p w:rsidR="0080258F" w:rsidRPr="00FF7A6F" w:rsidRDefault="0080258F" w:rsidP="007A148A">
      <w:pPr>
        <w:widowControl w:val="0"/>
        <w:autoSpaceDE w:val="0"/>
        <w:spacing w:after="0"/>
        <w:ind w:firstLine="535"/>
        <w:jc w:val="both"/>
        <w:rPr>
          <w:rFonts w:ascii="Times New Roman" w:hAnsi="Times New Roman"/>
          <w:sz w:val="24"/>
          <w:szCs w:val="24"/>
          <w:lang w:eastAsia="ar-SA"/>
        </w:rPr>
      </w:pPr>
      <w:r w:rsidRPr="00FF7A6F">
        <w:rPr>
          <w:rFonts w:ascii="Times New Roman" w:hAnsi="Times New Roman"/>
          <w:sz w:val="24"/>
          <w:szCs w:val="24"/>
          <w:lang w:eastAsia="ar-SA"/>
        </w:rPr>
        <w:t xml:space="preserve">Постановка задачи по указанной теме связана с проблемой низкой молочной и мясной продуктивности крупного рогатого скота в хозяйствах и фермах Чеченской Республики и основных факторов, ее определяющих: 1) низкий уровень содержания </w:t>
      </w:r>
      <w:r w:rsidRPr="00FF7A6F">
        <w:rPr>
          <w:rFonts w:ascii="Times New Roman" w:hAnsi="Times New Roman"/>
          <w:sz w:val="24"/>
          <w:szCs w:val="24"/>
          <w:lang w:eastAsia="ar-SA"/>
        </w:rPr>
        <w:lastRenderedPageBreak/>
        <w:t>бобовых культур в структуре рациона; 2) как следствие, недостаток питательных веществ (сырого и переваримого протеина, минеральных веществ) в кормах.</w:t>
      </w:r>
    </w:p>
    <w:p w:rsidR="0080258F" w:rsidRPr="00FF7A6F" w:rsidRDefault="0080258F" w:rsidP="007A148A">
      <w:pPr>
        <w:widowControl w:val="0"/>
        <w:autoSpaceDE w:val="0"/>
        <w:spacing w:after="0"/>
        <w:ind w:firstLine="535"/>
        <w:jc w:val="both"/>
        <w:rPr>
          <w:rFonts w:ascii="Times New Roman" w:hAnsi="Times New Roman"/>
          <w:sz w:val="24"/>
          <w:szCs w:val="24"/>
          <w:lang w:eastAsia="ar-SA"/>
        </w:rPr>
      </w:pPr>
      <w:r w:rsidRPr="00FF7A6F">
        <w:rPr>
          <w:rFonts w:ascii="Times New Roman" w:hAnsi="Times New Roman"/>
          <w:sz w:val="24"/>
          <w:szCs w:val="24"/>
          <w:lang w:eastAsia="ar-SA"/>
        </w:rPr>
        <w:t xml:space="preserve">Рационы кормов для крупного рогатого скота в хозяйствах Чеченской Республики не отличаются широким ассортиментом, а продуктивность поддерживается за счет дачи достаточного количества концентратов. Анализ норм кормления дойных коров на фермах показал существенный недостаток питательных веществ в рационе, особенно сырого и переваримого протеина [1]. </w:t>
      </w:r>
    </w:p>
    <w:p w:rsidR="0080258F" w:rsidRPr="00FF7A6F" w:rsidRDefault="0080258F" w:rsidP="007A148A">
      <w:pPr>
        <w:widowControl w:val="0"/>
        <w:autoSpaceDE w:val="0"/>
        <w:spacing w:after="0"/>
        <w:ind w:firstLine="535"/>
        <w:jc w:val="both"/>
        <w:rPr>
          <w:rFonts w:ascii="Times New Roman" w:hAnsi="Times New Roman"/>
          <w:sz w:val="24"/>
          <w:szCs w:val="24"/>
          <w:lang w:eastAsia="ar-SA"/>
        </w:rPr>
      </w:pPr>
      <w:r w:rsidRPr="00FF7A6F">
        <w:rPr>
          <w:rFonts w:ascii="Times New Roman" w:hAnsi="Times New Roman"/>
          <w:sz w:val="24"/>
          <w:szCs w:val="24"/>
          <w:lang w:eastAsia="ar-SA"/>
        </w:rPr>
        <w:t>От типа кормления зависит переваримость питательных веществ рациона в организме животного, усвоение азота и трансформация его в белок животного происхождения. Превращение растительного корма в животный белок не обходится без потерь самого белка и энергии [4].</w:t>
      </w:r>
    </w:p>
    <w:p w:rsidR="0080258F" w:rsidRPr="00FF7A6F" w:rsidRDefault="0080258F" w:rsidP="007A148A">
      <w:pPr>
        <w:widowControl w:val="0"/>
        <w:autoSpaceDE w:val="0"/>
        <w:spacing w:after="0"/>
        <w:ind w:firstLine="535"/>
        <w:jc w:val="both"/>
        <w:rPr>
          <w:rFonts w:ascii="Times New Roman" w:hAnsi="Times New Roman"/>
          <w:sz w:val="24"/>
          <w:szCs w:val="24"/>
          <w:lang w:eastAsia="ar-SA"/>
        </w:rPr>
      </w:pPr>
      <w:r w:rsidRPr="00FF7A6F">
        <w:rPr>
          <w:rFonts w:ascii="Times New Roman" w:hAnsi="Times New Roman"/>
          <w:sz w:val="24"/>
          <w:szCs w:val="24"/>
          <w:lang w:eastAsia="ar-SA"/>
        </w:rPr>
        <w:t>Решение поставленной задачи заключалось в увеличении доли высокобелковых культур (в данном случае зерно сои) в концентрированных кормах, т.к. известно, что соевые бобы являются своеобразным аккумулятором белка и жира относительно других кормов растительного происхождения.</w:t>
      </w:r>
    </w:p>
    <w:p w:rsidR="0080258F" w:rsidRPr="00FF7A6F" w:rsidRDefault="0080258F" w:rsidP="007A148A">
      <w:pPr>
        <w:widowControl w:val="0"/>
        <w:autoSpaceDE w:val="0"/>
        <w:spacing w:after="0"/>
        <w:ind w:firstLine="535"/>
        <w:jc w:val="both"/>
        <w:rPr>
          <w:rFonts w:ascii="Times New Roman" w:hAnsi="Times New Roman"/>
          <w:sz w:val="24"/>
          <w:szCs w:val="24"/>
          <w:lang w:eastAsia="ar-SA"/>
        </w:rPr>
      </w:pPr>
      <w:r w:rsidRPr="00FF7A6F">
        <w:rPr>
          <w:rFonts w:ascii="Times New Roman" w:hAnsi="Times New Roman"/>
          <w:sz w:val="24"/>
          <w:szCs w:val="24"/>
          <w:lang w:eastAsia="ar-SA"/>
        </w:rPr>
        <w:t>В контексте вышеизложенного первоочередной задачей стало изучение различных сортов, районированных и адаптированных к климатическим условиям Чеченской Республики. На основании данных сотрудников Чеченского НИИСХ (Абасова М.Ш., Абасова Ш.М.), выращивающих и апробирующих в течение нескольких лет разные сорта сои, нами для изучения были выделены 2 сорта, отличающиеся высокой урожайностью, содержанием сырого протеина и сырого жира: Лира и Вилана. Содержание сырого протеина и сырого жира в сое определяли в лаборатории ФГУП «Станция агрохимической службы «Чеченская»».  Урожайность сорта Лиры в среднем за 3 года составляла 1,8 т/га, Виланы – 2,1 т/га. Содержание сырого протеина и сырого жира: Лира – 752 кг/га и 329 кг/га, Вилана – 804 кг/га и 446 кг/га соответственно.</w:t>
      </w:r>
    </w:p>
    <w:p w:rsidR="0080258F" w:rsidRPr="00FF7A6F" w:rsidRDefault="0080258F" w:rsidP="007A148A">
      <w:pPr>
        <w:widowControl w:val="0"/>
        <w:autoSpaceDE w:val="0"/>
        <w:spacing w:after="0"/>
        <w:ind w:firstLine="535"/>
        <w:jc w:val="both"/>
        <w:rPr>
          <w:rFonts w:ascii="Times New Roman" w:hAnsi="Times New Roman"/>
          <w:sz w:val="24"/>
          <w:szCs w:val="24"/>
          <w:lang w:eastAsia="ar-SA"/>
        </w:rPr>
      </w:pPr>
      <w:r w:rsidRPr="00FF7A6F">
        <w:rPr>
          <w:rFonts w:ascii="Times New Roman" w:hAnsi="Times New Roman"/>
          <w:sz w:val="24"/>
          <w:szCs w:val="24"/>
          <w:lang w:eastAsia="ar-SA"/>
        </w:rPr>
        <w:t>В целом биологическая ценность протеина зависит от состава аминокислот и количества водосолерастворимых фракций. Наиболее эффективно используется жвачными протеин, в составе которого на долю водосолерастворимых фракций приходится около 40–50%. Но скармливать животным сырые зерна сои, даже измельченные, в отличие от злаковых не рекомендуется. Связано это с содержанием в семенах сои большого количества антипитательных веществ (ингибиторы трипсина, глюкозиды, алкалоиды и т.д.), которые значительно снижают их поедаемость и протеолитическую активность пищеварительных ферментов. Для нейтрализации активности антипитательных веществ существует достаточно много способов, которые сводятся к тепловой обработке сои перед ее скармливанием: 1) прожаривание, 2) экструзия и микронизация 3) кипячение в воде.</w:t>
      </w:r>
    </w:p>
    <w:p w:rsidR="0080258F" w:rsidRPr="00FF7A6F" w:rsidRDefault="0080258F" w:rsidP="007A148A">
      <w:pPr>
        <w:widowControl w:val="0"/>
        <w:autoSpaceDE w:val="0"/>
        <w:spacing w:after="0"/>
        <w:ind w:firstLine="535"/>
        <w:jc w:val="both"/>
        <w:rPr>
          <w:rFonts w:ascii="Times New Roman" w:hAnsi="Times New Roman"/>
          <w:sz w:val="24"/>
          <w:szCs w:val="24"/>
          <w:lang w:eastAsia="ar-SA"/>
        </w:rPr>
      </w:pPr>
      <w:r w:rsidRPr="00FF7A6F">
        <w:rPr>
          <w:rFonts w:ascii="Times New Roman" w:hAnsi="Times New Roman"/>
          <w:sz w:val="24"/>
          <w:szCs w:val="24"/>
          <w:lang w:eastAsia="ar-SA"/>
        </w:rPr>
        <w:t>Приемы и способы повышения питательной ценности сои, самыми распространенными из которых являются гидротермические, направлены на то, чтобы удалить, разрушить или снизить содержание и активность антипитательных веществ бобов и увеличить долю полезных компонентов. Применяются также биологические, агротехнические, механические, лучевые и химические способы обработки сои [7].</w:t>
      </w:r>
    </w:p>
    <w:p w:rsidR="0080258F" w:rsidRPr="00FF7A6F" w:rsidRDefault="0080258F" w:rsidP="007A148A">
      <w:pPr>
        <w:widowControl w:val="0"/>
        <w:autoSpaceDE w:val="0"/>
        <w:spacing w:after="0"/>
        <w:ind w:firstLine="535"/>
        <w:jc w:val="both"/>
        <w:rPr>
          <w:rFonts w:ascii="Times New Roman" w:hAnsi="Times New Roman"/>
          <w:sz w:val="24"/>
          <w:szCs w:val="24"/>
          <w:lang w:eastAsia="ar-SA"/>
        </w:rPr>
      </w:pPr>
      <w:r w:rsidRPr="00FF7A6F">
        <w:rPr>
          <w:rFonts w:ascii="Times New Roman" w:hAnsi="Times New Roman"/>
          <w:sz w:val="24"/>
          <w:szCs w:val="24"/>
          <w:lang w:eastAsia="ar-SA"/>
        </w:rPr>
        <w:t>Недостатками указанных способов являются: 1) неполная и некачественная обработка при прожаривании, 2) сложный технологический процесс и большие энергозатраты при экструдировании и микронизации, 3) вымывание белков и минеральных веществ при кипячении в воде.</w:t>
      </w:r>
    </w:p>
    <w:p w:rsidR="0080258F" w:rsidRPr="00FF7A6F" w:rsidRDefault="0080258F" w:rsidP="007A148A">
      <w:pPr>
        <w:widowControl w:val="0"/>
        <w:autoSpaceDE w:val="0"/>
        <w:spacing w:after="0"/>
        <w:ind w:firstLine="535"/>
        <w:jc w:val="both"/>
        <w:rPr>
          <w:rFonts w:ascii="Times New Roman" w:hAnsi="Times New Roman"/>
          <w:sz w:val="24"/>
          <w:szCs w:val="24"/>
          <w:lang w:eastAsia="ar-SA"/>
        </w:rPr>
      </w:pPr>
      <w:r w:rsidRPr="00FF7A6F">
        <w:rPr>
          <w:rFonts w:ascii="Times New Roman" w:hAnsi="Times New Roman"/>
          <w:sz w:val="24"/>
          <w:szCs w:val="24"/>
          <w:lang w:eastAsia="ar-SA"/>
        </w:rPr>
        <w:lastRenderedPageBreak/>
        <w:t xml:space="preserve">Предложенные нами способы инактивации антипитательных  веществ в бобах сои путем обработки их термальной водой, </w:t>
      </w:r>
      <w:r w:rsidRPr="00FF7A6F">
        <w:rPr>
          <w:rFonts w:ascii="Times New Roman" w:hAnsi="Times New Roman"/>
          <w:sz w:val="24"/>
          <w:szCs w:val="24"/>
          <w:lang w:val="en-US" w:eastAsia="ar-SA"/>
        </w:rPr>
        <w:t>t</w:t>
      </w:r>
      <w:r w:rsidRPr="00FF7A6F">
        <w:rPr>
          <w:rFonts w:ascii="Times New Roman" w:hAnsi="Times New Roman"/>
          <w:sz w:val="24"/>
          <w:szCs w:val="24"/>
          <w:lang w:eastAsia="ar-SA"/>
        </w:rPr>
        <w:t>° которой в двух вариантах составляет 65–70° и 80–90°, отличаются простотой технологического процесса и отсутствием энергозатрат. Кроме этого, при обработке термальной водой происходит обогащение сои некоторыми минеральными веществами.</w:t>
      </w:r>
    </w:p>
    <w:p w:rsidR="0080258F" w:rsidRPr="00FF7A6F" w:rsidRDefault="0080258F" w:rsidP="007A148A">
      <w:pPr>
        <w:widowControl w:val="0"/>
        <w:autoSpaceDE w:val="0"/>
        <w:spacing w:after="0"/>
        <w:ind w:firstLine="535"/>
        <w:jc w:val="both"/>
        <w:rPr>
          <w:rFonts w:ascii="Times New Roman" w:hAnsi="Times New Roman"/>
          <w:sz w:val="24"/>
          <w:szCs w:val="24"/>
          <w:lang w:eastAsia="ar-SA"/>
        </w:rPr>
      </w:pPr>
      <w:r w:rsidRPr="00FF7A6F">
        <w:rPr>
          <w:rFonts w:ascii="Times New Roman" w:hAnsi="Times New Roman"/>
          <w:sz w:val="24"/>
          <w:szCs w:val="24"/>
          <w:lang w:eastAsia="ar-SA"/>
        </w:rPr>
        <w:t>Указанные способы поданы нами как заявка на изобретение:</w:t>
      </w:r>
    </w:p>
    <w:p w:rsidR="0080258F" w:rsidRPr="00FF7A6F" w:rsidRDefault="0080258F" w:rsidP="007A148A">
      <w:pPr>
        <w:widowControl w:val="0"/>
        <w:autoSpaceDE w:val="0"/>
        <w:spacing w:after="0"/>
        <w:ind w:firstLine="535"/>
        <w:jc w:val="both"/>
        <w:rPr>
          <w:rFonts w:ascii="Times New Roman" w:hAnsi="Times New Roman"/>
          <w:bCs/>
          <w:sz w:val="24"/>
          <w:szCs w:val="24"/>
          <w:lang w:eastAsia="ar-SA"/>
        </w:rPr>
      </w:pPr>
      <w:r w:rsidRPr="00FF7A6F">
        <w:rPr>
          <w:rFonts w:ascii="Times New Roman" w:hAnsi="Times New Roman"/>
          <w:sz w:val="24"/>
          <w:szCs w:val="24"/>
          <w:lang w:eastAsia="ar-SA"/>
        </w:rPr>
        <w:t xml:space="preserve">1) № 2015119061. Подана </w:t>
      </w:r>
      <w:r w:rsidRPr="00FF7A6F">
        <w:rPr>
          <w:rFonts w:ascii="Times New Roman" w:hAnsi="Times New Roman"/>
          <w:bCs/>
          <w:sz w:val="24"/>
          <w:szCs w:val="24"/>
          <w:lang w:eastAsia="ar-SA"/>
        </w:rPr>
        <w:t>20.05.2015;</w:t>
      </w:r>
    </w:p>
    <w:p w:rsidR="009A1AA9" w:rsidRPr="00FF7A6F" w:rsidRDefault="0080258F" w:rsidP="009A1AA9">
      <w:pPr>
        <w:pStyle w:val="Style4"/>
        <w:widowControl/>
        <w:spacing w:line="240" w:lineRule="auto"/>
        <w:ind w:firstLine="567"/>
        <w:rPr>
          <w:lang w:eastAsia="ar-SA"/>
        </w:rPr>
      </w:pPr>
      <w:r w:rsidRPr="00FF7A6F">
        <w:rPr>
          <w:bCs/>
          <w:lang w:eastAsia="ar-SA"/>
        </w:rPr>
        <w:t>2)</w:t>
      </w:r>
      <w:r w:rsidRPr="00FF7A6F">
        <w:rPr>
          <w:lang w:eastAsia="ar-SA"/>
        </w:rPr>
        <w:t xml:space="preserve"> </w:t>
      </w:r>
      <w:r w:rsidR="009A1AA9" w:rsidRPr="00FF7A6F">
        <w:rPr>
          <w:lang w:eastAsia="ar-SA"/>
        </w:rPr>
        <w:t>№ 2015121457. Подана 04.06.2015; на которые получены патенты на изобретение под № 2598637, зарегистрировано в Государственном реестре изобретений Российской Федерации 02 сентября 2016 года и № 2600006 зарегистрировано в Государственном реестре изобретений Российской Федерации 22 сентября 2016 года.</w:t>
      </w:r>
    </w:p>
    <w:p w:rsidR="0080258F" w:rsidRPr="00FF7A6F" w:rsidRDefault="0080258F" w:rsidP="007A148A">
      <w:pPr>
        <w:widowControl w:val="0"/>
        <w:autoSpaceDE w:val="0"/>
        <w:spacing w:after="0"/>
        <w:ind w:firstLine="535"/>
        <w:jc w:val="both"/>
        <w:rPr>
          <w:rFonts w:ascii="Times New Roman" w:hAnsi="Times New Roman"/>
          <w:sz w:val="24"/>
          <w:szCs w:val="24"/>
          <w:lang w:eastAsia="ar-SA"/>
        </w:rPr>
      </w:pPr>
      <w:r w:rsidRPr="00FF7A6F">
        <w:rPr>
          <w:rFonts w:ascii="Times New Roman" w:hAnsi="Times New Roman"/>
          <w:sz w:val="24"/>
          <w:szCs w:val="24"/>
          <w:lang w:eastAsia="ar-SA"/>
        </w:rPr>
        <w:t xml:space="preserve">Первый способ: цельные зерна сои в течение 20–30 мин выдерживают в природной хлоридно-кальциевой термальной  воде, характеризующейся высокой минерализацией с </w:t>
      </w:r>
      <w:r w:rsidRPr="00FF7A6F">
        <w:rPr>
          <w:rFonts w:ascii="Times New Roman" w:hAnsi="Times New Roman"/>
          <w:sz w:val="24"/>
          <w:szCs w:val="24"/>
          <w:lang w:val="en-US" w:eastAsia="ar-SA"/>
        </w:rPr>
        <w:t>t</w:t>
      </w:r>
      <w:r w:rsidRPr="00FF7A6F">
        <w:rPr>
          <w:rFonts w:ascii="Times New Roman" w:hAnsi="Times New Roman"/>
          <w:sz w:val="24"/>
          <w:szCs w:val="24"/>
          <w:lang w:eastAsia="ar-SA"/>
        </w:rPr>
        <w:t xml:space="preserve">° 80–90° на выходе. Антипитательные вещества находятся на оболочке зерна сои, соответственно, воздействие высокой </w:t>
      </w:r>
      <w:r w:rsidRPr="00FF7A6F">
        <w:rPr>
          <w:rFonts w:ascii="Times New Roman" w:hAnsi="Times New Roman"/>
          <w:sz w:val="24"/>
          <w:szCs w:val="24"/>
          <w:lang w:val="en-US" w:eastAsia="ar-SA"/>
        </w:rPr>
        <w:t>t</w:t>
      </w:r>
      <w:r w:rsidRPr="00FF7A6F">
        <w:rPr>
          <w:rFonts w:ascii="Times New Roman" w:hAnsi="Times New Roman"/>
          <w:sz w:val="24"/>
          <w:szCs w:val="24"/>
          <w:lang w:eastAsia="ar-SA"/>
        </w:rPr>
        <w:t xml:space="preserve">° отражается в первую очередь на них и происходит их инактивация. Более длительная выдержка при такой </w:t>
      </w:r>
      <w:r w:rsidRPr="00FF7A6F">
        <w:rPr>
          <w:rFonts w:ascii="Times New Roman" w:hAnsi="Times New Roman"/>
          <w:sz w:val="24"/>
          <w:szCs w:val="24"/>
          <w:lang w:val="en-US" w:eastAsia="ar-SA"/>
        </w:rPr>
        <w:t>t</w:t>
      </w:r>
      <w:r w:rsidRPr="00FF7A6F">
        <w:rPr>
          <w:rFonts w:ascii="Times New Roman" w:hAnsi="Times New Roman"/>
          <w:sz w:val="24"/>
          <w:szCs w:val="24"/>
          <w:lang w:eastAsia="ar-SA"/>
        </w:rPr>
        <w:t>° приводит к денатурации полезного белка и разрушению незаменимых аминокислот. В течение получасовой выдержки в термальной воде зерна сои обогащаются микро- и макроэлементами.</w:t>
      </w:r>
    </w:p>
    <w:p w:rsidR="0080258F" w:rsidRPr="00FF7A6F" w:rsidRDefault="0080258F" w:rsidP="007A148A">
      <w:pPr>
        <w:widowControl w:val="0"/>
        <w:autoSpaceDE w:val="0"/>
        <w:spacing w:after="0"/>
        <w:ind w:firstLine="535"/>
        <w:jc w:val="both"/>
        <w:rPr>
          <w:rFonts w:ascii="Times New Roman" w:hAnsi="Times New Roman"/>
          <w:sz w:val="24"/>
          <w:szCs w:val="24"/>
          <w:lang w:eastAsia="ar-SA"/>
        </w:rPr>
      </w:pPr>
      <w:r w:rsidRPr="00FF7A6F">
        <w:rPr>
          <w:rFonts w:ascii="Times New Roman" w:hAnsi="Times New Roman"/>
          <w:sz w:val="24"/>
          <w:szCs w:val="24"/>
          <w:lang w:eastAsia="ar-SA"/>
        </w:rPr>
        <w:t xml:space="preserve">Второй способ обработки соевых бобов: мелкоизмельченные зерна сои в течение 60–90 мин выдерживают в природной хлоридно-кальциевой термальной воде, характеризующейся высокой минерализацией с </w:t>
      </w:r>
      <w:r w:rsidRPr="00FF7A6F">
        <w:rPr>
          <w:rFonts w:ascii="Times New Roman" w:hAnsi="Times New Roman"/>
          <w:sz w:val="24"/>
          <w:szCs w:val="24"/>
          <w:lang w:val="en-US" w:eastAsia="ar-SA"/>
        </w:rPr>
        <w:t>t</w:t>
      </w:r>
      <w:r w:rsidRPr="00FF7A6F">
        <w:rPr>
          <w:rFonts w:ascii="Times New Roman" w:hAnsi="Times New Roman"/>
          <w:sz w:val="24"/>
          <w:szCs w:val="24"/>
          <w:lang w:eastAsia="ar-SA"/>
        </w:rPr>
        <w:t>° 60–70° на выходе. Более полное обогащение минеральными веществами мелкоизмельченных семян сои происходит за счет длительности выдержки в термальной воде в течение 60–90 мин. Температура термальной воды 60–70° незначительно денатурирует общий белок, но успевает разрушить антипитательные вещества зерен сои.</w:t>
      </w:r>
    </w:p>
    <w:p w:rsidR="0080258F" w:rsidRPr="00FF7A6F" w:rsidRDefault="0080258F" w:rsidP="007A148A">
      <w:pPr>
        <w:widowControl w:val="0"/>
        <w:autoSpaceDE w:val="0"/>
        <w:spacing w:after="0"/>
        <w:ind w:firstLine="535"/>
        <w:jc w:val="both"/>
        <w:rPr>
          <w:rFonts w:ascii="Times New Roman" w:hAnsi="Times New Roman"/>
          <w:sz w:val="24"/>
          <w:szCs w:val="24"/>
          <w:lang w:eastAsia="ar-SA"/>
        </w:rPr>
      </w:pPr>
      <w:r w:rsidRPr="00FF7A6F">
        <w:rPr>
          <w:rFonts w:ascii="Times New Roman" w:hAnsi="Times New Roman"/>
          <w:sz w:val="24"/>
          <w:szCs w:val="24"/>
          <w:lang w:eastAsia="ar-SA"/>
        </w:rPr>
        <w:t>Результаты и анализ исследований по обработке семян сои термальной водой, проведенных в лаборатории ФГБУ «Станция агрохимической службы «Кабардино-Балкарская»», изложены в таблице 1.</w:t>
      </w:r>
    </w:p>
    <w:p w:rsidR="00DF3F5E" w:rsidRPr="00FF7A6F" w:rsidRDefault="00DF3F5E" w:rsidP="007A148A">
      <w:pPr>
        <w:widowControl w:val="0"/>
        <w:spacing w:after="0"/>
        <w:jc w:val="right"/>
        <w:rPr>
          <w:rFonts w:ascii="Times New Roman" w:hAnsi="Times New Roman"/>
          <w:b/>
          <w:sz w:val="24"/>
          <w:szCs w:val="24"/>
        </w:rPr>
      </w:pPr>
    </w:p>
    <w:p w:rsidR="0080258F" w:rsidRPr="00FF7A6F" w:rsidRDefault="0080258F" w:rsidP="007A148A">
      <w:pPr>
        <w:widowControl w:val="0"/>
        <w:spacing w:after="0"/>
        <w:jc w:val="right"/>
        <w:rPr>
          <w:rFonts w:ascii="Times New Roman" w:hAnsi="Times New Roman"/>
          <w:b/>
          <w:sz w:val="24"/>
          <w:szCs w:val="24"/>
        </w:rPr>
      </w:pPr>
      <w:r w:rsidRPr="00FF7A6F">
        <w:rPr>
          <w:rFonts w:ascii="Times New Roman" w:hAnsi="Times New Roman"/>
          <w:b/>
          <w:sz w:val="24"/>
          <w:szCs w:val="24"/>
        </w:rPr>
        <w:t>Таблица 1</w:t>
      </w:r>
    </w:p>
    <w:p w:rsidR="0080258F" w:rsidRPr="00FF7A6F" w:rsidRDefault="0080258F" w:rsidP="007A148A">
      <w:pPr>
        <w:widowControl w:val="0"/>
        <w:spacing w:after="0"/>
        <w:jc w:val="center"/>
        <w:rPr>
          <w:rFonts w:ascii="Times New Roman" w:hAnsi="Times New Roman"/>
          <w:sz w:val="24"/>
          <w:szCs w:val="24"/>
        </w:rPr>
      </w:pPr>
      <w:r w:rsidRPr="00FF7A6F">
        <w:rPr>
          <w:rFonts w:ascii="Times New Roman" w:hAnsi="Times New Roman"/>
          <w:sz w:val="24"/>
          <w:szCs w:val="24"/>
        </w:rPr>
        <w:t>Содержание минеральных веществ в разных вариантах после обработки бобов сои термальной водой</w:t>
      </w:r>
    </w:p>
    <w:tbl>
      <w:tblPr>
        <w:tblW w:w="894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965"/>
        <w:gridCol w:w="709"/>
        <w:gridCol w:w="710"/>
        <w:gridCol w:w="994"/>
      </w:tblGrid>
      <w:tr w:rsidR="0035789B" w:rsidRPr="00FF7A6F" w:rsidTr="00CB387C">
        <w:trPr>
          <w:trHeight w:val="403"/>
          <w:jc w:val="center"/>
        </w:trPr>
        <w:tc>
          <w:tcPr>
            <w:tcW w:w="568"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w:t>
            </w:r>
          </w:p>
        </w:tc>
        <w:tc>
          <w:tcPr>
            <w:tcW w:w="5965"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Название корма</w:t>
            </w:r>
          </w:p>
        </w:tc>
        <w:tc>
          <w:tcPr>
            <w:tcW w:w="709"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 xml:space="preserve">Зола </w:t>
            </w:r>
          </w:p>
        </w:tc>
        <w:tc>
          <w:tcPr>
            <w:tcW w:w="710"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lang w:val="en-US"/>
              </w:rPr>
              <w:t>K</w:t>
            </w:r>
            <w:r w:rsidRPr="00FF7A6F">
              <w:rPr>
                <w:rFonts w:ascii="Times New Roman" w:hAnsi="Times New Roman"/>
                <w:sz w:val="20"/>
                <w:szCs w:val="20"/>
              </w:rPr>
              <w:t>, %</w:t>
            </w:r>
          </w:p>
        </w:tc>
        <w:tc>
          <w:tcPr>
            <w:tcW w:w="994"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lang w:val="en-US"/>
              </w:rPr>
              <w:t>Ca</w:t>
            </w:r>
            <w:r w:rsidRPr="00FF7A6F">
              <w:rPr>
                <w:rFonts w:ascii="Times New Roman" w:hAnsi="Times New Roman"/>
                <w:sz w:val="20"/>
                <w:szCs w:val="20"/>
              </w:rPr>
              <w:t>, г/кг</w:t>
            </w:r>
          </w:p>
        </w:tc>
      </w:tr>
      <w:tr w:rsidR="0035789B" w:rsidRPr="00FF7A6F" w:rsidTr="00CB387C">
        <w:trPr>
          <w:trHeight w:val="403"/>
          <w:jc w:val="center"/>
        </w:trPr>
        <w:tc>
          <w:tcPr>
            <w:tcW w:w="568"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1</w:t>
            </w:r>
          </w:p>
        </w:tc>
        <w:tc>
          <w:tcPr>
            <w:tcW w:w="5965"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Исходное зерно сои</w:t>
            </w:r>
          </w:p>
        </w:tc>
        <w:tc>
          <w:tcPr>
            <w:tcW w:w="709"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6,0</w:t>
            </w:r>
          </w:p>
        </w:tc>
        <w:tc>
          <w:tcPr>
            <w:tcW w:w="710"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1,44</w:t>
            </w:r>
          </w:p>
        </w:tc>
        <w:tc>
          <w:tcPr>
            <w:tcW w:w="994"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3,40</w:t>
            </w:r>
          </w:p>
        </w:tc>
      </w:tr>
      <w:tr w:rsidR="0035789B" w:rsidRPr="00FF7A6F" w:rsidTr="00CB387C">
        <w:trPr>
          <w:trHeight w:val="829"/>
          <w:jc w:val="center"/>
        </w:trPr>
        <w:tc>
          <w:tcPr>
            <w:tcW w:w="568"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2</w:t>
            </w:r>
          </w:p>
        </w:tc>
        <w:tc>
          <w:tcPr>
            <w:tcW w:w="5965"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 xml:space="preserve">Цельное зерно сои, </w:t>
            </w:r>
            <w:r w:rsidRPr="00FF7A6F">
              <w:rPr>
                <w:rFonts w:ascii="Times New Roman" w:hAnsi="Times New Roman"/>
                <w:sz w:val="20"/>
                <w:szCs w:val="20"/>
                <w:lang w:val="en-US"/>
              </w:rPr>
              <w:t>t</w:t>
            </w:r>
            <w:r w:rsidRPr="00FF7A6F">
              <w:rPr>
                <w:rFonts w:ascii="Times New Roman" w:hAnsi="Times New Roman"/>
                <w:sz w:val="20"/>
                <w:szCs w:val="20"/>
              </w:rPr>
              <w:t>° терм. воды  80–90°, время обработки – 30 мин</w:t>
            </w:r>
          </w:p>
        </w:tc>
        <w:tc>
          <w:tcPr>
            <w:tcW w:w="709"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5,1</w:t>
            </w:r>
          </w:p>
        </w:tc>
        <w:tc>
          <w:tcPr>
            <w:tcW w:w="710"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1,20</w:t>
            </w:r>
          </w:p>
        </w:tc>
        <w:tc>
          <w:tcPr>
            <w:tcW w:w="994"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3,95</w:t>
            </w:r>
          </w:p>
        </w:tc>
      </w:tr>
      <w:tr w:rsidR="0035789B" w:rsidRPr="00FF7A6F" w:rsidTr="00CB387C">
        <w:trPr>
          <w:trHeight w:val="829"/>
          <w:jc w:val="center"/>
        </w:trPr>
        <w:tc>
          <w:tcPr>
            <w:tcW w:w="568"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3</w:t>
            </w:r>
          </w:p>
        </w:tc>
        <w:tc>
          <w:tcPr>
            <w:tcW w:w="5965"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 xml:space="preserve">Измельченное зерно сои, </w:t>
            </w:r>
            <w:r w:rsidRPr="00FF7A6F">
              <w:rPr>
                <w:rFonts w:ascii="Times New Roman" w:hAnsi="Times New Roman"/>
                <w:sz w:val="20"/>
                <w:szCs w:val="20"/>
                <w:lang w:val="en-US"/>
              </w:rPr>
              <w:t>t</w:t>
            </w:r>
            <w:r w:rsidRPr="00FF7A6F">
              <w:rPr>
                <w:rFonts w:ascii="Times New Roman" w:hAnsi="Times New Roman"/>
                <w:sz w:val="20"/>
                <w:szCs w:val="20"/>
              </w:rPr>
              <w:t>° терм. воды 60–70°, время обработки – 60–90 мин</w:t>
            </w:r>
          </w:p>
        </w:tc>
        <w:tc>
          <w:tcPr>
            <w:tcW w:w="709"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5,3</w:t>
            </w:r>
          </w:p>
        </w:tc>
        <w:tc>
          <w:tcPr>
            <w:tcW w:w="710"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0,79</w:t>
            </w:r>
          </w:p>
        </w:tc>
        <w:tc>
          <w:tcPr>
            <w:tcW w:w="994"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4,14</w:t>
            </w:r>
          </w:p>
        </w:tc>
      </w:tr>
      <w:tr w:rsidR="0035789B" w:rsidRPr="00FF7A6F" w:rsidTr="00CB387C">
        <w:trPr>
          <w:trHeight w:val="426"/>
          <w:jc w:val="center"/>
        </w:trPr>
        <w:tc>
          <w:tcPr>
            <w:tcW w:w="568"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4</w:t>
            </w:r>
          </w:p>
        </w:tc>
        <w:tc>
          <w:tcPr>
            <w:tcW w:w="5965"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 xml:space="preserve">Цельное зерно сои, кипячение в </w:t>
            </w:r>
            <w:r w:rsidRPr="00FF7A6F">
              <w:rPr>
                <w:rFonts w:ascii="Times New Roman" w:hAnsi="Times New Roman"/>
                <w:sz w:val="20"/>
                <w:szCs w:val="20"/>
                <w:lang w:val="en-US"/>
              </w:rPr>
              <w:t>H</w:t>
            </w:r>
            <w:r w:rsidRPr="00FF7A6F">
              <w:rPr>
                <w:rFonts w:ascii="Times New Roman" w:hAnsi="Times New Roman"/>
                <w:sz w:val="20"/>
                <w:szCs w:val="20"/>
                <w:vertAlign w:val="subscript"/>
              </w:rPr>
              <w:t>2</w:t>
            </w:r>
            <w:r w:rsidRPr="00FF7A6F">
              <w:rPr>
                <w:rFonts w:ascii="Times New Roman" w:hAnsi="Times New Roman"/>
                <w:sz w:val="20"/>
                <w:szCs w:val="20"/>
                <w:lang w:val="en-US"/>
              </w:rPr>
              <w:t>O</w:t>
            </w:r>
            <w:r w:rsidRPr="00FF7A6F">
              <w:rPr>
                <w:rFonts w:ascii="Times New Roman" w:hAnsi="Times New Roman"/>
                <w:sz w:val="20"/>
                <w:szCs w:val="20"/>
              </w:rPr>
              <w:t>, время – 30 мин</w:t>
            </w:r>
          </w:p>
        </w:tc>
        <w:tc>
          <w:tcPr>
            <w:tcW w:w="709"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4,3</w:t>
            </w:r>
          </w:p>
        </w:tc>
        <w:tc>
          <w:tcPr>
            <w:tcW w:w="710"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1,10</w:t>
            </w:r>
          </w:p>
        </w:tc>
        <w:tc>
          <w:tcPr>
            <w:tcW w:w="994"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3,94</w:t>
            </w:r>
          </w:p>
        </w:tc>
      </w:tr>
    </w:tbl>
    <w:p w:rsidR="0080258F" w:rsidRPr="00FF7A6F" w:rsidRDefault="0080258F" w:rsidP="007A148A">
      <w:pPr>
        <w:widowControl w:val="0"/>
        <w:spacing w:after="0"/>
        <w:jc w:val="both"/>
        <w:rPr>
          <w:rFonts w:ascii="Times New Roman" w:hAnsi="Times New Roman"/>
          <w:sz w:val="24"/>
          <w:szCs w:val="24"/>
        </w:rPr>
      </w:pPr>
    </w:p>
    <w:p w:rsidR="0080258F" w:rsidRPr="00FF7A6F" w:rsidRDefault="0080258F"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Из данных таблицы 1 видно, что наибольшее количество зольных элементов в целом вымывается при кипячении водой. Наименьшее количество зольных элементов </w:t>
      </w:r>
      <w:r w:rsidRPr="00FF7A6F">
        <w:rPr>
          <w:rFonts w:ascii="Times New Roman" w:hAnsi="Times New Roman"/>
          <w:sz w:val="24"/>
          <w:szCs w:val="24"/>
        </w:rPr>
        <w:lastRenderedPageBreak/>
        <w:t xml:space="preserve">вымывается в третьем варианте при обработке сои термальной водой, </w:t>
      </w:r>
      <w:r w:rsidRPr="00FF7A6F">
        <w:rPr>
          <w:rFonts w:ascii="Times New Roman" w:hAnsi="Times New Roman"/>
          <w:sz w:val="24"/>
          <w:szCs w:val="24"/>
          <w:lang w:val="en-US"/>
        </w:rPr>
        <w:t>t</w:t>
      </w:r>
      <w:r w:rsidRPr="00FF7A6F">
        <w:rPr>
          <w:rFonts w:ascii="Times New Roman" w:hAnsi="Times New Roman"/>
          <w:sz w:val="24"/>
          <w:szCs w:val="24"/>
        </w:rPr>
        <w:t xml:space="preserve">° которой составляет 60–70°. Обогащение кальцием зерен сои в большей степени происходит в третьем варианте (измельченные, </w:t>
      </w:r>
      <w:r w:rsidRPr="00FF7A6F">
        <w:rPr>
          <w:rFonts w:ascii="Times New Roman" w:hAnsi="Times New Roman"/>
          <w:sz w:val="24"/>
          <w:szCs w:val="24"/>
          <w:lang w:val="en-US"/>
        </w:rPr>
        <w:t>t</w:t>
      </w:r>
      <w:r w:rsidRPr="00FF7A6F">
        <w:rPr>
          <w:rFonts w:ascii="Times New Roman" w:hAnsi="Times New Roman"/>
          <w:sz w:val="24"/>
          <w:szCs w:val="24"/>
        </w:rPr>
        <w:t>° термальной воды 60–70°). Калий, как видно из таблицы, вымывается во всех трех случаях. Объясняется это тем, что при обработке термальной водой зерен сои для поддержания заданной температуры периодически происходила смена воды путем слива уже охлажденной и долива горячей. В связи с этим нами проведен сравнительный анализ термальной и питьевой воды из разных источников.</w:t>
      </w:r>
    </w:p>
    <w:p w:rsidR="0080258F" w:rsidRPr="00FF7A6F" w:rsidRDefault="0080258F" w:rsidP="007A148A">
      <w:pPr>
        <w:widowControl w:val="0"/>
        <w:spacing w:after="0"/>
        <w:jc w:val="right"/>
        <w:rPr>
          <w:rFonts w:ascii="Times New Roman" w:hAnsi="Times New Roman"/>
          <w:b/>
          <w:sz w:val="24"/>
          <w:szCs w:val="24"/>
        </w:rPr>
      </w:pPr>
      <w:r w:rsidRPr="00FF7A6F">
        <w:rPr>
          <w:rFonts w:ascii="Times New Roman" w:hAnsi="Times New Roman"/>
          <w:b/>
          <w:sz w:val="24"/>
          <w:szCs w:val="24"/>
        </w:rPr>
        <w:t>Таблица 2</w:t>
      </w:r>
    </w:p>
    <w:p w:rsidR="0080258F" w:rsidRPr="00FF7A6F" w:rsidRDefault="0080258F" w:rsidP="007A148A">
      <w:pPr>
        <w:widowControl w:val="0"/>
        <w:spacing w:after="0"/>
        <w:jc w:val="center"/>
        <w:rPr>
          <w:rFonts w:ascii="Times New Roman" w:hAnsi="Times New Roman"/>
          <w:sz w:val="24"/>
          <w:szCs w:val="24"/>
        </w:rPr>
      </w:pPr>
      <w:r w:rsidRPr="00FF7A6F">
        <w:rPr>
          <w:rFonts w:ascii="Times New Roman" w:hAnsi="Times New Roman"/>
          <w:sz w:val="24"/>
          <w:szCs w:val="24"/>
        </w:rPr>
        <w:t>ПДК различных солей в термальной и питьевой воде</w:t>
      </w:r>
    </w:p>
    <w:tbl>
      <w:tblPr>
        <w:tblW w:w="9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939"/>
        <w:gridCol w:w="883"/>
        <w:gridCol w:w="894"/>
        <w:gridCol w:w="995"/>
        <w:gridCol w:w="1138"/>
        <w:gridCol w:w="854"/>
        <w:gridCol w:w="1230"/>
        <w:gridCol w:w="1027"/>
      </w:tblGrid>
      <w:tr w:rsidR="0035789B" w:rsidRPr="00FF7A6F" w:rsidTr="00CB387C">
        <w:trPr>
          <w:trHeight w:val="644"/>
        </w:trPr>
        <w:tc>
          <w:tcPr>
            <w:tcW w:w="1450" w:type="dxa"/>
            <w:vMerge w:val="restart"/>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Место отбора</w:t>
            </w:r>
          </w:p>
        </w:tc>
        <w:tc>
          <w:tcPr>
            <w:tcW w:w="939"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lang w:val="en-US"/>
              </w:rPr>
              <w:t>NO3</w:t>
            </w:r>
          </w:p>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нитрат</w:t>
            </w:r>
          </w:p>
        </w:tc>
        <w:tc>
          <w:tcPr>
            <w:tcW w:w="883"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lang w:val="en-US"/>
              </w:rPr>
              <w:t>NO</w:t>
            </w:r>
            <w:r w:rsidRPr="00FF7A6F">
              <w:rPr>
                <w:rFonts w:ascii="Times New Roman" w:hAnsi="Times New Roman"/>
                <w:sz w:val="20"/>
                <w:szCs w:val="20"/>
              </w:rPr>
              <w:t>2</w:t>
            </w:r>
          </w:p>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нитрит</w:t>
            </w:r>
          </w:p>
        </w:tc>
        <w:tc>
          <w:tcPr>
            <w:tcW w:w="894" w:type="dxa"/>
          </w:tcPr>
          <w:p w:rsidR="0080258F" w:rsidRPr="00FF7A6F" w:rsidRDefault="0080258F" w:rsidP="007A148A">
            <w:pPr>
              <w:widowControl w:val="0"/>
              <w:spacing w:after="0"/>
              <w:jc w:val="both"/>
              <w:rPr>
                <w:rFonts w:ascii="Times New Roman" w:hAnsi="Times New Roman"/>
                <w:sz w:val="20"/>
                <w:szCs w:val="20"/>
                <w:lang w:val="en-US"/>
              </w:rPr>
            </w:pPr>
            <w:r w:rsidRPr="00FF7A6F">
              <w:rPr>
                <w:rFonts w:ascii="Times New Roman" w:hAnsi="Times New Roman"/>
                <w:sz w:val="20"/>
                <w:szCs w:val="20"/>
                <w:lang w:val="en-US"/>
              </w:rPr>
              <w:t>NH4</w:t>
            </w:r>
          </w:p>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аммиак</w:t>
            </w:r>
          </w:p>
        </w:tc>
        <w:tc>
          <w:tcPr>
            <w:tcW w:w="995"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lang w:val="en-US"/>
              </w:rPr>
              <w:t>Cl</w:t>
            </w:r>
          </w:p>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хлориды</w:t>
            </w:r>
          </w:p>
        </w:tc>
        <w:tc>
          <w:tcPr>
            <w:tcW w:w="1138" w:type="dxa"/>
          </w:tcPr>
          <w:p w:rsidR="0080258F" w:rsidRPr="00FF7A6F" w:rsidRDefault="0080258F" w:rsidP="007A148A">
            <w:pPr>
              <w:widowControl w:val="0"/>
              <w:spacing w:after="0"/>
              <w:jc w:val="both"/>
              <w:rPr>
                <w:rFonts w:ascii="Times New Roman" w:hAnsi="Times New Roman"/>
                <w:sz w:val="20"/>
                <w:szCs w:val="20"/>
                <w:lang w:val="en-US"/>
              </w:rPr>
            </w:pPr>
            <w:r w:rsidRPr="00FF7A6F">
              <w:rPr>
                <w:rFonts w:ascii="Times New Roman" w:hAnsi="Times New Roman"/>
                <w:sz w:val="20"/>
                <w:szCs w:val="20"/>
                <w:lang w:val="en-US"/>
              </w:rPr>
              <w:t>SO4</w:t>
            </w:r>
          </w:p>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сульфаты</w:t>
            </w:r>
          </w:p>
        </w:tc>
        <w:tc>
          <w:tcPr>
            <w:tcW w:w="854" w:type="dxa"/>
          </w:tcPr>
          <w:p w:rsidR="0080258F" w:rsidRPr="00FF7A6F" w:rsidRDefault="0080258F" w:rsidP="007A148A">
            <w:pPr>
              <w:widowControl w:val="0"/>
              <w:spacing w:after="0"/>
              <w:jc w:val="both"/>
              <w:rPr>
                <w:rFonts w:ascii="Times New Roman" w:hAnsi="Times New Roman"/>
                <w:sz w:val="20"/>
                <w:szCs w:val="20"/>
                <w:lang w:val="en-US"/>
              </w:rPr>
            </w:pPr>
            <w:r w:rsidRPr="00FF7A6F">
              <w:rPr>
                <w:rFonts w:ascii="Times New Roman" w:hAnsi="Times New Roman"/>
                <w:sz w:val="20"/>
                <w:szCs w:val="20"/>
                <w:lang w:val="en-US"/>
              </w:rPr>
              <w:t>pH</w:t>
            </w:r>
          </w:p>
        </w:tc>
        <w:tc>
          <w:tcPr>
            <w:tcW w:w="1230"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Щелоч-ть</w:t>
            </w:r>
          </w:p>
        </w:tc>
        <w:tc>
          <w:tcPr>
            <w:tcW w:w="1027"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Окисл-ть</w:t>
            </w:r>
          </w:p>
        </w:tc>
      </w:tr>
      <w:tr w:rsidR="0035789B" w:rsidRPr="00FF7A6F" w:rsidTr="00CB387C">
        <w:trPr>
          <w:trHeight w:val="177"/>
        </w:trPr>
        <w:tc>
          <w:tcPr>
            <w:tcW w:w="1450" w:type="dxa"/>
            <w:vMerge/>
          </w:tcPr>
          <w:p w:rsidR="0080258F" w:rsidRPr="00FF7A6F" w:rsidRDefault="0080258F" w:rsidP="007A148A">
            <w:pPr>
              <w:widowControl w:val="0"/>
              <w:spacing w:after="0"/>
              <w:rPr>
                <w:rFonts w:ascii="Times New Roman" w:hAnsi="Times New Roman"/>
                <w:sz w:val="20"/>
                <w:szCs w:val="20"/>
              </w:rPr>
            </w:pPr>
          </w:p>
        </w:tc>
        <w:tc>
          <w:tcPr>
            <w:tcW w:w="7959" w:type="dxa"/>
            <w:gridSpan w:val="8"/>
          </w:tcPr>
          <w:p w:rsidR="0080258F" w:rsidRPr="00FF7A6F" w:rsidRDefault="0080258F" w:rsidP="007A148A">
            <w:pPr>
              <w:widowControl w:val="0"/>
              <w:spacing w:after="0"/>
              <w:jc w:val="center"/>
              <w:rPr>
                <w:rFonts w:ascii="Times New Roman" w:hAnsi="Times New Roman"/>
                <w:sz w:val="20"/>
                <w:szCs w:val="20"/>
              </w:rPr>
            </w:pPr>
            <w:r w:rsidRPr="00FF7A6F">
              <w:rPr>
                <w:rFonts w:ascii="Times New Roman" w:hAnsi="Times New Roman"/>
                <w:sz w:val="20"/>
                <w:szCs w:val="20"/>
              </w:rPr>
              <w:t>Предельно допустимые концентрации</w:t>
            </w:r>
          </w:p>
        </w:tc>
      </w:tr>
      <w:tr w:rsidR="0035789B" w:rsidRPr="00FF7A6F" w:rsidTr="00CB387C">
        <w:trPr>
          <w:trHeight w:val="177"/>
        </w:trPr>
        <w:tc>
          <w:tcPr>
            <w:tcW w:w="1450" w:type="dxa"/>
            <w:vMerge/>
          </w:tcPr>
          <w:p w:rsidR="0080258F" w:rsidRPr="00FF7A6F" w:rsidRDefault="0080258F" w:rsidP="007A148A">
            <w:pPr>
              <w:widowControl w:val="0"/>
              <w:spacing w:after="0"/>
              <w:rPr>
                <w:rFonts w:ascii="Times New Roman" w:hAnsi="Times New Roman"/>
                <w:sz w:val="20"/>
                <w:szCs w:val="20"/>
              </w:rPr>
            </w:pPr>
          </w:p>
        </w:tc>
        <w:tc>
          <w:tcPr>
            <w:tcW w:w="939"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45 мг/л</w:t>
            </w:r>
          </w:p>
        </w:tc>
        <w:tc>
          <w:tcPr>
            <w:tcW w:w="883"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3,0 мг/л</w:t>
            </w:r>
          </w:p>
        </w:tc>
        <w:tc>
          <w:tcPr>
            <w:tcW w:w="894"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2,0 мг/л</w:t>
            </w:r>
          </w:p>
        </w:tc>
        <w:tc>
          <w:tcPr>
            <w:tcW w:w="995"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350 мг/л</w:t>
            </w:r>
          </w:p>
        </w:tc>
        <w:tc>
          <w:tcPr>
            <w:tcW w:w="1138"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500 мг/л</w:t>
            </w:r>
          </w:p>
        </w:tc>
        <w:tc>
          <w:tcPr>
            <w:tcW w:w="854"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6,0-9,0</w:t>
            </w:r>
          </w:p>
        </w:tc>
        <w:tc>
          <w:tcPr>
            <w:tcW w:w="1230"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20 мг-экв/л</w:t>
            </w:r>
          </w:p>
        </w:tc>
        <w:tc>
          <w:tcPr>
            <w:tcW w:w="1027"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5 мг/л</w:t>
            </w:r>
          </w:p>
        </w:tc>
      </w:tr>
      <w:tr w:rsidR="0035789B" w:rsidRPr="00FF7A6F" w:rsidTr="00CB387C">
        <w:trPr>
          <w:trHeight w:val="313"/>
        </w:trPr>
        <w:tc>
          <w:tcPr>
            <w:tcW w:w="1450"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Терм. вода</w:t>
            </w:r>
          </w:p>
        </w:tc>
        <w:tc>
          <w:tcPr>
            <w:tcW w:w="939"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17</w:t>
            </w:r>
          </w:p>
        </w:tc>
        <w:tc>
          <w:tcPr>
            <w:tcW w:w="883"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0</w:t>
            </w:r>
          </w:p>
        </w:tc>
        <w:tc>
          <w:tcPr>
            <w:tcW w:w="894"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1,6</w:t>
            </w:r>
          </w:p>
        </w:tc>
        <w:tc>
          <w:tcPr>
            <w:tcW w:w="995"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80</w:t>
            </w:r>
          </w:p>
        </w:tc>
        <w:tc>
          <w:tcPr>
            <w:tcW w:w="1138"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1,05</w:t>
            </w:r>
          </w:p>
        </w:tc>
        <w:tc>
          <w:tcPr>
            <w:tcW w:w="854"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7,0</w:t>
            </w:r>
          </w:p>
        </w:tc>
        <w:tc>
          <w:tcPr>
            <w:tcW w:w="1230"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8</w:t>
            </w:r>
          </w:p>
        </w:tc>
        <w:tc>
          <w:tcPr>
            <w:tcW w:w="1027"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4</w:t>
            </w:r>
          </w:p>
        </w:tc>
      </w:tr>
      <w:tr w:rsidR="0035789B" w:rsidRPr="00FF7A6F" w:rsidTr="00CB387C">
        <w:trPr>
          <w:trHeight w:val="644"/>
        </w:trPr>
        <w:tc>
          <w:tcPr>
            <w:tcW w:w="1450"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Пит. вода, п. Гикало</w:t>
            </w:r>
          </w:p>
        </w:tc>
        <w:tc>
          <w:tcPr>
            <w:tcW w:w="939"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14</w:t>
            </w:r>
          </w:p>
        </w:tc>
        <w:tc>
          <w:tcPr>
            <w:tcW w:w="883"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0</w:t>
            </w:r>
          </w:p>
        </w:tc>
        <w:tc>
          <w:tcPr>
            <w:tcW w:w="894"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0</w:t>
            </w:r>
          </w:p>
        </w:tc>
        <w:tc>
          <w:tcPr>
            <w:tcW w:w="995"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160</w:t>
            </w:r>
          </w:p>
        </w:tc>
        <w:tc>
          <w:tcPr>
            <w:tcW w:w="1138"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0,18</w:t>
            </w:r>
          </w:p>
        </w:tc>
        <w:tc>
          <w:tcPr>
            <w:tcW w:w="854"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7,0</w:t>
            </w:r>
          </w:p>
        </w:tc>
        <w:tc>
          <w:tcPr>
            <w:tcW w:w="1230"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4</w:t>
            </w:r>
          </w:p>
        </w:tc>
        <w:tc>
          <w:tcPr>
            <w:tcW w:w="1027"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1,4</w:t>
            </w:r>
          </w:p>
        </w:tc>
      </w:tr>
      <w:tr w:rsidR="0035789B" w:rsidRPr="00FF7A6F" w:rsidTr="00CB387C">
        <w:trPr>
          <w:trHeight w:val="663"/>
        </w:trPr>
        <w:tc>
          <w:tcPr>
            <w:tcW w:w="1450"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Пит. вода, с. Алхан-Юрт</w:t>
            </w:r>
          </w:p>
        </w:tc>
        <w:tc>
          <w:tcPr>
            <w:tcW w:w="939"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77</w:t>
            </w:r>
          </w:p>
        </w:tc>
        <w:tc>
          <w:tcPr>
            <w:tcW w:w="883"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0</w:t>
            </w:r>
          </w:p>
        </w:tc>
        <w:tc>
          <w:tcPr>
            <w:tcW w:w="894"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0</w:t>
            </w:r>
          </w:p>
        </w:tc>
        <w:tc>
          <w:tcPr>
            <w:tcW w:w="995"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60</w:t>
            </w:r>
          </w:p>
        </w:tc>
        <w:tc>
          <w:tcPr>
            <w:tcW w:w="1138"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1,09</w:t>
            </w:r>
          </w:p>
        </w:tc>
        <w:tc>
          <w:tcPr>
            <w:tcW w:w="854"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7,0</w:t>
            </w:r>
          </w:p>
        </w:tc>
        <w:tc>
          <w:tcPr>
            <w:tcW w:w="1230"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9</w:t>
            </w:r>
          </w:p>
        </w:tc>
        <w:tc>
          <w:tcPr>
            <w:tcW w:w="1027" w:type="dxa"/>
          </w:tcPr>
          <w:p w:rsidR="0080258F" w:rsidRPr="00FF7A6F" w:rsidRDefault="0080258F" w:rsidP="007A148A">
            <w:pPr>
              <w:widowControl w:val="0"/>
              <w:spacing w:after="0"/>
              <w:jc w:val="both"/>
              <w:rPr>
                <w:rFonts w:ascii="Times New Roman" w:hAnsi="Times New Roman"/>
                <w:sz w:val="20"/>
                <w:szCs w:val="20"/>
              </w:rPr>
            </w:pPr>
            <w:r w:rsidRPr="00FF7A6F">
              <w:rPr>
                <w:rFonts w:ascii="Times New Roman" w:hAnsi="Times New Roman"/>
                <w:sz w:val="20"/>
                <w:szCs w:val="20"/>
              </w:rPr>
              <w:t>0,6</w:t>
            </w:r>
          </w:p>
        </w:tc>
      </w:tr>
    </w:tbl>
    <w:p w:rsidR="0080258F" w:rsidRPr="00FF7A6F" w:rsidRDefault="0080258F"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На основании данных исследований нами сделаны следующие </w:t>
      </w:r>
      <w:r w:rsidRPr="00FF7A6F">
        <w:rPr>
          <w:rFonts w:ascii="Times New Roman" w:hAnsi="Times New Roman"/>
          <w:b/>
          <w:sz w:val="24"/>
          <w:szCs w:val="24"/>
        </w:rPr>
        <w:t>выводы:</w:t>
      </w:r>
      <w:r w:rsidRPr="00FF7A6F">
        <w:rPr>
          <w:rFonts w:ascii="Times New Roman" w:hAnsi="Times New Roman"/>
          <w:sz w:val="24"/>
          <w:szCs w:val="24"/>
        </w:rPr>
        <w:t xml:space="preserve"> </w:t>
      </w:r>
    </w:p>
    <w:p w:rsidR="0080258F" w:rsidRPr="00FF7A6F" w:rsidRDefault="0080258F"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1. Соя, выращиваемая в условиях Чеченской Республики, как кормовая культура представляет научный и практический интерес; </w:t>
      </w:r>
    </w:p>
    <w:p w:rsidR="0080258F" w:rsidRPr="00FF7A6F" w:rsidRDefault="0080258F" w:rsidP="009A1AA9">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2. Применение способа обработки термальной водой переводит в усвояемую форму полезные белки сои за счет инактивации ингибитора трипсина; </w:t>
      </w:r>
      <w:r w:rsidR="009A1AA9" w:rsidRPr="00FF7A6F">
        <w:rPr>
          <w:rFonts w:ascii="Times New Roman" w:hAnsi="Times New Roman"/>
          <w:sz w:val="24"/>
          <w:szCs w:val="24"/>
        </w:rPr>
        <w:t>м</w:t>
      </w:r>
      <w:r w:rsidRPr="00FF7A6F">
        <w:rPr>
          <w:rFonts w:ascii="Times New Roman" w:hAnsi="Times New Roman"/>
          <w:sz w:val="24"/>
          <w:szCs w:val="24"/>
        </w:rPr>
        <w:t>инеральный состав зерен сои при этом обогащается.</w:t>
      </w:r>
    </w:p>
    <w:p w:rsidR="0080258F" w:rsidRPr="00FF7A6F" w:rsidRDefault="0080258F" w:rsidP="007A148A">
      <w:pPr>
        <w:widowControl w:val="0"/>
        <w:autoSpaceDE w:val="0"/>
        <w:spacing w:after="0"/>
        <w:ind w:firstLine="709"/>
        <w:jc w:val="both"/>
        <w:rPr>
          <w:rFonts w:ascii="Times New Roman" w:hAnsi="Times New Roman"/>
          <w:sz w:val="16"/>
          <w:szCs w:val="16"/>
          <w:lang w:eastAsia="ar-SA"/>
        </w:rPr>
      </w:pPr>
      <w:r w:rsidRPr="00FF7A6F">
        <w:rPr>
          <w:rFonts w:ascii="Times New Roman" w:hAnsi="Times New Roman"/>
          <w:sz w:val="16"/>
          <w:szCs w:val="16"/>
          <w:lang w:eastAsia="ar-SA"/>
        </w:rPr>
        <w:t xml:space="preserve"> </w:t>
      </w:r>
    </w:p>
    <w:p w:rsidR="0080258F" w:rsidRPr="00FF7A6F" w:rsidRDefault="0080258F" w:rsidP="007A148A">
      <w:pPr>
        <w:widowControl w:val="0"/>
        <w:spacing w:after="0"/>
        <w:jc w:val="center"/>
        <w:rPr>
          <w:rFonts w:ascii="Times New Roman" w:hAnsi="Times New Roman"/>
          <w:b/>
          <w:sz w:val="24"/>
          <w:szCs w:val="24"/>
        </w:rPr>
      </w:pPr>
      <w:r w:rsidRPr="00FF7A6F">
        <w:rPr>
          <w:rFonts w:ascii="Times New Roman" w:hAnsi="Times New Roman"/>
          <w:b/>
          <w:sz w:val="24"/>
          <w:szCs w:val="24"/>
        </w:rPr>
        <w:t>Литература</w:t>
      </w:r>
      <w:r w:rsidR="0050652B" w:rsidRPr="00FF7A6F">
        <w:rPr>
          <w:rFonts w:ascii="Times New Roman" w:hAnsi="Times New Roman"/>
          <w:b/>
          <w:sz w:val="24"/>
          <w:szCs w:val="24"/>
        </w:rPr>
        <w:t>:</w:t>
      </w:r>
    </w:p>
    <w:p w:rsidR="0080258F" w:rsidRPr="00FF7A6F" w:rsidRDefault="0080258F" w:rsidP="00D32BE1">
      <w:pPr>
        <w:pStyle w:val="a1"/>
        <w:widowControl w:val="0"/>
        <w:numPr>
          <w:ilvl w:val="0"/>
          <w:numId w:val="42"/>
        </w:numPr>
        <w:spacing w:before="0"/>
        <w:ind w:left="1134" w:right="1133"/>
        <w:rPr>
          <w:sz w:val="20"/>
          <w:szCs w:val="20"/>
        </w:rPr>
      </w:pPr>
      <w:r w:rsidRPr="00FF7A6F">
        <w:rPr>
          <w:sz w:val="20"/>
          <w:szCs w:val="20"/>
        </w:rPr>
        <w:t>Байтаев М.О. Соя как источник протеина для сельскохозяйственных животных в условиях Чеченской Республики. Научно-аналитический журнал «Вестник Чеченского государственного университета». Выпуск 2, 2016 г. С. 107–110.</w:t>
      </w:r>
    </w:p>
    <w:p w:rsidR="0080258F" w:rsidRPr="00FF7A6F" w:rsidRDefault="0080258F" w:rsidP="00D32BE1">
      <w:pPr>
        <w:pStyle w:val="a1"/>
        <w:widowControl w:val="0"/>
        <w:numPr>
          <w:ilvl w:val="0"/>
          <w:numId w:val="42"/>
        </w:numPr>
        <w:spacing w:before="0"/>
        <w:ind w:left="1134" w:right="1133"/>
        <w:rPr>
          <w:sz w:val="20"/>
          <w:szCs w:val="20"/>
        </w:rPr>
      </w:pPr>
      <w:r w:rsidRPr="00FF7A6F">
        <w:rPr>
          <w:sz w:val="20"/>
          <w:szCs w:val="20"/>
        </w:rPr>
        <w:t>Байтаев М.О., Анзоров В.А., Абасов М.Ш., Испиева З.М., Талхигова А.А. Анализ молочной продуктивности коров и основных факторов, ее определяющих, в условиях Чеченской Республики // Научное обозрение. 2015. № 22. С. 17–21.</w:t>
      </w:r>
    </w:p>
    <w:p w:rsidR="0080258F" w:rsidRPr="00FF7A6F" w:rsidRDefault="0080258F" w:rsidP="00D32BE1">
      <w:pPr>
        <w:pStyle w:val="a1"/>
        <w:widowControl w:val="0"/>
        <w:numPr>
          <w:ilvl w:val="0"/>
          <w:numId w:val="42"/>
        </w:numPr>
        <w:spacing w:before="0"/>
        <w:ind w:left="1134" w:right="1133"/>
        <w:rPr>
          <w:sz w:val="20"/>
          <w:szCs w:val="20"/>
        </w:rPr>
      </w:pPr>
      <w:r w:rsidRPr="00FF7A6F">
        <w:rPr>
          <w:sz w:val="20"/>
          <w:szCs w:val="20"/>
        </w:rPr>
        <w:t xml:space="preserve">Баранов В.Ф., Кочегура А.В., Кононенко С.И., Ригер А.Н. Соя в кормопроизводстве. Краснодар, 2010. 368 с. </w:t>
      </w:r>
    </w:p>
    <w:p w:rsidR="0080258F" w:rsidRPr="00FF7A6F" w:rsidRDefault="0080258F" w:rsidP="00D32BE1">
      <w:pPr>
        <w:pStyle w:val="a1"/>
        <w:widowControl w:val="0"/>
        <w:numPr>
          <w:ilvl w:val="0"/>
          <w:numId w:val="42"/>
        </w:numPr>
        <w:spacing w:before="0"/>
        <w:ind w:left="1134" w:right="1133"/>
        <w:rPr>
          <w:sz w:val="20"/>
          <w:szCs w:val="20"/>
        </w:rPr>
      </w:pPr>
      <w:r w:rsidRPr="00FF7A6F">
        <w:rPr>
          <w:sz w:val="20"/>
          <w:szCs w:val="20"/>
        </w:rPr>
        <w:t xml:space="preserve">Гериханов С.К., Байтаев М.О., Анзоров В.А., Тарчоков Т.Т. Влияние кормления кормовыми смесями на поедаемость кормов и молочную продуктивность коров черно-пестрой породы в условиях предгорной зоны Чеченской Республики. Научно-аналитический журнал «Вестник Чеченского государственного университета». Выпуск 1, 2013 г. С. 165–167. </w:t>
      </w:r>
    </w:p>
    <w:p w:rsidR="0080258F" w:rsidRPr="00FF7A6F" w:rsidRDefault="0080258F" w:rsidP="00D32BE1">
      <w:pPr>
        <w:pStyle w:val="a1"/>
        <w:widowControl w:val="0"/>
        <w:numPr>
          <w:ilvl w:val="0"/>
          <w:numId w:val="42"/>
        </w:numPr>
        <w:spacing w:before="0"/>
        <w:ind w:left="1134" w:right="1133"/>
        <w:rPr>
          <w:sz w:val="20"/>
          <w:szCs w:val="20"/>
        </w:rPr>
      </w:pPr>
      <w:r w:rsidRPr="00FF7A6F">
        <w:rPr>
          <w:rFonts w:eastAsia="Calibri"/>
          <w:sz w:val="20"/>
          <w:szCs w:val="20"/>
        </w:rPr>
        <w:t>Жетписбаева Х.Ш., Чернигов Ю.В., Гизатулин Р.Ф. Кормовые бобы – высокобелковая культура для совершенствования качества концентрированного корма при кормлении бычков // Кормление сельскохозяйственных животных и кормопроизводство. 2015. № 4. С. 41–47.</w:t>
      </w:r>
    </w:p>
    <w:p w:rsidR="0080258F" w:rsidRPr="00FF7A6F" w:rsidRDefault="0080258F" w:rsidP="00D32BE1">
      <w:pPr>
        <w:pStyle w:val="a1"/>
        <w:widowControl w:val="0"/>
        <w:numPr>
          <w:ilvl w:val="0"/>
          <w:numId w:val="42"/>
        </w:numPr>
        <w:spacing w:before="0"/>
        <w:ind w:left="1134" w:right="1133"/>
        <w:rPr>
          <w:sz w:val="20"/>
          <w:szCs w:val="20"/>
        </w:rPr>
      </w:pPr>
      <w:r w:rsidRPr="00FF7A6F">
        <w:rPr>
          <w:sz w:val="20"/>
          <w:szCs w:val="20"/>
        </w:rPr>
        <w:t>Калашников А.П. Кормление молочного скота. М.: Колос, 1978. 255 с.</w:t>
      </w:r>
    </w:p>
    <w:p w:rsidR="0080258F" w:rsidRPr="00FF7A6F" w:rsidRDefault="0080258F" w:rsidP="00D32BE1">
      <w:pPr>
        <w:pStyle w:val="a1"/>
        <w:widowControl w:val="0"/>
        <w:numPr>
          <w:ilvl w:val="0"/>
          <w:numId w:val="42"/>
        </w:numPr>
        <w:spacing w:before="0"/>
        <w:ind w:left="1134" w:right="1133"/>
        <w:rPr>
          <w:sz w:val="20"/>
          <w:szCs w:val="20"/>
        </w:rPr>
      </w:pPr>
      <w:r w:rsidRPr="00FF7A6F">
        <w:rPr>
          <w:sz w:val="20"/>
          <w:szCs w:val="20"/>
        </w:rPr>
        <w:t>Фролов В.Ю. Теоретические и экспериментальные аспекты разработки технологий и технических средств приготовления концентрированных кормов на основе соевого белка: Монография. Краснодар, 2011. 140 с.</w:t>
      </w:r>
    </w:p>
    <w:p w:rsidR="0080258F" w:rsidRPr="00FF7A6F" w:rsidRDefault="0080258F" w:rsidP="007A148A">
      <w:pPr>
        <w:widowControl w:val="0"/>
        <w:spacing w:after="0"/>
        <w:rPr>
          <w:rFonts w:ascii="Times New Roman" w:hAnsi="Times New Roman"/>
          <w:sz w:val="24"/>
          <w:szCs w:val="24"/>
        </w:rPr>
      </w:pPr>
    </w:p>
    <w:p w:rsidR="000925BF" w:rsidRDefault="000925BF" w:rsidP="007A148A">
      <w:pPr>
        <w:widowControl w:val="0"/>
        <w:spacing w:after="0"/>
        <w:rPr>
          <w:rFonts w:ascii="Times New Roman" w:hAnsi="Times New Roman"/>
          <w:sz w:val="24"/>
          <w:szCs w:val="24"/>
        </w:rPr>
      </w:pPr>
    </w:p>
    <w:p w:rsidR="00CB387C" w:rsidRPr="00FF7A6F" w:rsidRDefault="00CB387C" w:rsidP="007A148A">
      <w:pPr>
        <w:widowControl w:val="0"/>
        <w:spacing w:after="0"/>
        <w:rPr>
          <w:rFonts w:ascii="Times New Roman" w:hAnsi="Times New Roman"/>
          <w:sz w:val="24"/>
          <w:szCs w:val="24"/>
        </w:rPr>
      </w:pPr>
    </w:p>
    <w:p w:rsidR="005B30A6" w:rsidRPr="00FF7A6F" w:rsidRDefault="0080258F" w:rsidP="005B30A6">
      <w:pPr>
        <w:widowControl w:val="0"/>
        <w:spacing w:after="0"/>
        <w:outlineLvl w:val="0"/>
        <w:rPr>
          <w:rFonts w:ascii="Times New Roman" w:eastAsia="Arial Unicode MS" w:hAnsi="Times New Roman"/>
          <w:b/>
          <w:sz w:val="24"/>
          <w:szCs w:val="24"/>
        </w:rPr>
      </w:pPr>
      <w:r w:rsidRPr="00FF7A6F">
        <w:rPr>
          <w:rFonts w:ascii="Times New Roman" w:eastAsia="Arial Unicode MS" w:hAnsi="Times New Roman"/>
          <w:b/>
          <w:sz w:val="24"/>
          <w:szCs w:val="24"/>
        </w:rPr>
        <w:lastRenderedPageBreak/>
        <w:t>УДК 632.6/.7</w:t>
      </w:r>
    </w:p>
    <w:p w:rsidR="005B30A6" w:rsidRPr="00FF7A6F" w:rsidRDefault="005B30A6" w:rsidP="005B30A6">
      <w:pPr>
        <w:widowControl w:val="0"/>
        <w:spacing w:after="0"/>
        <w:outlineLvl w:val="0"/>
        <w:rPr>
          <w:rFonts w:ascii="Times New Roman" w:hAnsi="Times New Roman"/>
          <w:b/>
          <w:bCs/>
          <w:kern w:val="36"/>
          <w:sz w:val="24"/>
          <w:szCs w:val="24"/>
        </w:rPr>
      </w:pPr>
    </w:p>
    <w:p w:rsidR="000925BF" w:rsidRPr="00FF7A6F" w:rsidRDefault="000925BF" w:rsidP="007A148A">
      <w:pPr>
        <w:widowControl w:val="0"/>
        <w:shd w:val="clear" w:color="auto" w:fill="FFFFFF"/>
        <w:spacing w:after="0"/>
        <w:textAlignment w:val="baseline"/>
        <w:rPr>
          <w:rFonts w:ascii="Times New Roman" w:hAnsi="Times New Roman"/>
          <w:b/>
          <w:bCs/>
          <w:kern w:val="36"/>
          <w:sz w:val="24"/>
          <w:szCs w:val="24"/>
        </w:rPr>
        <w:sectPr w:rsidR="000925BF" w:rsidRPr="00FF7A6F" w:rsidSect="005B30A6">
          <w:type w:val="continuous"/>
          <w:pgSz w:w="11906" w:h="16838"/>
          <w:pgMar w:top="1134" w:right="1418" w:bottom="1134" w:left="1418" w:header="709" w:footer="709" w:gutter="0"/>
          <w:cols w:space="708"/>
          <w:docGrid w:linePitch="360"/>
        </w:sectPr>
      </w:pPr>
    </w:p>
    <w:p w:rsidR="0080258F" w:rsidRPr="00FF7A6F" w:rsidRDefault="0080258F" w:rsidP="007A148A">
      <w:pPr>
        <w:widowControl w:val="0"/>
        <w:shd w:val="clear" w:color="auto" w:fill="FFFFFF"/>
        <w:spacing w:after="0"/>
        <w:textAlignment w:val="baseline"/>
        <w:rPr>
          <w:rFonts w:ascii="Times New Roman" w:hAnsi="Times New Roman"/>
          <w:b/>
          <w:kern w:val="36"/>
          <w:sz w:val="24"/>
          <w:szCs w:val="24"/>
        </w:rPr>
      </w:pPr>
      <w:r w:rsidRPr="00FF7A6F">
        <w:rPr>
          <w:rFonts w:ascii="Times New Roman" w:hAnsi="Times New Roman"/>
          <w:b/>
          <w:bCs/>
          <w:kern w:val="36"/>
          <w:sz w:val="24"/>
          <w:szCs w:val="24"/>
        </w:rPr>
        <w:lastRenderedPageBreak/>
        <w:t xml:space="preserve">ТОМАТНЫЙ ЛИСТОВОЙ МИНЕР – </w:t>
      </w:r>
      <w:r w:rsidRPr="00FF7A6F">
        <w:rPr>
          <w:rFonts w:ascii="Times New Roman" w:hAnsi="Times New Roman"/>
          <w:b/>
          <w:kern w:val="36"/>
          <w:sz w:val="24"/>
          <w:szCs w:val="24"/>
        </w:rPr>
        <w:t>НОВЫЙ ЗАНОСНОЙ ВРЕДИТЕЛЬ РАСТЕНИЙ В ЧЕЧЕНСКОЙ РЕСПУБЛИКЕ</w:t>
      </w:r>
    </w:p>
    <w:p w:rsidR="0050652B" w:rsidRPr="00FF7A6F" w:rsidRDefault="0050652B" w:rsidP="007A148A">
      <w:pPr>
        <w:widowControl w:val="0"/>
        <w:shd w:val="clear" w:color="auto" w:fill="FFFFFF"/>
        <w:spacing w:after="0"/>
        <w:ind w:right="45"/>
        <w:rPr>
          <w:rFonts w:ascii="Times New Roman" w:hAnsi="Times New Roman"/>
          <w:b/>
          <w:sz w:val="24"/>
          <w:szCs w:val="24"/>
        </w:rPr>
      </w:pPr>
    </w:p>
    <w:p w:rsidR="0050652B" w:rsidRPr="00FF7A6F" w:rsidRDefault="0050652B" w:rsidP="007A148A">
      <w:pPr>
        <w:widowControl w:val="0"/>
        <w:shd w:val="clear" w:color="auto" w:fill="FFFFFF"/>
        <w:spacing w:after="0"/>
        <w:ind w:right="45"/>
        <w:rPr>
          <w:rFonts w:ascii="Times New Roman" w:hAnsi="Times New Roman"/>
          <w:b/>
          <w:i/>
          <w:sz w:val="24"/>
          <w:szCs w:val="24"/>
        </w:rPr>
      </w:pPr>
      <w:r w:rsidRPr="00FF7A6F">
        <w:rPr>
          <w:rFonts w:ascii="Times New Roman" w:hAnsi="Times New Roman"/>
          <w:b/>
          <w:i/>
          <w:sz w:val="24"/>
          <w:szCs w:val="24"/>
        </w:rPr>
        <w:t xml:space="preserve">А.А. Терекбаев, </w:t>
      </w:r>
    </w:p>
    <w:p w:rsidR="0050652B" w:rsidRPr="00FF7A6F" w:rsidRDefault="0050652B" w:rsidP="007A148A">
      <w:pPr>
        <w:widowControl w:val="0"/>
        <w:shd w:val="clear" w:color="auto" w:fill="FFFFFF"/>
        <w:spacing w:after="0"/>
        <w:ind w:right="45"/>
        <w:rPr>
          <w:rFonts w:ascii="Times New Roman" w:hAnsi="Times New Roman"/>
          <w:i/>
          <w:sz w:val="24"/>
          <w:szCs w:val="24"/>
        </w:rPr>
      </w:pPr>
      <w:r w:rsidRPr="00FF7A6F">
        <w:rPr>
          <w:rFonts w:ascii="Times New Roman" w:hAnsi="Times New Roman"/>
          <w:i/>
          <w:sz w:val="24"/>
          <w:szCs w:val="24"/>
        </w:rPr>
        <w:t xml:space="preserve">к.б.н., доцент кафедры защиты растений </w:t>
      </w:r>
      <w:r w:rsidRPr="00FF7A6F">
        <w:rPr>
          <w:rFonts w:ascii="Times New Roman" w:hAnsi="Times New Roman" w:cs="Arial"/>
          <w:i/>
          <w:sz w:val="24"/>
          <w:szCs w:val="24"/>
        </w:rPr>
        <w:t>Чеченского госуниверситета</w:t>
      </w:r>
      <w:r w:rsidRPr="00FF7A6F">
        <w:rPr>
          <w:rFonts w:ascii="Times New Roman" w:hAnsi="Times New Roman"/>
          <w:i/>
          <w:sz w:val="24"/>
          <w:szCs w:val="24"/>
        </w:rPr>
        <w:t>, ст. научн. сотрудник Чеченского НИИСХ</w:t>
      </w:r>
    </w:p>
    <w:p w:rsidR="0080258F" w:rsidRPr="00FF7A6F" w:rsidRDefault="0080258F" w:rsidP="007A148A">
      <w:pPr>
        <w:widowControl w:val="0"/>
        <w:shd w:val="clear" w:color="auto" w:fill="FFFFFF"/>
        <w:spacing w:after="0"/>
        <w:textAlignment w:val="baseline"/>
        <w:rPr>
          <w:rFonts w:ascii="Times New Roman" w:hAnsi="Times New Roman"/>
          <w:b/>
          <w:sz w:val="24"/>
          <w:szCs w:val="24"/>
          <w:lang w:val="en-US"/>
        </w:rPr>
      </w:pPr>
      <w:r w:rsidRPr="00FF7A6F">
        <w:rPr>
          <w:rFonts w:ascii="Times New Roman" w:hAnsi="Times New Roman"/>
          <w:b/>
          <w:sz w:val="24"/>
          <w:szCs w:val="24"/>
          <w:lang w:val="en-US"/>
        </w:rPr>
        <w:lastRenderedPageBreak/>
        <w:t xml:space="preserve">VEGETABLE LEAF MINER IS A NEW INVASIVE PEST PLANTS </w:t>
      </w:r>
    </w:p>
    <w:p w:rsidR="0080258F" w:rsidRPr="00FF7A6F" w:rsidRDefault="0080258F" w:rsidP="007A148A">
      <w:pPr>
        <w:widowControl w:val="0"/>
        <w:shd w:val="clear" w:color="auto" w:fill="FFFFFF"/>
        <w:spacing w:after="0"/>
        <w:textAlignment w:val="baseline"/>
        <w:rPr>
          <w:rFonts w:ascii="Times New Roman" w:hAnsi="Times New Roman"/>
          <w:b/>
          <w:sz w:val="24"/>
          <w:szCs w:val="24"/>
          <w:lang w:val="en-US"/>
        </w:rPr>
      </w:pPr>
      <w:r w:rsidRPr="00FF7A6F">
        <w:rPr>
          <w:rFonts w:ascii="Times New Roman" w:hAnsi="Times New Roman"/>
          <w:b/>
          <w:sz w:val="24"/>
          <w:szCs w:val="24"/>
          <w:lang w:val="en-US"/>
        </w:rPr>
        <w:t>IN THE CHECHEN REPUBLIC</w:t>
      </w:r>
    </w:p>
    <w:p w:rsidR="0080258F" w:rsidRPr="00FF7A6F" w:rsidRDefault="0080258F" w:rsidP="007A148A">
      <w:pPr>
        <w:widowControl w:val="0"/>
        <w:shd w:val="clear" w:color="auto" w:fill="FFFFFF"/>
        <w:spacing w:after="0"/>
        <w:ind w:right="45"/>
        <w:rPr>
          <w:rFonts w:ascii="Times New Roman" w:hAnsi="Times New Roman"/>
          <w:sz w:val="24"/>
          <w:szCs w:val="24"/>
          <w:lang w:val="en-US"/>
        </w:rPr>
      </w:pPr>
    </w:p>
    <w:p w:rsidR="0080258F" w:rsidRPr="00FF7A6F" w:rsidRDefault="0080258F" w:rsidP="007A148A">
      <w:pPr>
        <w:widowControl w:val="0"/>
        <w:shd w:val="clear" w:color="auto" w:fill="FFFFFF"/>
        <w:spacing w:after="0"/>
        <w:textAlignment w:val="baseline"/>
        <w:rPr>
          <w:rFonts w:ascii="Times New Roman" w:hAnsi="Times New Roman"/>
          <w:b/>
          <w:bCs/>
          <w:i/>
          <w:iCs/>
          <w:sz w:val="24"/>
          <w:szCs w:val="24"/>
          <w:lang w:val="en-US"/>
        </w:rPr>
      </w:pPr>
      <w:r w:rsidRPr="00FF7A6F">
        <w:rPr>
          <w:rFonts w:ascii="Times New Roman" w:hAnsi="Times New Roman"/>
          <w:b/>
          <w:bCs/>
          <w:i/>
          <w:iCs/>
          <w:sz w:val="24"/>
          <w:szCs w:val="24"/>
          <w:lang w:val="en-US"/>
        </w:rPr>
        <w:t xml:space="preserve">A.A. Terekbaev, </w:t>
      </w:r>
    </w:p>
    <w:p w:rsidR="000925BF" w:rsidRPr="00FF7A6F" w:rsidRDefault="0080258F" w:rsidP="000925BF">
      <w:pPr>
        <w:widowControl w:val="0"/>
        <w:shd w:val="clear" w:color="auto" w:fill="FFFFFF"/>
        <w:spacing w:after="0"/>
        <w:textAlignment w:val="baseline"/>
        <w:rPr>
          <w:rFonts w:ascii="Times New Roman" w:hAnsi="Times New Roman"/>
          <w:sz w:val="4"/>
          <w:szCs w:val="4"/>
          <w:lang w:val="en-US"/>
        </w:rPr>
        <w:sectPr w:rsidR="000925BF" w:rsidRPr="00FF7A6F" w:rsidSect="000925BF">
          <w:type w:val="continuous"/>
          <w:pgSz w:w="11906" w:h="16838"/>
          <w:pgMar w:top="1134" w:right="1418" w:bottom="1134" w:left="1418" w:header="709" w:footer="709" w:gutter="0"/>
          <w:cols w:num="2" w:space="708"/>
          <w:docGrid w:linePitch="360"/>
        </w:sectPr>
      </w:pPr>
      <w:r w:rsidRPr="00FF7A6F">
        <w:rPr>
          <w:rFonts w:ascii="Times New Roman" w:hAnsi="Times New Roman"/>
          <w:bCs/>
          <w:i/>
          <w:iCs/>
          <w:sz w:val="24"/>
          <w:szCs w:val="24"/>
          <w:lang w:val="en-US"/>
        </w:rPr>
        <w:t>PhD in Biology, associate Professor in the Deportment of plant protection of the Chechen State University, Senior Research Fellow Chechen Agricultural Research Institute</w:t>
      </w:r>
    </w:p>
    <w:p w:rsidR="000925BF" w:rsidRPr="00FF7A6F" w:rsidRDefault="000925BF" w:rsidP="000925BF">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0925BF" w:rsidRPr="00FF7A6F" w:rsidRDefault="000925BF" w:rsidP="000925BF">
      <w:pPr>
        <w:widowControl w:val="0"/>
        <w:spacing w:after="0"/>
        <w:rPr>
          <w:rFonts w:ascii="Times New Roman" w:hAnsi="Times New Roman"/>
          <w:sz w:val="4"/>
          <w:szCs w:val="4"/>
          <w:lang w:val="en-US"/>
        </w:rPr>
      </w:pPr>
    </w:p>
    <w:p w:rsidR="0080258F" w:rsidRPr="00FF7A6F" w:rsidRDefault="0080258F" w:rsidP="007A148A">
      <w:pPr>
        <w:widowControl w:val="0"/>
        <w:shd w:val="clear" w:color="auto" w:fill="FFFFFF"/>
        <w:spacing w:after="0"/>
        <w:ind w:left="1134" w:right="1133"/>
        <w:jc w:val="both"/>
        <w:textAlignment w:val="baseline"/>
        <w:rPr>
          <w:rFonts w:ascii="Times New Roman" w:hAnsi="Times New Roman"/>
          <w:i/>
          <w:sz w:val="20"/>
          <w:szCs w:val="20"/>
        </w:rPr>
      </w:pPr>
      <w:r w:rsidRPr="00FF7A6F">
        <w:rPr>
          <w:rFonts w:ascii="Times New Roman" w:hAnsi="Times New Roman"/>
          <w:b/>
          <w:i/>
          <w:sz w:val="20"/>
          <w:szCs w:val="20"/>
        </w:rPr>
        <w:t xml:space="preserve">Аннотация. </w:t>
      </w:r>
      <w:r w:rsidRPr="00FF7A6F">
        <w:rPr>
          <w:rFonts w:ascii="Times New Roman" w:hAnsi="Times New Roman"/>
          <w:i/>
          <w:sz w:val="20"/>
          <w:szCs w:val="20"/>
        </w:rPr>
        <w:t>В статье говорится о проникновении извне и распространении в Чеченской Республике нового для региона карантинного объекта, вредителя овощных культур – томатного листового минера, предлагаются меры борьбы с ним. Этот вредитель нами впервые обнаружен в поселке Гикало Грозненского района Чеченской Республики на растениях томата и огурца в 2011 году. В последующие годы значительные повреждения листьев томата и огурца личинками томатного минера также наблюдались. Поврежденные листья, имаго и личинка вредителя были нами сфотографированы. В Чеченской Республике томатный листовой  минер зимует в разных стадиях в теплицах, откуда в открытый грунт расселяется весной (в апреле). Но в теплые зимы успешно перезимовывает и в открытом грунте.</w:t>
      </w:r>
    </w:p>
    <w:p w:rsidR="0080258F" w:rsidRPr="00FF7A6F" w:rsidRDefault="0080258F" w:rsidP="007A148A">
      <w:pPr>
        <w:widowControl w:val="0"/>
        <w:shd w:val="clear" w:color="auto" w:fill="FFFFFF"/>
        <w:spacing w:after="0"/>
        <w:ind w:left="1134" w:right="1133"/>
        <w:jc w:val="both"/>
        <w:textAlignment w:val="baseline"/>
        <w:rPr>
          <w:rFonts w:ascii="Times New Roman" w:hAnsi="Times New Roman"/>
          <w:i/>
          <w:sz w:val="20"/>
          <w:szCs w:val="20"/>
        </w:rPr>
      </w:pPr>
      <w:r w:rsidRPr="00FF7A6F">
        <w:rPr>
          <w:rFonts w:ascii="Times New Roman" w:hAnsi="Times New Roman"/>
          <w:b/>
          <w:i/>
          <w:sz w:val="20"/>
          <w:szCs w:val="20"/>
        </w:rPr>
        <w:t xml:space="preserve">Ключевые слова: </w:t>
      </w:r>
      <w:r w:rsidRPr="00FF7A6F">
        <w:rPr>
          <w:rFonts w:ascii="Times New Roman" w:hAnsi="Times New Roman"/>
          <w:i/>
          <w:sz w:val="20"/>
          <w:szCs w:val="20"/>
        </w:rPr>
        <w:t>вредитель растений, карантинный объект, томат, огурец, томатный листовой минер, муха, личинка, мины.</w:t>
      </w:r>
    </w:p>
    <w:p w:rsidR="0080258F" w:rsidRPr="00FF7A6F" w:rsidRDefault="0080258F" w:rsidP="007A148A">
      <w:pPr>
        <w:widowControl w:val="0"/>
        <w:shd w:val="clear" w:color="auto" w:fill="FFFFFF"/>
        <w:spacing w:after="0"/>
        <w:ind w:left="1134" w:right="1133"/>
        <w:jc w:val="both"/>
        <w:textAlignment w:val="baseline"/>
        <w:rPr>
          <w:rFonts w:ascii="Times New Roman" w:hAnsi="Times New Roman"/>
          <w:sz w:val="20"/>
          <w:szCs w:val="20"/>
        </w:rPr>
      </w:pPr>
    </w:p>
    <w:p w:rsidR="0080258F" w:rsidRPr="00FF7A6F" w:rsidRDefault="0080258F" w:rsidP="007A148A">
      <w:pPr>
        <w:widowControl w:val="0"/>
        <w:shd w:val="clear" w:color="auto" w:fill="FFFFFF"/>
        <w:spacing w:after="0"/>
        <w:ind w:left="1134" w:right="1133"/>
        <w:jc w:val="both"/>
        <w:textAlignment w:val="baseline"/>
        <w:rPr>
          <w:rFonts w:ascii="Times New Roman" w:hAnsi="Times New Roman"/>
          <w:i/>
          <w:sz w:val="20"/>
          <w:szCs w:val="20"/>
          <w:lang w:val="en-US"/>
        </w:rPr>
      </w:pPr>
      <w:r w:rsidRPr="00FF7A6F">
        <w:rPr>
          <w:rFonts w:ascii="Times New Roman" w:hAnsi="Times New Roman"/>
          <w:b/>
          <w:i/>
          <w:sz w:val="20"/>
          <w:szCs w:val="20"/>
          <w:lang w:val="en-US"/>
        </w:rPr>
        <w:t>Abstract.</w:t>
      </w:r>
      <w:r w:rsidRPr="00FF7A6F">
        <w:rPr>
          <w:rFonts w:ascii="Times New Roman" w:hAnsi="Times New Roman"/>
          <w:i/>
          <w:sz w:val="20"/>
          <w:szCs w:val="20"/>
          <w:lang w:val="en-US"/>
        </w:rPr>
        <w:t xml:space="preserve"> The article talks about penetration from the outside and spread on the territory of the Chechen Republic of a new quarantine pest of vegetable crops – tomato leaf miner flies, proposes measures to combat it. This pest was first found by us in the settlement of Gikalo in the Grozny district of the Chechen Republic on the tomato plants and cucumber in 2011. In subsequent years a considerable damage to the leaves of tomato and cucumber miner was observed. Damaged leaves, imago and larvae of the pest was recorded on the camera. In the Chechen Republic tomato leafminer overwinters in different stages in greenhouses. In the open ground moved in the spring (April). But in warm winters successfully overwinter in the open ground.</w:t>
      </w:r>
    </w:p>
    <w:p w:rsidR="0080258F" w:rsidRPr="00FF7A6F" w:rsidRDefault="0080258F" w:rsidP="007A148A">
      <w:pPr>
        <w:widowControl w:val="0"/>
        <w:shd w:val="clear" w:color="auto" w:fill="FFFFFF"/>
        <w:spacing w:after="0" w:line="240" w:lineRule="auto"/>
        <w:ind w:left="1134" w:right="1133"/>
        <w:jc w:val="both"/>
        <w:textAlignment w:val="baseline"/>
        <w:rPr>
          <w:rFonts w:ascii="Times New Roman" w:hAnsi="Times New Roman"/>
          <w:i/>
          <w:sz w:val="20"/>
          <w:szCs w:val="20"/>
          <w:lang w:val="en-US"/>
        </w:rPr>
      </w:pPr>
      <w:r w:rsidRPr="00FF7A6F">
        <w:rPr>
          <w:rFonts w:ascii="Times New Roman" w:hAnsi="Times New Roman"/>
          <w:b/>
          <w:i/>
          <w:sz w:val="20"/>
          <w:szCs w:val="20"/>
          <w:lang w:val="en-US"/>
        </w:rPr>
        <w:t xml:space="preserve">Key words: </w:t>
      </w:r>
      <w:r w:rsidRPr="00FF7A6F">
        <w:rPr>
          <w:rFonts w:ascii="Times New Roman" w:hAnsi="Times New Roman"/>
          <w:i/>
          <w:sz w:val="20"/>
          <w:szCs w:val="20"/>
          <w:lang w:val="en-US"/>
        </w:rPr>
        <w:t>Pest plants, a quarantine object, Tomato, Cucumber, Vegetable leaf miner, a fly, Maggot, Mines.</w:t>
      </w:r>
    </w:p>
    <w:p w:rsidR="0050652B" w:rsidRPr="00FF7A6F" w:rsidRDefault="0050652B"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0652B" w:rsidRPr="00FF7A6F" w:rsidRDefault="0050652B" w:rsidP="007A148A">
      <w:pPr>
        <w:widowControl w:val="0"/>
        <w:spacing w:after="0"/>
        <w:rPr>
          <w:rFonts w:ascii="Times New Roman" w:hAnsi="Times New Roman"/>
          <w:sz w:val="4"/>
          <w:szCs w:val="4"/>
          <w:lang w:val="en-US"/>
        </w:rPr>
      </w:pPr>
    </w:p>
    <w:p w:rsidR="0080258F" w:rsidRPr="00FF7A6F" w:rsidRDefault="0080258F" w:rsidP="007A148A">
      <w:pPr>
        <w:widowControl w:val="0"/>
        <w:spacing w:after="0"/>
        <w:ind w:firstLine="567"/>
        <w:jc w:val="both"/>
        <w:rPr>
          <w:rFonts w:ascii="Times New Roman" w:hAnsi="Times New Roman"/>
          <w:sz w:val="24"/>
          <w:szCs w:val="24"/>
        </w:rPr>
      </w:pPr>
      <w:r w:rsidRPr="00FF7A6F">
        <w:rPr>
          <w:rFonts w:ascii="Times New Roman" w:hAnsi="Times New Roman"/>
          <w:sz w:val="24"/>
          <w:szCs w:val="24"/>
        </w:rPr>
        <w:t xml:space="preserve">Кафедра защиты растений Чеченского государственного университета и Чеченский научно-исследовательский институт сельского хозяйства проводят совместные исследования по выявлению новых для региона заносных видов, вредных для растений организмов. </w:t>
      </w:r>
    </w:p>
    <w:p w:rsidR="0080258F" w:rsidRPr="00FF7A6F" w:rsidRDefault="00DF3F5E" w:rsidP="007A148A">
      <w:pPr>
        <w:widowControl w:val="0"/>
        <w:spacing w:after="0"/>
        <w:ind w:firstLine="567"/>
        <w:jc w:val="both"/>
        <w:rPr>
          <w:rFonts w:ascii="Times New Roman" w:hAnsi="Times New Roman"/>
          <w:sz w:val="24"/>
          <w:szCs w:val="24"/>
        </w:rPr>
      </w:pPr>
      <w:r w:rsidRPr="00FF7A6F">
        <w:rPr>
          <w:rFonts w:ascii="Times New Roman" w:hAnsi="Times New Roman"/>
          <w:b/>
          <w:sz w:val="24"/>
          <w:szCs w:val="24"/>
        </w:rPr>
        <w:t>Цель исследования.</w:t>
      </w:r>
      <w:r w:rsidRPr="00FF7A6F">
        <w:rPr>
          <w:rFonts w:ascii="Times New Roman" w:hAnsi="Times New Roman"/>
          <w:sz w:val="24"/>
          <w:szCs w:val="24"/>
        </w:rPr>
        <w:t xml:space="preserve"> </w:t>
      </w:r>
      <w:r w:rsidR="0080258F" w:rsidRPr="00FF7A6F">
        <w:rPr>
          <w:rFonts w:ascii="Times New Roman" w:hAnsi="Times New Roman"/>
          <w:sz w:val="24"/>
          <w:szCs w:val="24"/>
        </w:rPr>
        <w:t>Исследование территории региона по данной теме способствует эффективному прогнозированию опасных фитосанитарных ситуаций и разработке систем успешной защиты растений от вредных организмов.</w:t>
      </w:r>
    </w:p>
    <w:p w:rsidR="0080258F" w:rsidRPr="00FF7A6F" w:rsidRDefault="00DF3F5E" w:rsidP="007A148A">
      <w:pPr>
        <w:widowControl w:val="0"/>
        <w:spacing w:after="0"/>
        <w:ind w:firstLine="567"/>
        <w:jc w:val="both"/>
        <w:rPr>
          <w:rFonts w:ascii="Times New Roman" w:hAnsi="Times New Roman"/>
          <w:sz w:val="24"/>
          <w:szCs w:val="24"/>
        </w:rPr>
      </w:pPr>
      <w:r w:rsidRPr="00FF7A6F">
        <w:rPr>
          <w:rFonts w:ascii="Times New Roman" w:hAnsi="Times New Roman"/>
          <w:b/>
          <w:sz w:val="24"/>
          <w:szCs w:val="24"/>
        </w:rPr>
        <w:t xml:space="preserve">Актуальность. </w:t>
      </w:r>
      <w:r w:rsidR="0080258F" w:rsidRPr="00FF7A6F">
        <w:rPr>
          <w:rFonts w:ascii="Times New Roman" w:hAnsi="Times New Roman"/>
          <w:sz w:val="24"/>
          <w:szCs w:val="24"/>
        </w:rPr>
        <w:t>Постоянный мониторинг позволяет своевременно выявлять опасные для растительных богатств страны заносные вредные организмы, локализовать и ликвидировать их очаги. Поэтому исследования по теме актуальны.</w:t>
      </w:r>
    </w:p>
    <w:p w:rsidR="0080258F" w:rsidRPr="00FF7A6F" w:rsidRDefault="00DF3F5E" w:rsidP="007A148A">
      <w:pPr>
        <w:widowControl w:val="0"/>
        <w:spacing w:after="0"/>
        <w:ind w:firstLine="567"/>
        <w:jc w:val="both"/>
        <w:rPr>
          <w:rFonts w:ascii="Times New Roman" w:hAnsi="Times New Roman"/>
          <w:sz w:val="24"/>
          <w:szCs w:val="24"/>
        </w:rPr>
      </w:pPr>
      <w:r w:rsidRPr="00FF7A6F">
        <w:rPr>
          <w:rFonts w:ascii="Times New Roman" w:hAnsi="Times New Roman"/>
          <w:b/>
          <w:sz w:val="24"/>
          <w:szCs w:val="24"/>
        </w:rPr>
        <w:lastRenderedPageBreak/>
        <w:t>Результаты исследований.</w:t>
      </w:r>
      <w:r w:rsidRPr="00FF7A6F">
        <w:rPr>
          <w:rFonts w:ascii="Times New Roman" w:hAnsi="Times New Roman"/>
          <w:sz w:val="24"/>
          <w:szCs w:val="24"/>
        </w:rPr>
        <w:t xml:space="preserve"> </w:t>
      </w:r>
      <w:r w:rsidR="0080258F" w:rsidRPr="00FF7A6F">
        <w:rPr>
          <w:rFonts w:ascii="Times New Roman" w:hAnsi="Times New Roman"/>
          <w:sz w:val="24"/>
          <w:szCs w:val="24"/>
        </w:rPr>
        <w:t xml:space="preserve">В мире известны многочисленные примеры больших потерь, нанесения огромного ущерба сельскому и лесному хозяйству от проникновения и распространения заносных вредителей, болезней растений и сорняков. </w:t>
      </w:r>
    </w:p>
    <w:p w:rsidR="0080258F" w:rsidRPr="00FF7A6F" w:rsidRDefault="0080258F" w:rsidP="007A148A">
      <w:pPr>
        <w:widowControl w:val="0"/>
        <w:spacing w:after="0"/>
        <w:ind w:firstLine="567"/>
        <w:jc w:val="both"/>
        <w:rPr>
          <w:rFonts w:ascii="Times New Roman" w:hAnsi="Times New Roman"/>
          <w:sz w:val="24"/>
          <w:szCs w:val="24"/>
        </w:rPr>
      </w:pPr>
      <w:r w:rsidRPr="00FF7A6F">
        <w:rPr>
          <w:rFonts w:ascii="Times New Roman" w:hAnsi="Times New Roman"/>
          <w:sz w:val="24"/>
          <w:szCs w:val="24"/>
        </w:rPr>
        <w:t>Потенциально опасные для растительных богатств иноземные вредные организмы включены в перечни карантинных объектов государств и регионов. Списки карантинных объектов периодически пересматриваются. Действующий с 2015 года в России перечень карантинных объектов утвержден приказом Министерства сельского хозяйства Российской Федерации в декабре 2014 года [1].</w:t>
      </w:r>
    </w:p>
    <w:p w:rsidR="0080258F" w:rsidRPr="00FF7A6F" w:rsidRDefault="0080258F" w:rsidP="007A148A">
      <w:pPr>
        <w:widowControl w:val="0"/>
        <w:spacing w:after="0"/>
        <w:ind w:firstLine="567"/>
        <w:jc w:val="both"/>
        <w:rPr>
          <w:rFonts w:ascii="Times New Roman" w:hAnsi="Times New Roman"/>
          <w:sz w:val="24"/>
          <w:szCs w:val="24"/>
        </w:rPr>
      </w:pPr>
      <w:r w:rsidRPr="00FF7A6F">
        <w:rPr>
          <w:rFonts w:ascii="Times New Roman" w:hAnsi="Times New Roman"/>
          <w:sz w:val="24"/>
          <w:szCs w:val="24"/>
        </w:rPr>
        <w:t>В ходе мониторинга, который проводится с 2011 года в Чеченской Республике, обнаружен целый ряд новых для региона видов сорных растений, вредителей и болезней культурных растений. Это сорные растения: Амброзия голометельчатая, Молочай поникающий, Циклахена дурнишниколистная, Ценхрус длинноколючковый, Паслен трехцветковый, а также вредители – Самшитовая огневка и Томатный листовой минер – Li</w:t>
      </w:r>
      <w:r w:rsidRPr="00FF7A6F">
        <w:rPr>
          <w:rFonts w:ascii="Times New Roman" w:hAnsi="Times New Roman"/>
          <w:bCs/>
          <w:iCs/>
          <w:sz w:val="24"/>
          <w:szCs w:val="24"/>
          <w:lang w:val="en-US"/>
        </w:rPr>
        <w:t>riomyza</w:t>
      </w:r>
      <w:r w:rsidRPr="00FF7A6F">
        <w:rPr>
          <w:rFonts w:ascii="Times New Roman" w:hAnsi="Times New Roman"/>
          <w:bCs/>
          <w:iCs/>
          <w:sz w:val="24"/>
          <w:szCs w:val="24"/>
        </w:rPr>
        <w:t xml:space="preserve"> </w:t>
      </w:r>
      <w:r w:rsidRPr="00FF7A6F">
        <w:rPr>
          <w:rFonts w:ascii="Times New Roman" w:hAnsi="Times New Roman"/>
          <w:bCs/>
          <w:iCs/>
          <w:sz w:val="24"/>
          <w:szCs w:val="24"/>
          <w:lang w:val="en-US"/>
        </w:rPr>
        <w:t>sativae</w:t>
      </w:r>
      <w:r w:rsidRPr="00FF7A6F">
        <w:rPr>
          <w:rFonts w:ascii="Times New Roman" w:hAnsi="Times New Roman"/>
          <w:bCs/>
          <w:iCs/>
          <w:sz w:val="24"/>
          <w:szCs w:val="24"/>
        </w:rPr>
        <w:t xml:space="preserve"> </w:t>
      </w:r>
      <w:r w:rsidRPr="00FF7A6F">
        <w:rPr>
          <w:rFonts w:ascii="Times New Roman" w:hAnsi="Times New Roman"/>
          <w:bCs/>
          <w:sz w:val="24"/>
          <w:szCs w:val="24"/>
          <w:lang w:val="en-US"/>
        </w:rPr>
        <w:t>Blanch</w:t>
      </w:r>
      <w:r w:rsidRPr="00FF7A6F">
        <w:rPr>
          <w:rFonts w:ascii="Times New Roman" w:hAnsi="Times New Roman"/>
          <w:bCs/>
          <w:sz w:val="24"/>
          <w:szCs w:val="24"/>
        </w:rPr>
        <w:t>.</w:t>
      </w:r>
      <w:r w:rsidRPr="00FF7A6F">
        <w:rPr>
          <w:rFonts w:ascii="Times New Roman" w:hAnsi="Times New Roman"/>
          <w:sz w:val="24"/>
          <w:szCs w:val="24"/>
        </w:rPr>
        <w:t xml:space="preserve"> </w:t>
      </w:r>
    </w:p>
    <w:p w:rsidR="0080258F" w:rsidRPr="00FF7A6F" w:rsidRDefault="0080258F" w:rsidP="007A148A">
      <w:pPr>
        <w:widowControl w:val="0"/>
        <w:spacing w:after="0"/>
        <w:ind w:firstLine="567"/>
        <w:jc w:val="both"/>
        <w:rPr>
          <w:rFonts w:ascii="Times New Roman" w:hAnsi="Times New Roman"/>
          <w:sz w:val="24"/>
          <w:szCs w:val="24"/>
        </w:rPr>
      </w:pPr>
      <w:r w:rsidRPr="00FF7A6F">
        <w:rPr>
          <w:rFonts w:ascii="Times New Roman" w:hAnsi="Times New Roman"/>
          <w:sz w:val="24"/>
          <w:szCs w:val="24"/>
        </w:rPr>
        <w:t>Виды проникают в новые регионы благодаря деятельности человека, глобальным изменениям климата и связанным с этим смещением зональности. Одни виды успешно адаптируются к условиям места проникновения, прочно занимают новые ареалы и становятся частью агробиоценозов. Другие не могут адаптироваться к местным условиям и вытесняются местными конкурирующими видами [2].</w:t>
      </w:r>
    </w:p>
    <w:p w:rsidR="0080258F" w:rsidRPr="00FF7A6F" w:rsidRDefault="0080258F" w:rsidP="007A148A">
      <w:pPr>
        <w:widowControl w:val="0"/>
        <w:autoSpaceDE w:val="0"/>
        <w:autoSpaceDN w:val="0"/>
        <w:adjustRightInd w:val="0"/>
        <w:spacing w:after="0"/>
        <w:ind w:firstLine="567"/>
        <w:jc w:val="both"/>
        <w:rPr>
          <w:rFonts w:ascii="Times New Roman" w:hAnsi="Times New Roman"/>
          <w:bCs/>
          <w:sz w:val="24"/>
          <w:szCs w:val="24"/>
        </w:rPr>
      </w:pPr>
      <w:r w:rsidRPr="00FF7A6F">
        <w:rPr>
          <w:rFonts w:ascii="Times New Roman" w:hAnsi="Times New Roman"/>
          <w:sz w:val="24"/>
          <w:szCs w:val="24"/>
        </w:rPr>
        <w:t xml:space="preserve">Примером успешной адаптации к условиям Чеченской Республики служит томатный листовой минер – </w:t>
      </w:r>
      <w:r w:rsidRPr="00FF7A6F">
        <w:rPr>
          <w:rFonts w:ascii="Times New Roman" w:hAnsi="Times New Roman"/>
          <w:i/>
          <w:sz w:val="24"/>
          <w:szCs w:val="24"/>
        </w:rPr>
        <w:t>Li</w:t>
      </w:r>
      <w:r w:rsidRPr="00FF7A6F">
        <w:rPr>
          <w:rFonts w:ascii="Times New Roman" w:hAnsi="Times New Roman"/>
          <w:bCs/>
          <w:i/>
          <w:iCs/>
          <w:sz w:val="24"/>
          <w:szCs w:val="24"/>
          <w:lang w:val="en-US"/>
        </w:rPr>
        <w:t>riomyza</w:t>
      </w:r>
      <w:r w:rsidRPr="00FF7A6F">
        <w:rPr>
          <w:rFonts w:ascii="Times New Roman" w:hAnsi="Times New Roman"/>
          <w:bCs/>
          <w:i/>
          <w:iCs/>
          <w:sz w:val="24"/>
          <w:szCs w:val="24"/>
        </w:rPr>
        <w:t xml:space="preserve"> </w:t>
      </w:r>
      <w:r w:rsidRPr="00FF7A6F">
        <w:rPr>
          <w:rFonts w:ascii="Times New Roman" w:hAnsi="Times New Roman"/>
          <w:bCs/>
          <w:i/>
          <w:iCs/>
          <w:sz w:val="24"/>
          <w:szCs w:val="24"/>
          <w:lang w:val="en-US"/>
        </w:rPr>
        <w:t>sativae</w:t>
      </w:r>
      <w:r w:rsidRPr="00FF7A6F">
        <w:rPr>
          <w:rFonts w:ascii="Times New Roman" w:hAnsi="Times New Roman"/>
          <w:bCs/>
          <w:i/>
          <w:iCs/>
          <w:sz w:val="24"/>
          <w:szCs w:val="24"/>
        </w:rPr>
        <w:t xml:space="preserve"> </w:t>
      </w:r>
      <w:r w:rsidRPr="00FF7A6F">
        <w:rPr>
          <w:rFonts w:ascii="Times New Roman" w:hAnsi="Times New Roman"/>
          <w:bCs/>
          <w:sz w:val="24"/>
          <w:szCs w:val="24"/>
          <w:lang w:val="en-US"/>
        </w:rPr>
        <w:t>Blanch</w:t>
      </w:r>
      <w:r w:rsidRPr="00FF7A6F">
        <w:rPr>
          <w:rFonts w:ascii="Times New Roman" w:hAnsi="Times New Roman"/>
          <w:bCs/>
          <w:sz w:val="24"/>
          <w:szCs w:val="24"/>
        </w:rPr>
        <w:t>. Вид относится к карантинным организмам, не зарегистрированным на территории Российской Федерации.</w:t>
      </w:r>
    </w:p>
    <w:p w:rsidR="0080258F" w:rsidRPr="00FF7A6F" w:rsidRDefault="0080258F" w:rsidP="007A148A">
      <w:pPr>
        <w:widowControl w:val="0"/>
        <w:autoSpaceDE w:val="0"/>
        <w:autoSpaceDN w:val="0"/>
        <w:adjustRightInd w:val="0"/>
        <w:spacing w:after="0"/>
        <w:ind w:firstLine="567"/>
        <w:jc w:val="both"/>
        <w:rPr>
          <w:rFonts w:ascii="Times New Roman" w:hAnsi="Times New Roman"/>
          <w:bCs/>
          <w:sz w:val="24"/>
          <w:szCs w:val="24"/>
        </w:rPr>
      </w:pPr>
      <w:r w:rsidRPr="00FF7A6F">
        <w:rPr>
          <w:rFonts w:ascii="Times New Roman" w:hAnsi="Times New Roman"/>
          <w:bCs/>
          <w:sz w:val="24"/>
          <w:szCs w:val="24"/>
        </w:rPr>
        <w:t xml:space="preserve">В новом расширенном перечне (2015 год) карантинных объектов, отсутствующих на территории Российской Федерации [1], этот карантинный вредитель записан как овощной (томатный) листовой минер (Liriomyza sativae Blanch), видимо, по причине того, что кроме томата поражает еще целый ряд других овощных растений. </w:t>
      </w:r>
    </w:p>
    <w:p w:rsidR="0080258F" w:rsidRPr="00FF7A6F" w:rsidRDefault="0080258F" w:rsidP="007A148A">
      <w:pPr>
        <w:widowControl w:val="0"/>
        <w:autoSpaceDE w:val="0"/>
        <w:autoSpaceDN w:val="0"/>
        <w:adjustRightInd w:val="0"/>
        <w:spacing w:after="0"/>
        <w:ind w:firstLine="567"/>
        <w:jc w:val="both"/>
        <w:rPr>
          <w:rFonts w:ascii="Times New Roman" w:hAnsi="Times New Roman"/>
          <w:sz w:val="24"/>
          <w:szCs w:val="24"/>
        </w:rPr>
      </w:pPr>
      <w:r w:rsidRPr="00FF7A6F">
        <w:rPr>
          <w:rFonts w:ascii="Times New Roman" w:hAnsi="Times New Roman"/>
          <w:sz w:val="24"/>
          <w:szCs w:val="24"/>
        </w:rPr>
        <w:t>Вид нами впервые обнаружен в поселке Гикало Грозненского района Чеченской Республики на растениях томата и огурца в 2011 году. В последующие годы значительные повреждения листьев томата и огурца личинками томатного минера также наблюдались. Поврежденные листья, имаго и личинка вредителя нами сфотографированы Рис. 1, 2, 3, 4.</w:t>
      </w:r>
    </w:p>
    <w:p w:rsidR="0080258F" w:rsidRPr="00FF7A6F" w:rsidRDefault="0080258F" w:rsidP="007A148A">
      <w:pPr>
        <w:widowControl w:val="0"/>
        <w:autoSpaceDE w:val="0"/>
        <w:autoSpaceDN w:val="0"/>
        <w:adjustRightInd w:val="0"/>
        <w:spacing w:after="0" w:line="240" w:lineRule="auto"/>
        <w:ind w:firstLine="567"/>
        <w:jc w:val="both"/>
        <w:rPr>
          <w:rFonts w:ascii="Times New Roman" w:hAnsi="Times New Roman"/>
          <w:sz w:val="24"/>
          <w:szCs w:val="24"/>
        </w:rPr>
      </w:pPr>
    </w:p>
    <w:p w:rsidR="0080258F" w:rsidRPr="00FF7A6F" w:rsidRDefault="0080258F" w:rsidP="007A148A">
      <w:pPr>
        <w:widowControl w:val="0"/>
        <w:autoSpaceDE w:val="0"/>
        <w:autoSpaceDN w:val="0"/>
        <w:adjustRightInd w:val="0"/>
        <w:spacing w:after="0" w:line="240" w:lineRule="auto"/>
        <w:jc w:val="center"/>
        <w:rPr>
          <w:rFonts w:ascii="Times New Roman" w:hAnsi="Times New Roman"/>
          <w:sz w:val="24"/>
          <w:szCs w:val="24"/>
        </w:rPr>
      </w:pPr>
      <w:r w:rsidRPr="00FF7A6F">
        <w:rPr>
          <w:rFonts w:ascii="Times New Roman" w:hAnsi="Times New Roman"/>
          <w:noProof/>
          <w:sz w:val="24"/>
          <w:szCs w:val="24"/>
        </w:rPr>
        <w:drawing>
          <wp:inline distT="0" distB="0" distL="0" distR="0" wp14:anchorId="4CDE401F" wp14:editId="054ED249">
            <wp:extent cx="3886200" cy="2181225"/>
            <wp:effectExtent l="0" t="0" r="0" b="0"/>
            <wp:docPr id="21" name="Рисунок 21" descr="G:\Моя F6\Фото 13. 1\Фото Вахит 3.07.2013\03072013807.JPG"/>
            <wp:cNvGraphicFramePr/>
            <a:graphic xmlns:a="http://schemas.openxmlformats.org/drawingml/2006/main">
              <a:graphicData uri="http://schemas.openxmlformats.org/drawingml/2006/picture">
                <pic:pic xmlns:pic="http://schemas.openxmlformats.org/drawingml/2006/picture">
                  <pic:nvPicPr>
                    <pic:cNvPr id="4098" name="Picture 2" descr="G:\Моя F6\Фото 13. 1\Фото Вахит 3.07.2013\03072013807.JPG"/>
                    <pic:cNvPicPr>
                      <a:picLocks noGrp="1"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contrast="-20000"/>
                              </a14:imgEffect>
                            </a14:imgLayer>
                          </a14:imgProps>
                        </a:ext>
                      </a:extLst>
                    </a:blip>
                    <a:srcRect l="49599" t="41056" r="31757" b="45745"/>
                    <a:stretch>
                      <a:fillRect/>
                    </a:stretch>
                  </pic:blipFill>
                  <pic:spPr bwMode="auto">
                    <a:xfrm>
                      <a:off x="0" y="0"/>
                      <a:ext cx="3895703" cy="2186559"/>
                    </a:xfrm>
                    <a:prstGeom prst="rect">
                      <a:avLst/>
                    </a:prstGeom>
                    <a:noFill/>
                  </pic:spPr>
                </pic:pic>
              </a:graphicData>
            </a:graphic>
          </wp:inline>
        </w:drawing>
      </w:r>
    </w:p>
    <w:p w:rsidR="0080258F" w:rsidRPr="00FF7A6F" w:rsidRDefault="0080258F" w:rsidP="007A148A">
      <w:pPr>
        <w:widowControl w:val="0"/>
        <w:spacing w:after="0" w:line="240" w:lineRule="auto"/>
        <w:jc w:val="center"/>
        <w:rPr>
          <w:rFonts w:ascii="Times New Roman" w:hAnsi="Times New Roman"/>
          <w:b/>
          <w:sz w:val="20"/>
          <w:szCs w:val="20"/>
        </w:rPr>
      </w:pPr>
      <w:r w:rsidRPr="00FF7A6F">
        <w:rPr>
          <w:rFonts w:ascii="Times New Roman" w:hAnsi="Times New Roman"/>
          <w:b/>
          <w:sz w:val="20"/>
          <w:szCs w:val="20"/>
        </w:rPr>
        <w:t>Рис. 1.</w:t>
      </w:r>
      <w:r w:rsidRPr="00FF7A6F">
        <w:rPr>
          <w:rFonts w:ascii="Times New Roman" w:hAnsi="Times New Roman"/>
          <w:sz w:val="20"/>
          <w:szCs w:val="20"/>
        </w:rPr>
        <w:t xml:space="preserve"> Имаго томатного листового минера</w:t>
      </w:r>
    </w:p>
    <w:p w:rsidR="0080258F" w:rsidRPr="00FF7A6F" w:rsidRDefault="0080258F" w:rsidP="007A148A">
      <w:pPr>
        <w:widowControl w:val="0"/>
        <w:spacing w:after="0" w:line="240" w:lineRule="auto"/>
        <w:jc w:val="center"/>
        <w:rPr>
          <w:rFonts w:ascii="Times New Roman" w:hAnsi="Times New Roman"/>
          <w:b/>
          <w:sz w:val="24"/>
          <w:szCs w:val="24"/>
        </w:rPr>
      </w:pPr>
    </w:p>
    <w:p w:rsidR="0080258F" w:rsidRPr="00FF7A6F" w:rsidRDefault="0080258F" w:rsidP="007A148A">
      <w:pPr>
        <w:widowControl w:val="0"/>
        <w:spacing w:after="0" w:line="240" w:lineRule="auto"/>
        <w:jc w:val="center"/>
        <w:rPr>
          <w:rFonts w:ascii="Times New Roman" w:hAnsi="Times New Roman"/>
          <w:sz w:val="24"/>
          <w:szCs w:val="24"/>
        </w:rPr>
      </w:pPr>
      <w:r w:rsidRPr="00FF7A6F">
        <w:rPr>
          <w:rFonts w:ascii="Times New Roman" w:hAnsi="Times New Roman"/>
          <w:noProof/>
          <w:sz w:val="24"/>
          <w:szCs w:val="24"/>
        </w:rPr>
        <w:lastRenderedPageBreak/>
        <w:drawing>
          <wp:inline distT="0" distB="0" distL="0" distR="0" wp14:anchorId="3BE5F903" wp14:editId="008EAE4D">
            <wp:extent cx="2314575" cy="2171700"/>
            <wp:effectExtent l="0" t="0" r="0" b="0"/>
            <wp:docPr id="22" name="Рисунок 3" descr="G:\Моя F6\Фото 13. 1\Фото Вахит 3.07.2013\03072013812.JPG"/>
            <wp:cNvGraphicFramePr/>
            <a:graphic xmlns:a="http://schemas.openxmlformats.org/drawingml/2006/main">
              <a:graphicData uri="http://schemas.openxmlformats.org/drawingml/2006/picture">
                <pic:pic xmlns:pic="http://schemas.openxmlformats.org/drawingml/2006/picture">
                  <pic:nvPicPr>
                    <pic:cNvPr id="3074" name="Picture 2" descr="G:\Моя F6\Фото 13. 1\Фото Вахит 3.07.2013\03072013812.JPG"/>
                    <pic:cNvPicPr>
                      <a:picLocks noGrp="1"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40000" contrast="-40000"/>
                              </a14:imgEffect>
                            </a14:imgLayer>
                          </a14:imgProps>
                        </a:ext>
                      </a:extLst>
                    </a:blip>
                    <a:srcRect l="27877" t="40036" r="29472" b="12681"/>
                    <a:stretch>
                      <a:fillRect/>
                    </a:stretch>
                  </pic:blipFill>
                  <pic:spPr bwMode="auto">
                    <a:xfrm>
                      <a:off x="0" y="0"/>
                      <a:ext cx="2316335" cy="2173352"/>
                    </a:xfrm>
                    <a:prstGeom prst="rect">
                      <a:avLst/>
                    </a:prstGeom>
                    <a:noFill/>
                  </pic:spPr>
                </pic:pic>
              </a:graphicData>
            </a:graphic>
          </wp:inline>
        </w:drawing>
      </w:r>
    </w:p>
    <w:p w:rsidR="0080258F" w:rsidRPr="00FF7A6F" w:rsidRDefault="0080258F" w:rsidP="007A148A">
      <w:pPr>
        <w:widowControl w:val="0"/>
        <w:spacing w:after="0" w:line="240" w:lineRule="auto"/>
        <w:jc w:val="center"/>
        <w:rPr>
          <w:rFonts w:ascii="Times New Roman" w:hAnsi="Times New Roman"/>
          <w:b/>
          <w:sz w:val="20"/>
          <w:szCs w:val="20"/>
        </w:rPr>
      </w:pPr>
      <w:r w:rsidRPr="00FF7A6F">
        <w:rPr>
          <w:rFonts w:ascii="Times New Roman" w:hAnsi="Times New Roman"/>
          <w:b/>
          <w:sz w:val="20"/>
          <w:szCs w:val="20"/>
        </w:rPr>
        <w:t xml:space="preserve">Рис. 2. </w:t>
      </w:r>
      <w:r w:rsidRPr="00FF7A6F">
        <w:rPr>
          <w:rFonts w:ascii="Times New Roman" w:hAnsi="Times New Roman"/>
          <w:sz w:val="20"/>
          <w:szCs w:val="20"/>
        </w:rPr>
        <w:t>Личинка и мины на листе</w:t>
      </w:r>
    </w:p>
    <w:p w:rsidR="0080258F" w:rsidRPr="00FF7A6F" w:rsidRDefault="0080258F" w:rsidP="007A148A">
      <w:pPr>
        <w:widowControl w:val="0"/>
        <w:spacing w:after="0" w:line="240" w:lineRule="auto"/>
        <w:jc w:val="center"/>
        <w:rPr>
          <w:rFonts w:ascii="Times New Roman" w:hAnsi="Times New Roman"/>
          <w:sz w:val="24"/>
          <w:szCs w:val="24"/>
        </w:rPr>
      </w:pPr>
    </w:p>
    <w:p w:rsidR="0080258F" w:rsidRPr="00FF7A6F" w:rsidRDefault="0080258F" w:rsidP="007A148A">
      <w:pPr>
        <w:widowControl w:val="0"/>
        <w:spacing w:after="0" w:line="240" w:lineRule="auto"/>
        <w:jc w:val="center"/>
        <w:rPr>
          <w:rFonts w:ascii="Times New Roman" w:hAnsi="Times New Roman"/>
          <w:sz w:val="24"/>
          <w:szCs w:val="24"/>
        </w:rPr>
      </w:pPr>
      <w:r w:rsidRPr="00FF7A6F">
        <w:rPr>
          <w:rFonts w:ascii="Times New Roman" w:hAnsi="Times New Roman"/>
          <w:noProof/>
          <w:sz w:val="24"/>
          <w:szCs w:val="24"/>
        </w:rPr>
        <w:drawing>
          <wp:inline distT="0" distB="0" distL="0" distR="0" wp14:anchorId="7CC17B03" wp14:editId="25992764">
            <wp:extent cx="3048000" cy="1928292"/>
            <wp:effectExtent l="0" t="0" r="0" b="0"/>
            <wp:docPr id="23" name="Рисунок 1" descr="C:\Documents and Settings\Aslambek\Рабочий стол\ЧНИИСХ арх 15\,Отчет мониторинг за 2014,2015гг\томатный минер и самшитов огневка\13082013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slambek\Рабочий стол\ЧНИИСХ арх 15\,Отчет мониторинг за 2014,2015гг\томатный минер и самшитов огневка\130820131107.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contrast="-20000"/>
                              </a14:imgEffect>
                            </a14:imgLayer>
                          </a14:imgProps>
                        </a:ext>
                      </a:extLst>
                    </a:blip>
                    <a:srcRect r="11482"/>
                    <a:stretch>
                      <a:fillRect/>
                    </a:stretch>
                  </pic:blipFill>
                  <pic:spPr bwMode="auto">
                    <a:xfrm>
                      <a:off x="0" y="0"/>
                      <a:ext cx="3056971" cy="1933967"/>
                    </a:xfrm>
                    <a:prstGeom prst="rect">
                      <a:avLst/>
                    </a:prstGeom>
                    <a:noFill/>
                    <a:ln w="9525">
                      <a:noFill/>
                      <a:miter lim="800000"/>
                      <a:headEnd/>
                      <a:tailEnd/>
                    </a:ln>
                  </pic:spPr>
                </pic:pic>
              </a:graphicData>
            </a:graphic>
          </wp:inline>
        </w:drawing>
      </w:r>
    </w:p>
    <w:p w:rsidR="0080258F" w:rsidRPr="00FF7A6F" w:rsidRDefault="0080258F" w:rsidP="007A148A">
      <w:pPr>
        <w:widowControl w:val="0"/>
        <w:spacing w:after="0" w:line="240" w:lineRule="auto"/>
        <w:jc w:val="center"/>
        <w:rPr>
          <w:rFonts w:ascii="Times New Roman" w:hAnsi="Times New Roman"/>
          <w:b/>
          <w:sz w:val="20"/>
          <w:szCs w:val="20"/>
        </w:rPr>
      </w:pPr>
      <w:r w:rsidRPr="00FF7A6F">
        <w:rPr>
          <w:rFonts w:ascii="Times New Roman" w:hAnsi="Times New Roman"/>
          <w:b/>
          <w:sz w:val="20"/>
          <w:szCs w:val="20"/>
        </w:rPr>
        <w:t xml:space="preserve">Рис. 3. </w:t>
      </w:r>
      <w:r w:rsidRPr="00FF7A6F">
        <w:rPr>
          <w:rFonts w:ascii="Times New Roman" w:hAnsi="Times New Roman"/>
          <w:sz w:val="20"/>
          <w:szCs w:val="20"/>
        </w:rPr>
        <w:t>Мины томатного минера на растении томата</w:t>
      </w:r>
    </w:p>
    <w:p w:rsidR="0080258F" w:rsidRPr="00FF7A6F" w:rsidRDefault="0080258F" w:rsidP="007A148A">
      <w:pPr>
        <w:widowControl w:val="0"/>
        <w:spacing w:after="0" w:line="240" w:lineRule="auto"/>
        <w:jc w:val="center"/>
        <w:rPr>
          <w:rFonts w:ascii="Times New Roman" w:hAnsi="Times New Roman"/>
          <w:sz w:val="24"/>
          <w:szCs w:val="24"/>
        </w:rPr>
      </w:pPr>
    </w:p>
    <w:p w:rsidR="0080258F" w:rsidRPr="00FF7A6F" w:rsidRDefault="0080258F" w:rsidP="007A148A">
      <w:pPr>
        <w:widowControl w:val="0"/>
        <w:spacing w:after="0" w:line="240" w:lineRule="auto"/>
        <w:jc w:val="center"/>
        <w:rPr>
          <w:rFonts w:ascii="Times New Roman" w:hAnsi="Times New Roman"/>
          <w:sz w:val="24"/>
          <w:szCs w:val="24"/>
        </w:rPr>
      </w:pPr>
      <w:r w:rsidRPr="00FF7A6F">
        <w:rPr>
          <w:rFonts w:ascii="Times New Roman" w:hAnsi="Times New Roman"/>
          <w:noProof/>
          <w:sz w:val="24"/>
          <w:szCs w:val="24"/>
        </w:rPr>
        <w:drawing>
          <wp:inline distT="0" distB="0" distL="0" distR="0" wp14:anchorId="7F88EB96" wp14:editId="42C2C58A">
            <wp:extent cx="2570057" cy="2063750"/>
            <wp:effectExtent l="0" t="0" r="0" b="0"/>
            <wp:docPr id="24" name="Рисунок 2" descr="C:\Documents and Settings\Aslambek\Рабочий стол\ЧНИИСХ арх 15\,Отчет мониторинг за 2014,2015гг\томатный минер и самшитов огневка\13082013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slambek\Рабочий стол\ЧНИИСХ арх 15\,Отчет мониторинг за 2014,2015гг\томатный минер и самшитов огневка\130820131106.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Layer>
                          </a14:imgProps>
                        </a:ext>
                      </a:extLst>
                    </a:blip>
                    <a:srcRect l="10223" r="19914"/>
                    <a:stretch>
                      <a:fillRect/>
                    </a:stretch>
                  </pic:blipFill>
                  <pic:spPr bwMode="auto">
                    <a:xfrm>
                      <a:off x="0" y="0"/>
                      <a:ext cx="2570057" cy="2063750"/>
                    </a:xfrm>
                    <a:prstGeom prst="rect">
                      <a:avLst/>
                    </a:prstGeom>
                    <a:noFill/>
                    <a:ln w="9525">
                      <a:noFill/>
                      <a:miter lim="800000"/>
                      <a:headEnd/>
                      <a:tailEnd/>
                    </a:ln>
                  </pic:spPr>
                </pic:pic>
              </a:graphicData>
            </a:graphic>
          </wp:inline>
        </w:drawing>
      </w:r>
    </w:p>
    <w:p w:rsidR="0080258F" w:rsidRPr="00FF7A6F" w:rsidRDefault="0080258F" w:rsidP="007A148A">
      <w:pPr>
        <w:widowControl w:val="0"/>
        <w:spacing w:after="0" w:line="240" w:lineRule="auto"/>
        <w:jc w:val="center"/>
        <w:rPr>
          <w:rFonts w:ascii="Times New Roman" w:hAnsi="Times New Roman"/>
          <w:b/>
          <w:sz w:val="20"/>
          <w:szCs w:val="20"/>
        </w:rPr>
      </w:pPr>
      <w:r w:rsidRPr="00FF7A6F">
        <w:rPr>
          <w:rFonts w:ascii="Times New Roman" w:hAnsi="Times New Roman"/>
          <w:b/>
          <w:sz w:val="20"/>
          <w:szCs w:val="20"/>
        </w:rPr>
        <w:t>Рис. 4. М</w:t>
      </w:r>
      <w:r w:rsidRPr="00FF7A6F">
        <w:rPr>
          <w:rFonts w:ascii="Times New Roman" w:hAnsi="Times New Roman"/>
          <w:sz w:val="20"/>
          <w:szCs w:val="20"/>
        </w:rPr>
        <w:t>ины томатного минера на листьях огурца</w:t>
      </w:r>
    </w:p>
    <w:p w:rsidR="00CB387C" w:rsidRDefault="00CB387C" w:rsidP="007A148A">
      <w:pPr>
        <w:widowControl w:val="0"/>
        <w:autoSpaceDE w:val="0"/>
        <w:autoSpaceDN w:val="0"/>
        <w:adjustRightInd w:val="0"/>
        <w:spacing w:after="0"/>
        <w:ind w:firstLine="709"/>
        <w:jc w:val="both"/>
        <w:rPr>
          <w:rFonts w:ascii="Times New Roman" w:hAnsi="Times New Roman"/>
          <w:sz w:val="24"/>
          <w:szCs w:val="24"/>
        </w:rPr>
      </w:pPr>
    </w:p>
    <w:p w:rsidR="0080258F" w:rsidRPr="00FF7A6F" w:rsidRDefault="0080258F"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Томатный листовой минер – Liriomyza sativae (</w:t>
      </w:r>
      <w:r w:rsidRPr="00FF7A6F">
        <w:rPr>
          <w:rFonts w:ascii="Times New Roman" w:hAnsi="Times New Roman"/>
          <w:sz w:val="24"/>
          <w:szCs w:val="24"/>
          <w:lang w:val="en-US"/>
        </w:rPr>
        <w:t>Vegetable</w:t>
      </w:r>
      <w:r w:rsidRPr="00FF7A6F">
        <w:rPr>
          <w:rFonts w:ascii="Times New Roman" w:hAnsi="Times New Roman"/>
          <w:sz w:val="24"/>
          <w:szCs w:val="24"/>
        </w:rPr>
        <w:t xml:space="preserve"> </w:t>
      </w:r>
      <w:r w:rsidRPr="00FF7A6F">
        <w:rPr>
          <w:rFonts w:ascii="Times New Roman" w:hAnsi="Times New Roman"/>
          <w:sz w:val="24"/>
          <w:szCs w:val="24"/>
          <w:lang w:val="en-US"/>
        </w:rPr>
        <w:t>leaf</w:t>
      </w:r>
      <w:r w:rsidRPr="00FF7A6F">
        <w:rPr>
          <w:rFonts w:ascii="Times New Roman" w:hAnsi="Times New Roman"/>
          <w:sz w:val="24"/>
          <w:szCs w:val="24"/>
        </w:rPr>
        <w:t xml:space="preserve"> </w:t>
      </w:r>
      <w:r w:rsidRPr="00FF7A6F">
        <w:rPr>
          <w:rFonts w:ascii="Times New Roman" w:hAnsi="Times New Roman"/>
          <w:sz w:val="24"/>
          <w:szCs w:val="24"/>
          <w:lang w:val="en-US"/>
        </w:rPr>
        <w:t>miner</w:t>
      </w:r>
      <w:r w:rsidRPr="00FF7A6F">
        <w:rPr>
          <w:rFonts w:ascii="Times New Roman" w:hAnsi="Times New Roman"/>
          <w:sz w:val="24"/>
          <w:szCs w:val="24"/>
        </w:rPr>
        <w:t>) англ. [3]. Относится к классу насекомых, отряду двукрылых, семейству мух минирующих (Agromyzidae)</w:t>
      </w:r>
    </w:p>
    <w:p w:rsidR="0080258F" w:rsidRPr="00FF7A6F" w:rsidRDefault="0080258F"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Является  полифагом. Повреждает томаты, огурцы, баклажаны, перец, дыни, люцерну, различные цветочные культуры, более 50 видов из 7 семейств. Предпочитает пасленовые и бобовые. Вред наносят личинки, минирующие листья и черешки. Вредит в защищенном и открытом грунте. Развитие полное. Рис. 5. </w:t>
      </w:r>
    </w:p>
    <w:p w:rsidR="0080258F" w:rsidRPr="00FF7A6F" w:rsidRDefault="0080258F"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Зимует в стадии пупария (куколка). В теплом климате размножается непрерывно в течение года [3]. В Чеченской Республике зимует преимущественно в разных стадиях в закрытом грунте. В открытый грунт расселяется из теплиц весной (в апреле). Но в </w:t>
      </w:r>
      <w:r w:rsidRPr="00FF7A6F">
        <w:rPr>
          <w:rFonts w:ascii="Times New Roman" w:hAnsi="Times New Roman"/>
          <w:sz w:val="24"/>
          <w:szCs w:val="24"/>
        </w:rPr>
        <w:lastRenderedPageBreak/>
        <w:t>теплые зимы успешно перезимовывает и в открытом грунте.</w:t>
      </w:r>
    </w:p>
    <w:p w:rsidR="0080258F" w:rsidRPr="00FF7A6F" w:rsidRDefault="0080258F"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Имаго – мелкие мушки. Окрашены преимущественно в желтые, темно-зеленые и черные тона. Длина крыла 1,25–1,7 мм, длина тела самки 1,5–2 мм, самца – 1,3 мм [3].</w:t>
      </w:r>
    </w:p>
    <w:p w:rsidR="0080258F" w:rsidRPr="00FF7A6F" w:rsidRDefault="0080258F"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Личинка червеобразная, при отрождении бесцветная, позднее становится зеленоватой, желтоватой, желто-оранжевой. В третьем возрасте достигает длину 3 мм. </w:t>
      </w:r>
    </w:p>
    <w:p w:rsidR="0080258F" w:rsidRPr="00FF7A6F" w:rsidRDefault="0080258F"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Пупарий (куколка) овальный, слегка уплощенный с нижней стороны, размером 1,3–2,3 на 0,5–0,75 мм. Цвет меняется от бледного-оранжевого до золотисто-коричневого.</w:t>
      </w:r>
    </w:p>
    <w:p w:rsidR="0080258F" w:rsidRPr="00FF7A6F" w:rsidRDefault="0080258F"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Мушки появляются на растениях весной, при температуре +12–15 °C. Имаго живут около месяца. Самки откладывают яйца внутрь листа, прокалывая яйцекладом эпидермис листа. Плодовитость самки в среднем 200–300 яиц [3].</w:t>
      </w:r>
    </w:p>
    <w:p w:rsidR="0080258F" w:rsidRPr="00FF7A6F" w:rsidRDefault="0080258F"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Отродившаяся личинка питается мезофиллом листа, проделывая длинные извилистые ходы – мины. С возрастом личинки мины увеличиваются в ширину от 0,25 до 1,5 мм. </w:t>
      </w:r>
    </w:p>
    <w:p w:rsidR="0080258F" w:rsidRPr="00FF7A6F" w:rsidRDefault="0080258F" w:rsidP="007A148A">
      <w:pPr>
        <w:widowControl w:val="0"/>
        <w:autoSpaceDE w:val="0"/>
        <w:autoSpaceDN w:val="0"/>
        <w:adjustRightInd w:val="0"/>
        <w:spacing w:after="0" w:line="240" w:lineRule="auto"/>
        <w:jc w:val="center"/>
        <w:rPr>
          <w:rFonts w:ascii="Times New Roman" w:hAnsi="Times New Roman"/>
          <w:sz w:val="24"/>
          <w:szCs w:val="24"/>
        </w:rPr>
      </w:pPr>
      <w:r w:rsidRPr="00FF7A6F">
        <w:rPr>
          <w:rFonts w:ascii="Times New Roman" w:hAnsi="Times New Roman"/>
          <w:noProof/>
          <w:sz w:val="24"/>
          <w:szCs w:val="24"/>
        </w:rPr>
        <w:drawing>
          <wp:inline distT="0" distB="0" distL="0" distR="0" wp14:anchorId="45211620" wp14:editId="215A9F0C">
            <wp:extent cx="2990032" cy="2376901"/>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b="13071"/>
                    <a:stretch>
                      <a:fillRect/>
                    </a:stretch>
                  </pic:blipFill>
                  <pic:spPr bwMode="auto">
                    <a:xfrm>
                      <a:off x="0" y="0"/>
                      <a:ext cx="2989685" cy="2376625"/>
                    </a:xfrm>
                    <a:prstGeom prst="rect">
                      <a:avLst/>
                    </a:prstGeom>
                    <a:noFill/>
                    <a:ln w="9525">
                      <a:noFill/>
                      <a:miter lim="800000"/>
                      <a:headEnd/>
                      <a:tailEnd/>
                    </a:ln>
                  </pic:spPr>
                </pic:pic>
              </a:graphicData>
            </a:graphic>
          </wp:inline>
        </w:drawing>
      </w:r>
    </w:p>
    <w:p w:rsidR="0080258F" w:rsidRPr="00FF7A6F" w:rsidRDefault="0080258F" w:rsidP="007A148A">
      <w:pPr>
        <w:widowControl w:val="0"/>
        <w:spacing w:after="0" w:line="240" w:lineRule="auto"/>
        <w:jc w:val="center"/>
        <w:rPr>
          <w:rFonts w:ascii="Times New Roman" w:hAnsi="Times New Roman"/>
          <w:sz w:val="20"/>
          <w:szCs w:val="20"/>
        </w:rPr>
      </w:pPr>
      <w:r w:rsidRPr="00FF7A6F">
        <w:rPr>
          <w:rFonts w:ascii="Times New Roman" w:hAnsi="Times New Roman"/>
          <w:b/>
          <w:sz w:val="20"/>
          <w:szCs w:val="20"/>
        </w:rPr>
        <w:t xml:space="preserve">Рис. 5. </w:t>
      </w:r>
      <w:r w:rsidRPr="00FF7A6F">
        <w:rPr>
          <w:rFonts w:ascii="Times New Roman" w:hAnsi="Times New Roman"/>
          <w:sz w:val="20"/>
          <w:szCs w:val="20"/>
        </w:rPr>
        <w:t xml:space="preserve">Томатный минер: </w:t>
      </w:r>
      <w:r w:rsidRPr="00FF7A6F">
        <w:rPr>
          <w:rFonts w:ascii="Times New Roman" w:hAnsi="Times New Roman"/>
          <w:b/>
          <w:sz w:val="20"/>
          <w:szCs w:val="20"/>
          <w:lang w:val="en-US"/>
        </w:rPr>
        <w:t>A</w:t>
      </w:r>
      <w:r w:rsidRPr="00FF7A6F">
        <w:rPr>
          <w:rFonts w:ascii="Times New Roman" w:hAnsi="Times New Roman"/>
          <w:sz w:val="20"/>
          <w:szCs w:val="20"/>
        </w:rPr>
        <w:t xml:space="preserve"> – имаго, </w:t>
      </w:r>
      <w:r w:rsidRPr="00FF7A6F">
        <w:rPr>
          <w:rFonts w:ascii="Times New Roman" w:hAnsi="Times New Roman"/>
          <w:b/>
          <w:sz w:val="20"/>
          <w:szCs w:val="20"/>
          <w:lang w:val="en-US"/>
        </w:rPr>
        <w:t>B</w:t>
      </w:r>
      <w:r w:rsidRPr="00FF7A6F">
        <w:rPr>
          <w:rFonts w:ascii="Times New Roman" w:hAnsi="Times New Roman"/>
          <w:sz w:val="20"/>
          <w:szCs w:val="20"/>
        </w:rPr>
        <w:t xml:space="preserve"> – личинка,</w:t>
      </w:r>
    </w:p>
    <w:p w:rsidR="0080258F" w:rsidRPr="00FF7A6F" w:rsidRDefault="0080258F" w:rsidP="007A148A">
      <w:pPr>
        <w:widowControl w:val="0"/>
        <w:spacing w:after="0" w:line="240" w:lineRule="auto"/>
        <w:jc w:val="center"/>
        <w:rPr>
          <w:rFonts w:ascii="Times New Roman" w:hAnsi="Times New Roman"/>
          <w:sz w:val="20"/>
          <w:szCs w:val="20"/>
        </w:rPr>
      </w:pPr>
      <w:r w:rsidRPr="00FF7A6F">
        <w:rPr>
          <w:rFonts w:ascii="Times New Roman" w:hAnsi="Times New Roman"/>
          <w:b/>
          <w:sz w:val="20"/>
          <w:szCs w:val="20"/>
          <w:lang w:val="en-US"/>
        </w:rPr>
        <w:t>C</w:t>
      </w:r>
      <w:r w:rsidRPr="00FF7A6F">
        <w:rPr>
          <w:rFonts w:ascii="Times New Roman" w:hAnsi="Times New Roman"/>
          <w:sz w:val="20"/>
          <w:szCs w:val="20"/>
        </w:rPr>
        <w:t xml:space="preserve"> – Пупарий (куколка), </w:t>
      </w:r>
      <w:r w:rsidRPr="00FF7A6F">
        <w:rPr>
          <w:rFonts w:ascii="Times New Roman" w:hAnsi="Times New Roman"/>
          <w:b/>
          <w:sz w:val="20"/>
          <w:szCs w:val="20"/>
          <w:lang w:val="en-US"/>
        </w:rPr>
        <w:t>D</w:t>
      </w:r>
      <w:r w:rsidRPr="00FF7A6F">
        <w:rPr>
          <w:rFonts w:ascii="Times New Roman" w:hAnsi="Times New Roman"/>
          <w:sz w:val="20"/>
          <w:szCs w:val="20"/>
        </w:rPr>
        <w:t xml:space="preserve"> – мины (повреждения)</w:t>
      </w:r>
    </w:p>
    <w:p w:rsidR="000925BF" w:rsidRPr="00FF7A6F" w:rsidRDefault="000925BF" w:rsidP="007A148A">
      <w:pPr>
        <w:widowControl w:val="0"/>
        <w:autoSpaceDE w:val="0"/>
        <w:autoSpaceDN w:val="0"/>
        <w:adjustRightInd w:val="0"/>
        <w:spacing w:after="0"/>
        <w:ind w:firstLine="709"/>
        <w:jc w:val="both"/>
        <w:rPr>
          <w:rFonts w:ascii="Times New Roman" w:hAnsi="Times New Roman"/>
          <w:sz w:val="24"/>
          <w:szCs w:val="24"/>
        </w:rPr>
      </w:pPr>
    </w:p>
    <w:p w:rsidR="0080258F" w:rsidRPr="00FF7A6F" w:rsidRDefault="0080258F"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Куколка развивается в почве, на глубине несколько см., в течение 7–9 суток. Распространяться вредитель может с растительным материалом растений-хозяев, со срезанными растениями в фазе яйца, личинки и пупария. Взрослые мушки самостоятельно перелетают на небольшие расстояния. В открытом грунте переносятся воздушными потоками на большие расстояния. </w:t>
      </w:r>
    </w:p>
    <w:p w:rsidR="0080258F" w:rsidRPr="00FF7A6F" w:rsidRDefault="0080258F"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В Чеченской Республике, в районах тепличного овощеводства, жизненный цикл, по-видимому, продолжается круглый год. Зимой развивается в теплицах, в апреле выходит в открытый грунт. В мае-июне наблюдается наиболее сильное заражение посевов томатов и огурцов в открытом грунте. Имаго </w:t>
      </w:r>
      <w:r w:rsidRPr="00FF7A6F">
        <w:rPr>
          <w:rFonts w:ascii="Times New Roman" w:hAnsi="Times New Roman"/>
          <w:i/>
          <w:iCs/>
          <w:sz w:val="24"/>
          <w:szCs w:val="24"/>
          <w:lang w:val="en-US"/>
        </w:rPr>
        <w:t>L</w:t>
      </w:r>
      <w:r w:rsidRPr="00FF7A6F">
        <w:rPr>
          <w:rFonts w:ascii="Times New Roman" w:hAnsi="Times New Roman"/>
          <w:i/>
          <w:iCs/>
          <w:sz w:val="24"/>
          <w:szCs w:val="24"/>
        </w:rPr>
        <w:t xml:space="preserve"> </w:t>
      </w:r>
      <w:r w:rsidRPr="00FF7A6F">
        <w:rPr>
          <w:rFonts w:ascii="Times New Roman" w:hAnsi="Times New Roman"/>
          <w:i/>
          <w:iCs/>
          <w:sz w:val="24"/>
          <w:szCs w:val="24"/>
          <w:lang w:val="en-US"/>
        </w:rPr>
        <w:t>sativae</w:t>
      </w:r>
      <w:r w:rsidRPr="00FF7A6F">
        <w:rPr>
          <w:rFonts w:ascii="Times New Roman" w:hAnsi="Times New Roman"/>
          <w:i/>
          <w:iCs/>
          <w:sz w:val="24"/>
          <w:szCs w:val="24"/>
        </w:rPr>
        <w:t xml:space="preserve"> </w:t>
      </w:r>
      <w:r w:rsidRPr="00FF7A6F">
        <w:rPr>
          <w:rFonts w:ascii="Times New Roman" w:hAnsi="Times New Roman"/>
          <w:sz w:val="24"/>
          <w:szCs w:val="24"/>
        </w:rPr>
        <w:t>живет от 15 до 30 дней. В среднем продолжительность жизни самок больше чем самцов.</w:t>
      </w:r>
    </w:p>
    <w:p w:rsidR="0080258F" w:rsidRPr="00FF7A6F" w:rsidRDefault="0080258F"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 На территории Чеченской Республики томатный листовой минер присутствует в  теплицах и открытом грунте.</w:t>
      </w:r>
    </w:p>
    <w:p w:rsidR="0080258F" w:rsidRPr="00FF7A6F" w:rsidRDefault="0080258F"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Близкие виды: </w:t>
      </w:r>
    </w:p>
    <w:p w:rsidR="0080258F" w:rsidRPr="00FF7A6F" w:rsidRDefault="0080258F"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1. Американский клеверный минер – Liriomyza trifoli. Отличается серовато-черной среднеспинкой, желтым задним краем глаза, удлиненным брюшком [3]. </w:t>
      </w:r>
    </w:p>
    <w:p w:rsidR="0080258F" w:rsidRPr="00FF7A6F" w:rsidRDefault="0080258F"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2. Южноамериканский листовой минер – Liriomyza huidobrensis. Отличается зеленовато-серым имаго, темным, почти черным пупарием.</w:t>
      </w:r>
    </w:p>
    <w:p w:rsidR="0080258F" w:rsidRPr="00FF7A6F" w:rsidRDefault="0080258F"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b/>
          <w:sz w:val="24"/>
          <w:szCs w:val="24"/>
        </w:rPr>
        <w:lastRenderedPageBreak/>
        <w:t xml:space="preserve">Меры борьбы: </w:t>
      </w:r>
      <w:r w:rsidRPr="00FF7A6F">
        <w:rPr>
          <w:rFonts w:ascii="Times New Roman" w:hAnsi="Times New Roman"/>
          <w:sz w:val="24"/>
          <w:szCs w:val="24"/>
        </w:rPr>
        <w:t>карантинные мероприятия, фумигация посадочного материала, обеззараживание теплиц, химические обработки.</w:t>
      </w:r>
    </w:p>
    <w:p w:rsidR="0080258F" w:rsidRPr="00FF7A6F" w:rsidRDefault="0080258F"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В случае поражения значительной части листового аппарата химический способ борьбы с минером заключается в своевременном опрыскивании растений фосфорорганическими соединениями, пиретроидами, неоникотиноидами и другими инсектицидами. </w:t>
      </w:r>
    </w:p>
    <w:p w:rsidR="0080258F" w:rsidRPr="00FF7A6F" w:rsidRDefault="00DF3F5E"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b/>
          <w:sz w:val="24"/>
          <w:szCs w:val="24"/>
        </w:rPr>
        <w:t>Заключение.</w:t>
      </w:r>
      <w:r w:rsidRPr="00FF7A6F">
        <w:rPr>
          <w:rFonts w:ascii="Times New Roman" w:hAnsi="Times New Roman"/>
          <w:sz w:val="24"/>
          <w:szCs w:val="24"/>
        </w:rPr>
        <w:t xml:space="preserve"> </w:t>
      </w:r>
      <w:r w:rsidR="0080258F" w:rsidRPr="00FF7A6F">
        <w:rPr>
          <w:rFonts w:ascii="Times New Roman" w:hAnsi="Times New Roman"/>
          <w:sz w:val="24"/>
          <w:szCs w:val="24"/>
        </w:rPr>
        <w:t>Наши опыты, проведенные на базе Чеченского НИИСХ в 2011–2014 годах, показали наибольшую эффективность против томатного листового минера, как на томатах, так и огурцах, препарата Имидор, ВРК, 200 г/л имидаклоприда. Оптимальная норма 5 мл /10 л воды. Опрыскивание в период вегетации. Расход рабочей жидкости – 10–30 л / 100 м². Опрыскивание трехкратное в течение вегетации томатов и огурцов.</w:t>
      </w:r>
    </w:p>
    <w:p w:rsidR="0080258F" w:rsidRPr="00FF7A6F" w:rsidRDefault="0080258F" w:rsidP="007A148A">
      <w:pPr>
        <w:widowControl w:val="0"/>
        <w:autoSpaceDE w:val="0"/>
        <w:autoSpaceDN w:val="0"/>
        <w:adjustRightInd w:val="0"/>
        <w:spacing w:after="0" w:line="240" w:lineRule="auto"/>
        <w:ind w:firstLine="567"/>
        <w:rPr>
          <w:rFonts w:ascii="Times New Roman" w:hAnsi="Times New Roman"/>
          <w:sz w:val="24"/>
          <w:szCs w:val="24"/>
        </w:rPr>
      </w:pPr>
    </w:p>
    <w:p w:rsidR="0080258F" w:rsidRPr="00FF7A6F" w:rsidRDefault="0080258F" w:rsidP="007A148A">
      <w:pPr>
        <w:widowControl w:val="0"/>
        <w:spacing w:after="0" w:line="240" w:lineRule="auto"/>
        <w:jc w:val="center"/>
        <w:rPr>
          <w:rFonts w:ascii="Times New Roman" w:hAnsi="Times New Roman"/>
          <w:b/>
          <w:sz w:val="24"/>
          <w:szCs w:val="24"/>
        </w:rPr>
      </w:pPr>
      <w:r w:rsidRPr="00FF7A6F">
        <w:rPr>
          <w:rFonts w:ascii="Times New Roman" w:hAnsi="Times New Roman"/>
          <w:b/>
          <w:sz w:val="24"/>
          <w:szCs w:val="24"/>
        </w:rPr>
        <w:t>Литература</w:t>
      </w:r>
      <w:r w:rsidR="00FD4CDA" w:rsidRPr="00FF7A6F">
        <w:rPr>
          <w:rFonts w:ascii="Times New Roman" w:hAnsi="Times New Roman"/>
          <w:b/>
          <w:sz w:val="24"/>
          <w:szCs w:val="24"/>
        </w:rPr>
        <w:t>:</w:t>
      </w:r>
    </w:p>
    <w:p w:rsidR="0080258F" w:rsidRPr="00FF7A6F" w:rsidRDefault="0080258F" w:rsidP="00D32BE1">
      <w:pPr>
        <w:pStyle w:val="a1"/>
        <w:widowControl w:val="0"/>
        <w:numPr>
          <w:ilvl w:val="0"/>
          <w:numId w:val="43"/>
        </w:numPr>
        <w:spacing w:before="0"/>
        <w:ind w:left="1134" w:right="1133" w:hanging="283"/>
        <w:rPr>
          <w:sz w:val="20"/>
          <w:szCs w:val="20"/>
        </w:rPr>
      </w:pPr>
      <w:r w:rsidRPr="00FF7A6F">
        <w:rPr>
          <w:sz w:val="20"/>
          <w:szCs w:val="20"/>
        </w:rPr>
        <w:t xml:space="preserve">http://www.rsnrd.ru/data/cont/1373475819/1375032809/1423745620.pdf </w:t>
      </w:r>
      <w:r w:rsidRPr="00FF7A6F">
        <w:rPr>
          <w:bCs/>
          <w:sz w:val="20"/>
          <w:szCs w:val="20"/>
        </w:rPr>
        <w:t>Перечень карантинных объектов, утвержденный Приказом МСХ РФ от 15.12.2014 г № 501. Карантинные объекты, отсутствующие на территории Российской Федерации</w:t>
      </w:r>
      <w:r w:rsidRPr="00FF7A6F">
        <w:rPr>
          <w:sz w:val="20"/>
          <w:szCs w:val="20"/>
        </w:rPr>
        <w:t>. 2015.</w:t>
      </w:r>
    </w:p>
    <w:p w:rsidR="0080258F" w:rsidRPr="00FF7A6F" w:rsidRDefault="0080258F" w:rsidP="00D32BE1">
      <w:pPr>
        <w:pStyle w:val="a1"/>
        <w:widowControl w:val="0"/>
        <w:numPr>
          <w:ilvl w:val="0"/>
          <w:numId w:val="43"/>
        </w:numPr>
        <w:spacing w:before="0"/>
        <w:ind w:left="1134" w:right="1133" w:hanging="283"/>
        <w:rPr>
          <w:sz w:val="20"/>
          <w:szCs w:val="20"/>
        </w:rPr>
      </w:pPr>
      <w:r w:rsidRPr="00FF7A6F">
        <w:rPr>
          <w:sz w:val="20"/>
          <w:szCs w:val="20"/>
        </w:rPr>
        <w:t>Терекбаев А.А. Изменения в видовом составе и ареалах распространения сорных растений равнинной зоны Чеченской Республики за 2014–2015 гг // Вестник Чеченского государственного университета. Грозный, 2015. № 3 (19). С. 121–123.</w:t>
      </w:r>
    </w:p>
    <w:p w:rsidR="0080258F" w:rsidRPr="00FF7A6F" w:rsidRDefault="0080258F" w:rsidP="00D32BE1">
      <w:pPr>
        <w:pStyle w:val="a1"/>
        <w:widowControl w:val="0"/>
        <w:numPr>
          <w:ilvl w:val="0"/>
          <w:numId w:val="43"/>
        </w:numPr>
        <w:spacing w:before="0"/>
        <w:ind w:left="1134" w:right="1133" w:hanging="283"/>
        <w:rPr>
          <w:sz w:val="20"/>
          <w:szCs w:val="20"/>
        </w:rPr>
      </w:pPr>
      <w:r w:rsidRPr="00FF7A6F">
        <w:rPr>
          <w:sz w:val="20"/>
          <w:szCs w:val="20"/>
        </w:rPr>
        <w:t>http://www.pesticidy.ru/pest/liriomyza_sativae</w:t>
      </w:r>
    </w:p>
    <w:p w:rsidR="0080258F" w:rsidRPr="00FF7A6F" w:rsidRDefault="0080258F" w:rsidP="007A148A">
      <w:pPr>
        <w:widowControl w:val="0"/>
        <w:shd w:val="clear" w:color="auto" w:fill="FFFFFF"/>
        <w:spacing w:after="0"/>
        <w:ind w:right="990"/>
        <w:contextualSpacing/>
        <w:jc w:val="both"/>
        <w:rPr>
          <w:rFonts w:ascii="Times New Roman" w:hAnsi="Times New Roman"/>
          <w:sz w:val="20"/>
          <w:szCs w:val="20"/>
        </w:rPr>
      </w:pPr>
    </w:p>
    <w:p w:rsidR="0080258F" w:rsidRPr="00FF7A6F" w:rsidRDefault="0080258F" w:rsidP="007A148A">
      <w:pPr>
        <w:widowControl w:val="0"/>
        <w:shd w:val="clear" w:color="auto" w:fill="FFFFFF"/>
        <w:spacing w:after="0"/>
        <w:ind w:right="990"/>
        <w:contextualSpacing/>
        <w:jc w:val="both"/>
        <w:rPr>
          <w:rFonts w:ascii="Times New Roman" w:hAnsi="Times New Roman"/>
          <w:sz w:val="20"/>
          <w:szCs w:val="20"/>
        </w:rPr>
      </w:pPr>
    </w:p>
    <w:p w:rsidR="0080258F" w:rsidRPr="00FF7A6F" w:rsidRDefault="0080258F" w:rsidP="007A148A">
      <w:pPr>
        <w:widowControl w:val="0"/>
        <w:shd w:val="clear" w:color="auto" w:fill="FFFFFF"/>
        <w:spacing w:after="0"/>
        <w:ind w:right="990"/>
        <w:contextualSpacing/>
        <w:jc w:val="both"/>
        <w:rPr>
          <w:rFonts w:ascii="Times New Roman" w:hAnsi="Times New Roman"/>
          <w:sz w:val="20"/>
          <w:szCs w:val="20"/>
        </w:rPr>
      </w:pPr>
    </w:p>
    <w:p w:rsidR="000925BF" w:rsidRPr="00FF7A6F" w:rsidRDefault="000925BF" w:rsidP="007A148A">
      <w:pPr>
        <w:widowControl w:val="0"/>
        <w:shd w:val="clear" w:color="auto" w:fill="FFFFFF"/>
        <w:spacing w:after="0"/>
        <w:ind w:right="990"/>
        <w:contextualSpacing/>
        <w:jc w:val="both"/>
        <w:rPr>
          <w:rFonts w:ascii="Times New Roman" w:hAnsi="Times New Roman"/>
          <w:sz w:val="20"/>
          <w:szCs w:val="20"/>
        </w:rPr>
      </w:pPr>
    </w:p>
    <w:p w:rsidR="0080258F" w:rsidRPr="00FF7A6F" w:rsidRDefault="0080258F" w:rsidP="007A148A">
      <w:pPr>
        <w:widowControl w:val="0"/>
        <w:shd w:val="clear" w:color="auto" w:fill="FFFFFF"/>
        <w:spacing w:after="0"/>
        <w:ind w:right="990"/>
        <w:contextualSpacing/>
        <w:jc w:val="both"/>
        <w:rPr>
          <w:rFonts w:ascii="Times New Roman" w:hAnsi="Times New Roman"/>
          <w:sz w:val="20"/>
          <w:szCs w:val="20"/>
        </w:rPr>
      </w:pPr>
    </w:p>
    <w:p w:rsidR="00666515" w:rsidRPr="00FF7A6F" w:rsidRDefault="00666515" w:rsidP="007A148A">
      <w:pPr>
        <w:widowControl w:val="0"/>
        <w:tabs>
          <w:tab w:val="left" w:pos="993"/>
        </w:tabs>
        <w:spacing w:after="0"/>
        <w:ind w:firstLine="709"/>
        <w:jc w:val="both"/>
        <w:rPr>
          <w:rFonts w:ascii="Times New Roman" w:hAnsi="Times New Roman"/>
          <w:sz w:val="24"/>
          <w:szCs w:val="24"/>
        </w:rPr>
      </w:pPr>
    </w:p>
    <w:p w:rsidR="00246883" w:rsidRPr="00FF7A6F" w:rsidRDefault="00246883" w:rsidP="007A148A">
      <w:pPr>
        <w:widowControl w:val="0"/>
        <w:tabs>
          <w:tab w:val="left" w:pos="993"/>
        </w:tabs>
        <w:spacing w:after="0"/>
        <w:ind w:firstLine="709"/>
        <w:jc w:val="both"/>
        <w:rPr>
          <w:rFonts w:ascii="Times New Roman" w:hAnsi="Times New Roman"/>
          <w:sz w:val="24"/>
          <w:szCs w:val="24"/>
        </w:rPr>
        <w:sectPr w:rsidR="00246883" w:rsidRPr="00FF7A6F" w:rsidSect="005B30A6">
          <w:type w:val="continuous"/>
          <w:pgSz w:w="11906" w:h="16838"/>
          <w:pgMar w:top="1134" w:right="1418" w:bottom="1134" w:left="1418" w:header="709" w:footer="709" w:gutter="0"/>
          <w:cols w:space="708"/>
          <w:docGrid w:linePitch="360"/>
        </w:sectPr>
      </w:pPr>
    </w:p>
    <w:p w:rsidR="007E07FE" w:rsidRPr="00FF7A6F" w:rsidRDefault="007E07FE" w:rsidP="007A148A">
      <w:pPr>
        <w:widowControl w:val="0"/>
        <w:spacing w:after="0"/>
        <w:jc w:val="both"/>
        <w:rPr>
          <w:rFonts w:ascii="Times New Roman" w:hAnsi="Times New Roman"/>
          <w:b/>
          <w:sz w:val="24"/>
          <w:szCs w:val="24"/>
        </w:rPr>
      </w:pPr>
    </w:p>
    <w:p w:rsidR="007E07FE" w:rsidRPr="00FF7A6F" w:rsidRDefault="007E07FE" w:rsidP="007A148A">
      <w:pPr>
        <w:widowControl w:val="0"/>
        <w:spacing w:after="0"/>
        <w:jc w:val="both"/>
        <w:rPr>
          <w:rFonts w:ascii="Times New Roman" w:hAnsi="Times New Roman"/>
          <w:b/>
          <w:sz w:val="24"/>
          <w:szCs w:val="24"/>
        </w:rPr>
      </w:pPr>
    </w:p>
    <w:p w:rsidR="007E07FE" w:rsidRPr="00FF7A6F" w:rsidRDefault="007E07FE" w:rsidP="007A148A">
      <w:pPr>
        <w:widowControl w:val="0"/>
        <w:spacing w:after="0"/>
        <w:jc w:val="both"/>
        <w:rPr>
          <w:rFonts w:ascii="Times New Roman" w:hAnsi="Times New Roman"/>
          <w:b/>
          <w:sz w:val="24"/>
          <w:szCs w:val="24"/>
        </w:rPr>
      </w:pPr>
    </w:p>
    <w:p w:rsidR="000925BF" w:rsidRPr="00FF7A6F" w:rsidRDefault="000925BF" w:rsidP="007A148A">
      <w:pPr>
        <w:widowControl w:val="0"/>
        <w:spacing w:after="0"/>
        <w:jc w:val="both"/>
        <w:rPr>
          <w:rFonts w:ascii="Times New Roman" w:hAnsi="Times New Roman"/>
          <w:b/>
          <w:sz w:val="24"/>
          <w:szCs w:val="24"/>
        </w:rPr>
      </w:pPr>
    </w:p>
    <w:p w:rsidR="000925BF" w:rsidRDefault="000925BF" w:rsidP="007A148A">
      <w:pPr>
        <w:widowControl w:val="0"/>
        <w:spacing w:after="0"/>
        <w:jc w:val="both"/>
        <w:rPr>
          <w:rFonts w:ascii="Times New Roman" w:hAnsi="Times New Roman"/>
          <w:b/>
          <w:sz w:val="24"/>
          <w:szCs w:val="24"/>
        </w:rPr>
      </w:pPr>
    </w:p>
    <w:p w:rsidR="00CB387C" w:rsidRDefault="00CB387C" w:rsidP="007A148A">
      <w:pPr>
        <w:widowControl w:val="0"/>
        <w:spacing w:after="0"/>
        <w:jc w:val="both"/>
        <w:rPr>
          <w:rFonts w:ascii="Times New Roman" w:hAnsi="Times New Roman"/>
          <w:b/>
          <w:sz w:val="24"/>
          <w:szCs w:val="24"/>
        </w:rPr>
      </w:pPr>
    </w:p>
    <w:p w:rsidR="00CB387C" w:rsidRDefault="00CB387C" w:rsidP="007A148A">
      <w:pPr>
        <w:widowControl w:val="0"/>
        <w:spacing w:after="0"/>
        <w:jc w:val="both"/>
        <w:rPr>
          <w:rFonts w:ascii="Times New Roman" w:hAnsi="Times New Roman"/>
          <w:b/>
          <w:sz w:val="24"/>
          <w:szCs w:val="24"/>
        </w:rPr>
      </w:pPr>
    </w:p>
    <w:p w:rsidR="00CB387C" w:rsidRDefault="00CB387C" w:rsidP="007A148A">
      <w:pPr>
        <w:widowControl w:val="0"/>
        <w:spacing w:after="0"/>
        <w:jc w:val="both"/>
        <w:rPr>
          <w:rFonts w:ascii="Times New Roman" w:hAnsi="Times New Roman"/>
          <w:b/>
          <w:sz w:val="24"/>
          <w:szCs w:val="24"/>
        </w:rPr>
      </w:pPr>
    </w:p>
    <w:p w:rsidR="00CB387C" w:rsidRDefault="00CB387C" w:rsidP="007A148A">
      <w:pPr>
        <w:widowControl w:val="0"/>
        <w:spacing w:after="0"/>
        <w:jc w:val="both"/>
        <w:rPr>
          <w:rFonts w:ascii="Times New Roman" w:hAnsi="Times New Roman"/>
          <w:b/>
          <w:sz w:val="24"/>
          <w:szCs w:val="24"/>
        </w:rPr>
      </w:pPr>
    </w:p>
    <w:p w:rsidR="00CB387C" w:rsidRDefault="00CB387C" w:rsidP="007A148A">
      <w:pPr>
        <w:widowControl w:val="0"/>
        <w:spacing w:after="0"/>
        <w:jc w:val="both"/>
        <w:rPr>
          <w:rFonts w:ascii="Times New Roman" w:hAnsi="Times New Roman"/>
          <w:b/>
          <w:sz w:val="24"/>
          <w:szCs w:val="24"/>
        </w:rPr>
      </w:pPr>
    </w:p>
    <w:p w:rsidR="00CB387C" w:rsidRDefault="00CB387C" w:rsidP="007A148A">
      <w:pPr>
        <w:widowControl w:val="0"/>
        <w:spacing w:after="0"/>
        <w:jc w:val="both"/>
        <w:rPr>
          <w:rFonts w:ascii="Times New Roman" w:hAnsi="Times New Roman"/>
          <w:b/>
          <w:sz w:val="24"/>
          <w:szCs w:val="24"/>
        </w:rPr>
      </w:pPr>
    </w:p>
    <w:p w:rsidR="00CB387C" w:rsidRDefault="00CB387C" w:rsidP="007A148A">
      <w:pPr>
        <w:widowControl w:val="0"/>
        <w:spacing w:after="0"/>
        <w:jc w:val="both"/>
        <w:rPr>
          <w:rFonts w:ascii="Times New Roman" w:hAnsi="Times New Roman"/>
          <w:b/>
          <w:sz w:val="24"/>
          <w:szCs w:val="24"/>
        </w:rPr>
      </w:pPr>
    </w:p>
    <w:p w:rsidR="00CB387C" w:rsidRDefault="00CB387C" w:rsidP="007A148A">
      <w:pPr>
        <w:widowControl w:val="0"/>
        <w:spacing w:after="0"/>
        <w:jc w:val="both"/>
        <w:rPr>
          <w:rFonts w:ascii="Times New Roman" w:hAnsi="Times New Roman"/>
          <w:b/>
          <w:sz w:val="24"/>
          <w:szCs w:val="24"/>
        </w:rPr>
      </w:pPr>
    </w:p>
    <w:p w:rsidR="00CB387C" w:rsidRDefault="00CB387C" w:rsidP="007A148A">
      <w:pPr>
        <w:widowControl w:val="0"/>
        <w:spacing w:after="0"/>
        <w:jc w:val="both"/>
        <w:rPr>
          <w:rFonts w:ascii="Times New Roman" w:hAnsi="Times New Roman"/>
          <w:b/>
          <w:sz w:val="24"/>
          <w:szCs w:val="24"/>
        </w:rPr>
      </w:pPr>
    </w:p>
    <w:p w:rsidR="00CB387C" w:rsidRPr="00FF7A6F" w:rsidRDefault="00CB387C" w:rsidP="007A148A">
      <w:pPr>
        <w:widowControl w:val="0"/>
        <w:spacing w:after="0"/>
        <w:jc w:val="both"/>
        <w:rPr>
          <w:rFonts w:ascii="Times New Roman" w:hAnsi="Times New Roman"/>
          <w:b/>
          <w:sz w:val="24"/>
          <w:szCs w:val="24"/>
        </w:rPr>
      </w:pPr>
    </w:p>
    <w:p w:rsidR="000925BF" w:rsidRPr="00FF7A6F" w:rsidRDefault="000925BF" w:rsidP="007A148A">
      <w:pPr>
        <w:widowControl w:val="0"/>
        <w:spacing w:after="0"/>
        <w:jc w:val="both"/>
        <w:rPr>
          <w:rFonts w:ascii="Times New Roman" w:hAnsi="Times New Roman"/>
          <w:b/>
          <w:sz w:val="24"/>
          <w:szCs w:val="24"/>
        </w:rPr>
      </w:pPr>
    </w:p>
    <w:p w:rsidR="00DF3F5E" w:rsidRPr="00FF7A6F" w:rsidRDefault="00DF3F5E" w:rsidP="007A148A">
      <w:pPr>
        <w:widowControl w:val="0"/>
        <w:spacing w:after="0"/>
        <w:jc w:val="both"/>
        <w:rPr>
          <w:rFonts w:ascii="Times New Roman" w:hAnsi="Times New Roman"/>
          <w:b/>
          <w:sz w:val="24"/>
          <w:szCs w:val="24"/>
        </w:rPr>
      </w:pPr>
    </w:p>
    <w:p w:rsidR="00DF3F5E" w:rsidRPr="00FF7A6F" w:rsidRDefault="00DF3F5E" w:rsidP="007A148A">
      <w:pPr>
        <w:widowControl w:val="0"/>
        <w:spacing w:after="0"/>
        <w:jc w:val="both"/>
        <w:rPr>
          <w:rFonts w:ascii="Times New Roman" w:hAnsi="Times New Roman"/>
          <w:b/>
          <w:sz w:val="24"/>
          <w:szCs w:val="24"/>
        </w:rPr>
      </w:pPr>
    </w:p>
    <w:p w:rsidR="000925BF" w:rsidRPr="00FF7A6F" w:rsidRDefault="000925BF" w:rsidP="007A148A">
      <w:pPr>
        <w:widowControl w:val="0"/>
        <w:spacing w:after="0"/>
        <w:jc w:val="both"/>
        <w:rPr>
          <w:rFonts w:ascii="Times New Roman" w:hAnsi="Times New Roman"/>
          <w:b/>
          <w:sz w:val="24"/>
          <w:szCs w:val="24"/>
        </w:rPr>
      </w:pPr>
    </w:p>
    <w:p w:rsidR="000925BF" w:rsidRPr="00FF7A6F" w:rsidRDefault="000925BF" w:rsidP="007A148A">
      <w:pPr>
        <w:widowControl w:val="0"/>
        <w:spacing w:after="0"/>
        <w:jc w:val="both"/>
        <w:rPr>
          <w:rFonts w:ascii="Times New Roman" w:hAnsi="Times New Roman"/>
          <w:b/>
          <w:sz w:val="24"/>
          <w:szCs w:val="24"/>
        </w:rPr>
      </w:pPr>
    </w:p>
    <w:p w:rsidR="00A124A4" w:rsidRPr="00FF7A6F" w:rsidRDefault="00A124A4" w:rsidP="007A148A">
      <w:pPr>
        <w:widowControl w:val="0"/>
        <w:spacing w:after="0"/>
        <w:jc w:val="both"/>
        <w:rPr>
          <w:rFonts w:ascii="Times New Roman" w:hAnsi="Times New Roman"/>
          <w:b/>
          <w:sz w:val="24"/>
          <w:szCs w:val="24"/>
        </w:rPr>
      </w:pPr>
      <w:r w:rsidRPr="00FF7A6F">
        <w:rPr>
          <w:rFonts w:ascii="Times New Roman" w:hAnsi="Times New Roman"/>
          <w:b/>
          <w:sz w:val="24"/>
          <w:szCs w:val="24"/>
        </w:rPr>
        <w:lastRenderedPageBreak/>
        <w:t>УДК 336</w:t>
      </w:r>
    </w:p>
    <w:p w:rsidR="007E07FE" w:rsidRPr="00FF7A6F" w:rsidRDefault="007E07FE" w:rsidP="007A148A">
      <w:pPr>
        <w:widowControl w:val="0"/>
        <w:spacing w:after="0"/>
        <w:ind w:right="-214"/>
        <w:rPr>
          <w:rFonts w:ascii="Times New Roman" w:hAnsi="Times New Roman"/>
          <w:b/>
          <w:sz w:val="24"/>
          <w:szCs w:val="24"/>
        </w:rPr>
      </w:pPr>
    </w:p>
    <w:p w:rsidR="000925BF" w:rsidRPr="00FF7A6F" w:rsidRDefault="000925BF" w:rsidP="007A148A">
      <w:pPr>
        <w:widowControl w:val="0"/>
        <w:spacing w:after="0"/>
        <w:ind w:right="-214"/>
        <w:rPr>
          <w:rFonts w:ascii="Times New Roman" w:hAnsi="Times New Roman"/>
          <w:b/>
          <w:sz w:val="24"/>
          <w:szCs w:val="24"/>
        </w:rPr>
        <w:sectPr w:rsidR="000925BF" w:rsidRPr="00FF7A6F" w:rsidSect="007E07FE">
          <w:headerReference w:type="default" r:id="rId30"/>
          <w:footnotePr>
            <w:numRestart w:val="eachPage"/>
          </w:footnotePr>
          <w:type w:val="continuous"/>
          <w:pgSz w:w="11906" w:h="16838"/>
          <w:pgMar w:top="1134" w:right="1418" w:bottom="1134" w:left="1418" w:header="709" w:footer="709" w:gutter="0"/>
          <w:cols w:space="708"/>
          <w:docGrid w:linePitch="360"/>
        </w:sectPr>
      </w:pPr>
    </w:p>
    <w:p w:rsidR="00A124A4" w:rsidRPr="00FF7A6F" w:rsidRDefault="00A124A4" w:rsidP="007A148A">
      <w:pPr>
        <w:widowControl w:val="0"/>
        <w:spacing w:after="0"/>
        <w:ind w:right="-214"/>
        <w:rPr>
          <w:rFonts w:ascii="Times New Roman" w:hAnsi="Times New Roman"/>
          <w:b/>
          <w:sz w:val="24"/>
          <w:szCs w:val="24"/>
        </w:rPr>
      </w:pPr>
      <w:r w:rsidRPr="00FF7A6F">
        <w:rPr>
          <w:rFonts w:ascii="Times New Roman" w:hAnsi="Times New Roman"/>
          <w:b/>
          <w:sz w:val="24"/>
          <w:szCs w:val="24"/>
        </w:rPr>
        <w:lastRenderedPageBreak/>
        <w:t>НАЛОГООБЛОЖЕНИЕ НЕДВИЖИМОГО ИМУЩЕСТВА</w:t>
      </w:r>
    </w:p>
    <w:p w:rsidR="00A124A4" w:rsidRPr="00FF7A6F" w:rsidRDefault="00A124A4" w:rsidP="007A148A">
      <w:pPr>
        <w:widowControl w:val="0"/>
        <w:spacing w:after="0"/>
        <w:ind w:right="-214"/>
        <w:rPr>
          <w:rFonts w:ascii="Times New Roman" w:hAnsi="Times New Roman"/>
          <w:b/>
          <w:sz w:val="24"/>
          <w:szCs w:val="24"/>
        </w:rPr>
      </w:pPr>
      <w:r w:rsidRPr="00FF7A6F">
        <w:rPr>
          <w:rFonts w:ascii="Times New Roman" w:hAnsi="Times New Roman"/>
          <w:b/>
          <w:sz w:val="24"/>
          <w:szCs w:val="24"/>
        </w:rPr>
        <w:t>В ВЕЛИКОБРИТАНИИ</w:t>
      </w:r>
    </w:p>
    <w:p w:rsidR="00A124A4" w:rsidRPr="00FF7A6F" w:rsidRDefault="00A124A4" w:rsidP="007A148A">
      <w:pPr>
        <w:widowControl w:val="0"/>
        <w:spacing w:after="0"/>
        <w:ind w:right="-214"/>
        <w:rPr>
          <w:rFonts w:ascii="Times New Roman" w:hAnsi="Times New Roman"/>
          <w:b/>
          <w:sz w:val="24"/>
          <w:szCs w:val="24"/>
        </w:rPr>
      </w:pPr>
    </w:p>
    <w:p w:rsidR="00A124A4" w:rsidRPr="00FF7A6F" w:rsidRDefault="00A124A4" w:rsidP="007A148A">
      <w:pPr>
        <w:widowControl w:val="0"/>
        <w:spacing w:after="0"/>
        <w:ind w:right="-214"/>
        <w:rPr>
          <w:rFonts w:ascii="Times New Roman" w:hAnsi="Times New Roman"/>
          <w:b/>
          <w:i/>
          <w:sz w:val="24"/>
          <w:szCs w:val="24"/>
        </w:rPr>
      </w:pPr>
      <w:r w:rsidRPr="00FF7A6F">
        <w:rPr>
          <w:rFonts w:ascii="Times New Roman" w:hAnsi="Times New Roman"/>
          <w:b/>
          <w:i/>
          <w:sz w:val="24"/>
          <w:szCs w:val="24"/>
        </w:rPr>
        <w:t>М.Ш. Баснукаев,</w:t>
      </w:r>
    </w:p>
    <w:p w:rsidR="00A124A4" w:rsidRPr="00FF7A6F" w:rsidRDefault="00A124A4" w:rsidP="007A148A">
      <w:pPr>
        <w:widowControl w:val="0"/>
        <w:spacing w:after="0"/>
        <w:ind w:right="-214"/>
        <w:rPr>
          <w:rFonts w:ascii="Times New Roman" w:hAnsi="Times New Roman"/>
          <w:i/>
          <w:sz w:val="24"/>
          <w:szCs w:val="24"/>
        </w:rPr>
      </w:pPr>
      <w:r w:rsidRPr="00FF7A6F">
        <w:rPr>
          <w:rFonts w:ascii="Times New Roman" w:hAnsi="Times New Roman"/>
          <w:i/>
          <w:sz w:val="24"/>
          <w:szCs w:val="24"/>
        </w:rPr>
        <w:t xml:space="preserve">к.э.н., доцент, заведующий кафедрой «Налоги и налогообложение» </w:t>
      </w:r>
    </w:p>
    <w:p w:rsidR="00A124A4" w:rsidRPr="00FF7A6F" w:rsidRDefault="00A124A4" w:rsidP="007A148A">
      <w:pPr>
        <w:widowControl w:val="0"/>
        <w:spacing w:after="0"/>
        <w:ind w:right="-214"/>
        <w:rPr>
          <w:rFonts w:ascii="Times New Roman" w:eastAsia="Calibri" w:hAnsi="Times New Roman"/>
          <w:i/>
          <w:sz w:val="24"/>
          <w:szCs w:val="24"/>
        </w:rPr>
      </w:pPr>
      <w:r w:rsidRPr="00FF7A6F">
        <w:rPr>
          <w:rFonts w:ascii="Times New Roman" w:eastAsia="Calibri" w:hAnsi="Times New Roman"/>
          <w:i/>
          <w:sz w:val="24"/>
          <w:szCs w:val="24"/>
        </w:rPr>
        <w:t>Чеченского госуниверситета</w:t>
      </w:r>
    </w:p>
    <w:p w:rsidR="00A124A4" w:rsidRPr="00FF7A6F" w:rsidRDefault="00A124A4" w:rsidP="007A148A">
      <w:pPr>
        <w:widowControl w:val="0"/>
        <w:spacing w:after="0"/>
        <w:ind w:right="-214"/>
        <w:rPr>
          <w:rFonts w:ascii="Times New Roman" w:hAnsi="Times New Roman"/>
          <w:b/>
          <w:i/>
          <w:sz w:val="24"/>
          <w:szCs w:val="24"/>
        </w:rPr>
      </w:pPr>
      <w:r w:rsidRPr="00FF7A6F">
        <w:rPr>
          <w:rFonts w:ascii="Times New Roman" w:hAnsi="Times New Roman"/>
          <w:b/>
          <w:i/>
          <w:sz w:val="24"/>
          <w:szCs w:val="24"/>
        </w:rPr>
        <w:t>Д.Ш. Мусостова,</w:t>
      </w:r>
    </w:p>
    <w:p w:rsidR="00A124A4" w:rsidRPr="00FF7A6F" w:rsidRDefault="00A124A4" w:rsidP="007A148A">
      <w:pPr>
        <w:widowControl w:val="0"/>
        <w:spacing w:after="0"/>
        <w:ind w:right="-214"/>
        <w:rPr>
          <w:rFonts w:ascii="Times New Roman" w:hAnsi="Times New Roman"/>
          <w:i/>
          <w:sz w:val="24"/>
          <w:szCs w:val="24"/>
        </w:rPr>
      </w:pPr>
      <w:r w:rsidRPr="00FF7A6F">
        <w:rPr>
          <w:rFonts w:ascii="Times New Roman" w:hAnsi="Times New Roman"/>
          <w:i/>
          <w:sz w:val="24"/>
          <w:szCs w:val="24"/>
        </w:rPr>
        <w:t xml:space="preserve">старший преподаватель кафедры «Экономика предприятий» </w:t>
      </w:r>
    </w:p>
    <w:p w:rsidR="00A124A4" w:rsidRPr="00FF7A6F" w:rsidRDefault="00A124A4" w:rsidP="007A148A">
      <w:pPr>
        <w:widowControl w:val="0"/>
        <w:spacing w:after="0"/>
        <w:ind w:right="-214"/>
        <w:rPr>
          <w:rFonts w:ascii="Times New Roman" w:eastAsia="Calibri" w:hAnsi="Times New Roman"/>
          <w:i/>
          <w:sz w:val="24"/>
          <w:szCs w:val="24"/>
          <w:lang w:val="en-US"/>
        </w:rPr>
      </w:pPr>
      <w:r w:rsidRPr="00FF7A6F">
        <w:rPr>
          <w:rFonts w:ascii="Times New Roman" w:eastAsia="Calibri" w:hAnsi="Times New Roman"/>
          <w:i/>
          <w:sz w:val="24"/>
          <w:szCs w:val="24"/>
        </w:rPr>
        <w:t>Чеченского</w:t>
      </w:r>
      <w:r w:rsidRPr="00FF7A6F">
        <w:rPr>
          <w:rFonts w:ascii="Times New Roman" w:eastAsia="Calibri" w:hAnsi="Times New Roman"/>
          <w:i/>
          <w:sz w:val="24"/>
          <w:szCs w:val="24"/>
          <w:lang w:val="en-US"/>
        </w:rPr>
        <w:t xml:space="preserve"> </w:t>
      </w:r>
      <w:r w:rsidRPr="00FF7A6F">
        <w:rPr>
          <w:rFonts w:ascii="Times New Roman" w:eastAsia="Calibri" w:hAnsi="Times New Roman"/>
          <w:i/>
          <w:sz w:val="24"/>
          <w:szCs w:val="24"/>
        </w:rPr>
        <w:t>госуниверситета</w:t>
      </w:r>
    </w:p>
    <w:p w:rsidR="00AA5DA6" w:rsidRPr="00FF7A6F" w:rsidRDefault="00AA5DA6" w:rsidP="007A148A">
      <w:pPr>
        <w:widowControl w:val="0"/>
        <w:pBdr>
          <w:top w:val="nil"/>
          <w:left w:val="nil"/>
          <w:bottom w:val="nil"/>
          <w:right w:val="nil"/>
          <w:between w:val="nil"/>
          <w:bar w:val="nil"/>
        </w:pBdr>
        <w:spacing w:after="0"/>
        <w:rPr>
          <w:rFonts w:ascii="Times New Roman" w:hAnsi="Times New Roman"/>
          <w:b/>
          <w:bCs/>
          <w:sz w:val="24"/>
          <w:szCs w:val="24"/>
          <w:bdr w:val="nil"/>
          <w:lang w:val="en-US"/>
        </w:rPr>
      </w:pPr>
      <w:r w:rsidRPr="00FF7A6F">
        <w:rPr>
          <w:rFonts w:ascii="Times New Roman" w:hAnsi="Times New Roman"/>
          <w:b/>
          <w:bCs/>
          <w:sz w:val="24"/>
          <w:szCs w:val="24"/>
          <w:bdr w:val="nil"/>
          <w:lang w:val="en-US"/>
        </w:rPr>
        <w:lastRenderedPageBreak/>
        <w:t>THE TAXATION OF REAL ESTATE IN GREAT BRITAIN</w:t>
      </w:r>
    </w:p>
    <w:p w:rsidR="00AA5DA6" w:rsidRPr="00FF7A6F" w:rsidRDefault="00AA5DA6" w:rsidP="007A148A">
      <w:pPr>
        <w:widowControl w:val="0"/>
        <w:pBdr>
          <w:top w:val="nil"/>
          <w:left w:val="nil"/>
          <w:bottom w:val="nil"/>
          <w:right w:val="nil"/>
          <w:between w:val="nil"/>
          <w:bar w:val="nil"/>
        </w:pBdr>
        <w:spacing w:after="0"/>
        <w:rPr>
          <w:rFonts w:ascii="Times New Roman" w:hAnsi="Times New Roman"/>
          <w:b/>
          <w:bCs/>
          <w:sz w:val="24"/>
          <w:szCs w:val="24"/>
          <w:bdr w:val="nil"/>
          <w:lang w:val="en-US"/>
        </w:rPr>
      </w:pPr>
    </w:p>
    <w:p w:rsidR="00AA5DA6" w:rsidRPr="00FF7A6F" w:rsidRDefault="00AA5DA6" w:rsidP="007A148A">
      <w:pPr>
        <w:widowControl w:val="0"/>
        <w:spacing w:after="0"/>
        <w:rPr>
          <w:rFonts w:ascii="Times New Roman" w:hAnsi="Times New Roman"/>
          <w:b/>
          <w:i/>
          <w:sz w:val="24"/>
          <w:szCs w:val="24"/>
          <w:lang w:val="en-US"/>
        </w:rPr>
      </w:pPr>
      <w:r w:rsidRPr="00FF7A6F">
        <w:rPr>
          <w:rFonts w:ascii="Times New Roman" w:hAnsi="Times New Roman"/>
          <w:b/>
          <w:i/>
          <w:sz w:val="24"/>
          <w:szCs w:val="24"/>
          <w:lang w:val="en-US"/>
        </w:rPr>
        <w:t>M.Sh. Basnukaev,</w:t>
      </w:r>
    </w:p>
    <w:p w:rsidR="00AA5DA6" w:rsidRPr="00FF7A6F" w:rsidRDefault="00AA5DA6" w:rsidP="007A148A">
      <w:pPr>
        <w:widowControl w:val="0"/>
        <w:spacing w:after="0"/>
        <w:rPr>
          <w:rFonts w:ascii="Times New Roman" w:hAnsi="Times New Roman"/>
          <w:i/>
          <w:sz w:val="24"/>
          <w:szCs w:val="24"/>
          <w:lang w:val="en-US"/>
        </w:rPr>
      </w:pPr>
      <w:r w:rsidRPr="00FF7A6F">
        <w:rPr>
          <w:rFonts w:ascii="Times New Roman" w:hAnsi="Times New Roman"/>
          <w:i/>
          <w:sz w:val="24"/>
          <w:szCs w:val="24"/>
          <w:lang w:val="en-US"/>
        </w:rPr>
        <w:t xml:space="preserve">The head of the department "Taxes and Taxation" FGBOU VO Chechen State University </w:t>
      </w:r>
    </w:p>
    <w:p w:rsidR="00AA5DA6" w:rsidRPr="00FF7A6F" w:rsidRDefault="00AA5DA6" w:rsidP="007A148A">
      <w:pPr>
        <w:widowControl w:val="0"/>
        <w:spacing w:after="0"/>
        <w:rPr>
          <w:rFonts w:ascii="Times New Roman" w:hAnsi="Times New Roman"/>
          <w:b/>
          <w:i/>
          <w:sz w:val="24"/>
          <w:szCs w:val="24"/>
          <w:lang w:val="en-US"/>
        </w:rPr>
      </w:pPr>
      <w:r w:rsidRPr="00FF7A6F">
        <w:rPr>
          <w:rFonts w:ascii="Times New Roman" w:hAnsi="Times New Roman"/>
          <w:b/>
          <w:i/>
          <w:sz w:val="24"/>
          <w:szCs w:val="24"/>
          <w:lang w:val="en-US"/>
        </w:rPr>
        <w:t>D.Sh. Musostova,</w:t>
      </w:r>
    </w:p>
    <w:p w:rsidR="00AA5DA6" w:rsidRPr="00FF7A6F" w:rsidRDefault="00AA5DA6" w:rsidP="007A148A">
      <w:pPr>
        <w:widowControl w:val="0"/>
        <w:spacing w:after="0"/>
        <w:rPr>
          <w:rFonts w:ascii="Times New Roman" w:eastAsia="Arial Unicode MS" w:hAnsi="Times New Roman"/>
          <w:b/>
          <w:bCs/>
          <w:i/>
          <w:sz w:val="24"/>
          <w:szCs w:val="24"/>
          <w:bdr w:val="nil"/>
          <w:lang w:val="en-US"/>
        </w:rPr>
      </w:pPr>
      <w:r w:rsidRPr="00FF7A6F">
        <w:rPr>
          <w:rFonts w:ascii="Times New Roman" w:hAnsi="Times New Roman"/>
          <w:i/>
          <w:sz w:val="24"/>
          <w:szCs w:val="24"/>
          <w:lang w:val="en-US"/>
        </w:rPr>
        <w:t>Senior Lecturer of Business economics chair FGBOU VO Chechen State University</w:t>
      </w:r>
    </w:p>
    <w:p w:rsidR="000925BF" w:rsidRPr="00FF7A6F" w:rsidRDefault="000925BF"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sectPr w:rsidR="000925BF" w:rsidRPr="00FF7A6F" w:rsidSect="000925BF">
          <w:footnotePr>
            <w:numRestart w:val="eachPage"/>
          </w:footnotePr>
          <w:type w:val="continuous"/>
          <w:pgSz w:w="11906" w:h="16838"/>
          <w:pgMar w:top="1134" w:right="1418" w:bottom="1134" w:left="1418" w:header="709" w:footer="709" w:gutter="0"/>
          <w:cols w:num="2" w:space="708"/>
          <w:docGrid w:linePitch="360"/>
        </w:sectPr>
      </w:pPr>
    </w:p>
    <w:p w:rsidR="00AA5DA6" w:rsidRPr="00FF7A6F" w:rsidRDefault="00AA5DA6"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AA5DA6" w:rsidRPr="00FF7A6F" w:rsidRDefault="00AA5DA6" w:rsidP="007A148A">
      <w:pPr>
        <w:widowControl w:val="0"/>
        <w:spacing w:after="0"/>
        <w:rPr>
          <w:rFonts w:ascii="Times New Roman" w:hAnsi="Times New Roman"/>
          <w:sz w:val="4"/>
          <w:szCs w:val="4"/>
          <w:lang w:val="en-US"/>
        </w:rPr>
      </w:pPr>
    </w:p>
    <w:p w:rsidR="00A124A4" w:rsidRPr="00FF7A6F" w:rsidRDefault="00A124A4" w:rsidP="007A148A">
      <w:pPr>
        <w:widowControl w:val="0"/>
        <w:pBdr>
          <w:top w:val="nil"/>
          <w:left w:val="nil"/>
          <w:bottom w:val="nil"/>
          <w:right w:val="nil"/>
          <w:between w:val="nil"/>
          <w:bar w:val="nil"/>
        </w:pBdr>
        <w:spacing w:after="0"/>
        <w:ind w:left="1134" w:right="1132"/>
        <w:jc w:val="both"/>
        <w:rPr>
          <w:rFonts w:ascii="Times New Roman" w:eastAsia="Arial Unicode MS" w:hAnsi="Times New Roman"/>
          <w:i/>
          <w:sz w:val="20"/>
          <w:szCs w:val="20"/>
          <w:bdr w:val="nil"/>
        </w:rPr>
      </w:pPr>
      <w:r w:rsidRPr="00FF7A6F">
        <w:rPr>
          <w:rFonts w:ascii="Times New Roman" w:eastAsia="Arial Unicode MS" w:hAnsi="Times New Roman"/>
          <w:b/>
          <w:bCs/>
          <w:i/>
          <w:sz w:val="20"/>
          <w:szCs w:val="20"/>
          <w:bdr w:val="nil"/>
        </w:rPr>
        <w:t xml:space="preserve">Аннотация. </w:t>
      </w:r>
      <w:r w:rsidRPr="00FF7A6F">
        <w:rPr>
          <w:rFonts w:ascii="Times New Roman" w:eastAsia="Arial Unicode MS" w:hAnsi="Times New Roman"/>
          <w:bCs/>
          <w:i/>
          <w:sz w:val="20"/>
          <w:szCs w:val="20"/>
          <w:bdr w:val="nil"/>
        </w:rPr>
        <w:t xml:space="preserve">В данной статье автором рассмотрен опыт применения налога на недвижимость в Великобритании. </w:t>
      </w:r>
      <w:r w:rsidRPr="00FF7A6F">
        <w:rPr>
          <w:rFonts w:ascii="Times New Roman" w:eastAsia="Arial Unicode MS" w:hAnsi="Times New Roman"/>
          <w:i/>
          <w:sz w:val="20"/>
          <w:szCs w:val="20"/>
          <w:bdr w:val="nil"/>
        </w:rPr>
        <w:t>Различные налоговые ставки (или другое дифференцирование налогов на имущество среди имущественных классов), которые могут быть применены в ряде территорий.</w:t>
      </w:r>
    </w:p>
    <w:p w:rsidR="00A124A4" w:rsidRPr="00FF7A6F" w:rsidRDefault="00A124A4" w:rsidP="007A148A">
      <w:pPr>
        <w:widowControl w:val="0"/>
        <w:pBdr>
          <w:top w:val="nil"/>
          <w:left w:val="nil"/>
          <w:bottom w:val="nil"/>
          <w:right w:val="nil"/>
          <w:between w:val="nil"/>
          <w:bar w:val="nil"/>
        </w:pBdr>
        <w:spacing w:after="0"/>
        <w:ind w:left="1134" w:right="1132"/>
        <w:jc w:val="both"/>
        <w:rPr>
          <w:rFonts w:ascii="Times New Roman" w:eastAsia="Arial Unicode MS" w:hAnsi="Times New Roman"/>
          <w:i/>
          <w:sz w:val="20"/>
          <w:szCs w:val="20"/>
          <w:bdr w:val="nil"/>
        </w:rPr>
      </w:pPr>
      <w:r w:rsidRPr="00FF7A6F">
        <w:rPr>
          <w:rFonts w:ascii="Times New Roman" w:eastAsia="Arial Unicode MS" w:hAnsi="Times New Roman"/>
          <w:b/>
          <w:bCs/>
          <w:i/>
          <w:sz w:val="20"/>
          <w:szCs w:val="20"/>
          <w:bdr w:val="nil"/>
        </w:rPr>
        <w:t xml:space="preserve">Ключевые слова: </w:t>
      </w:r>
      <w:r w:rsidRPr="00FF7A6F">
        <w:rPr>
          <w:rFonts w:ascii="Times New Roman" w:eastAsia="Arial Unicode MS" w:hAnsi="Times New Roman"/>
          <w:i/>
          <w:sz w:val="20"/>
          <w:szCs w:val="20"/>
          <w:bdr w:val="nil"/>
        </w:rPr>
        <w:t>идентификация, налог на собственность, оценка собственности, наложение счета, сбор налогов, борьба с задолженностью.</w:t>
      </w:r>
    </w:p>
    <w:p w:rsidR="00A124A4" w:rsidRPr="00FF7A6F" w:rsidRDefault="00A124A4" w:rsidP="007A148A">
      <w:pPr>
        <w:widowControl w:val="0"/>
        <w:pBdr>
          <w:top w:val="nil"/>
          <w:left w:val="nil"/>
          <w:bottom w:val="nil"/>
          <w:right w:val="nil"/>
          <w:between w:val="nil"/>
          <w:bar w:val="nil"/>
        </w:pBdr>
        <w:spacing w:after="0"/>
        <w:ind w:left="1134" w:right="1132"/>
        <w:jc w:val="both"/>
        <w:rPr>
          <w:rFonts w:ascii="Times New Roman" w:hAnsi="Times New Roman"/>
          <w:bCs/>
          <w:sz w:val="20"/>
          <w:szCs w:val="20"/>
          <w:bdr w:val="nil"/>
        </w:rPr>
      </w:pPr>
    </w:p>
    <w:p w:rsidR="00A124A4" w:rsidRPr="00FF7A6F" w:rsidRDefault="00A124A4" w:rsidP="007A148A">
      <w:pPr>
        <w:widowControl w:val="0"/>
        <w:pBdr>
          <w:top w:val="nil"/>
          <w:left w:val="nil"/>
          <w:bottom w:val="nil"/>
          <w:right w:val="nil"/>
          <w:between w:val="nil"/>
          <w:bar w:val="nil"/>
        </w:pBdr>
        <w:spacing w:after="0"/>
        <w:ind w:left="1134" w:right="1132"/>
        <w:jc w:val="both"/>
        <w:rPr>
          <w:rFonts w:ascii="Times New Roman" w:hAnsi="Times New Roman"/>
          <w:bCs/>
          <w:i/>
          <w:sz w:val="20"/>
          <w:szCs w:val="20"/>
          <w:bdr w:val="nil"/>
          <w:lang w:val="en-US"/>
        </w:rPr>
      </w:pPr>
      <w:r w:rsidRPr="00FF7A6F">
        <w:rPr>
          <w:rFonts w:ascii="Times New Roman" w:hAnsi="Times New Roman"/>
          <w:b/>
          <w:bCs/>
          <w:i/>
          <w:sz w:val="20"/>
          <w:szCs w:val="20"/>
          <w:bdr w:val="nil"/>
          <w:lang w:val="en-US"/>
        </w:rPr>
        <w:t>Summary</w:t>
      </w:r>
      <w:r w:rsidRPr="00FF7A6F">
        <w:rPr>
          <w:rFonts w:ascii="Times New Roman" w:hAnsi="Times New Roman"/>
          <w:bCs/>
          <w:i/>
          <w:sz w:val="20"/>
          <w:szCs w:val="20"/>
          <w:bdr w:val="nil"/>
          <w:lang w:val="en-US"/>
        </w:rPr>
        <w:t>.</w:t>
      </w:r>
      <w:r w:rsidRPr="00FF7A6F">
        <w:rPr>
          <w:rFonts w:ascii="Times New Roman" w:hAnsi="Times New Roman"/>
          <w:bCs/>
          <w:sz w:val="20"/>
          <w:szCs w:val="20"/>
          <w:bdr w:val="nil"/>
          <w:lang w:val="en-US"/>
        </w:rPr>
        <w:t xml:space="preserve"> </w:t>
      </w:r>
      <w:r w:rsidRPr="00FF7A6F">
        <w:rPr>
          <w:rFonts w:ascii="Times New Roman" w:hAnsi="Times New Roman"/>
          <w:bCs/>
          <w:i/>
          <w:sz w:val="20"/>
          <w:szCs w:val="20"/>
          <w:bdr w:val="nil"/>
          <w:lang w:val="en-US"/>
        </w:rPr>
        <w:t>In this article the author considered experience of application of the real estate tax of Great Britain. Various tax rates (or other differentiation of the property taxes among property classes) which can be applied in a number of the territories.</w:t>
      </w:r>
    </w:p>
    <w:p w:rsidR="00A124A4" w:rsidRPr="00FF7A6F" w:rsidRDefault="00A124A4" w:rsidP="007A148A">
      <w:pPr>
        <w:widowControl w:val="0"/>
        <w:pBdr>
          <w:top w:val="nil"/>
          <w:left w:val="nil"/>
          <w:bottom w:val="nil"/>
          <w:right w:val="nil"/>
          <w:between w:val="nil"/>
          <w:bar w:val="nil"/>
        </w:pBdr>
        <w:spacing w:after="0"/>
        <w:ind w:left="1134" w:right="1132"/>
        <w:jc w:val="both"/>
        <w:rPr>
          <w:rFonts w:ascii="Times New Roman" w:hAnsi="Times New Roman"/>
          <w:bCs/>
          <w:i/>
          <w:sz w:val="20"/>
          <w:szCs w:val="20"/>
          <w:bdr w:val="nil"/>
          <w:lang w:val="en-US"/>
        </w:rPr>
      </w:pPr>
      <w:r w:rsidRPr="00FF7A6F">
        <w:rPr>
          <w:rFonts w:ascii="Times New Roman" w:hAnsi="Times New Roman"/>
          <w:b/>
          <w:bCs/>
          <w:i/>
          <w:sz w:val="20"/>
          <w:szCs w:val="20"/>
          <w:bdr w:val="nil"/>
          <w:lang w:val="en-US"/>
        </w:rPr>
        <w:t>Key</w:t>
      </w:r>
      <w:r w:rsidR="00AA5DA6" w:rsidRPr="00FF7A6F">
        <w:rPr>
          <w:rFonts w:ascii="Times New Roman" w:hAnsi="Times New Roman"/>
          <w:b/>
          <w:bCs/>
          <w:i/>
          <w:sz w:val="20"/>
          <w:szCs w:val="20"/>
          <w:bdr w:val="nil"/>
          <w:lang w:val="en-US"/>
        </w:rPr>
        <w:t xml:space="preserve"> </w:t>
      </w:r>
      <w:r w:rsidRPr="00FF7A6F">
        <w:rPr>
          <w:rFonts w:ascii="Times New Roman" w:hAnsi="Times New Roman"/>
          <w:b/>
          <w:bCs/>
          <w:i/>
          <w:sz w:val="20"/>
          <w:szCs w:val="20"/>
          <w:bdr w:val="nil"/>
          <w:lang w:val="en-US"/>
        </w:rPr>
        <w:t>words</w:t>
      </w:r>
      <w:r w:rsidRPr="00FF7A6F">
        <w:rPr>
          <w:rFonts w:ascii="Times New Roman" w:hAnsi="Times New Roman"/>
          <w:bCs/>
          <w:i/>
          <w:sz w:val="20"/>
          <w:szCs w:val="20"/>
          <w:bdr w:val="nil"/>
          <w:lang w:val="en-US"/>
        </w:rPr>
        <w:t>:</w:t>
      </w:r>
      <w:r w:rsidRPr="00FF7A6F">
        <w:rPr>
          <w:rFonts w:ascii="Times New Roman" w:hAnsi="Times New Roman"/>
          <w:bCs/>
          <w:sz w:val="20"/>
          <w:szCs w:val="20"/>
          <w:bdr w:val="nil"/>
          <w:lang w:val="en-US"/>
        </w:rPr>
        <w:t xml:space="preserve"> </w:t>
      </w:r>
      <w:r w:rsidRPr="00FF7A6F">
        <w:rPr>
          <w:rFonts w:ascii="Times New Roman" w:hAnsi="Times New Roman"/>
          <w:bCs/>
          <w:i/>
          <w:sz w:val="20"/>
          <w:szCs w:val="20"/>
          <w:bdr w:val="nil"/>
          <w:lang w:val="en-US"/>
        </w:rPr>
        <w:t>identification, tax on property, property assessment, imposing of the account, taxation, fight against debt.</w:t>
      </w:r>
    </w:p>
    <w:p w:rsidR="00AA5DA6" w:rsidRPr="00FF7A6F" w:rsidRDefault="00AA5DA6"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AA5DA6" w:rsidRPr="00FF7A6F" w:rsidRDefault="00AA5DA6" w:rsidP="007A148A">
      <w:pPr>
        <w:widowControl w:val="0"/>
        <w:spacing w:after="0"/>
        <w:rPr>
          <w:rFonts w:ascii="Times New Roman" w:hAnsi="Times New Roman"/>
          <w:sz w:val="4"/>
          <w:szCs w:val="4"/>
          <w:lang w:val="en-US"/>
        </w:rPr>
      </w:pP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В Великобритании Департамент государственных и таможенных сборов Её Величества состоит из крупной организации государственных служащих, возглавляемых Комиссарами государственных и таможенных сборов. Комиссары назначаются королевой в соответствии с рекомендациями, сделанными казначейством. Этим отделом правительства управляет министр финансов и несет полную ответственность за государственные финансы Великобритании. Главные задачи Комиссаров государственных и таможенных сборов:</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(a) внедрить закон, касающийся прямого и косвенного налогообложения,</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(b) предоставлять консультацию министру финансов в вопросах налогообложения,</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(c) управлять многими подразделениями и офисами, для чего Департамент государственных и таможенных сборов Её Величества и создан.</w:t>
      </w:r>
    </w:p>
    <w:p w:rsidR="00A124A4"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Обычная работа HMRC (нет расшифровки этой аббревиатуры??????)  выполняется официальными лицами, известными как Служащие государственных и таможенных сборов. Относительно прямого налогообложения главной функцией этих официальных лиц является "оценка" или подсчет налоговых обязательств налогоплательщика и затем удостовериться, что была оплачена правильная сумма налога. Налогоплательщик может самостоятельно вычислить свое налоговое обязательство, и в этом случае официальные лица Департамента Государственных и Таможенных Сборов Её Величества должны проверить правильность самооценки </w:t>
      </w:r>
      <w:r w:rsidRPr="00FF7A6F">
        <w:rPr>
          <w:rFonts w:ascii="Times New Roman" w:hAnsi="Times New Roman"/>
          <w:sz w:val="24"/>
          <w:szCs w:val="24"/>
        </w:rPr>
        <w:lastRenderedPageBreak/>
        <w:t>налогоплательщика.</w:t>
      </w:r>
    </w:p>
    <w:p w:rsidR="00A124A4"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Когда-то налогообложение было ответственностью налоговых инспекторов, пока налоговый сбор был ответственностью отдельно коллекционеров налогов. Однако теперь раздельная оценка и сбор признаны устаревшими, и эти две функции были объединены. Впоследствии термины "Инспектор" и "Коллекционер" были оставлены в пользу вышеупомянутого служащего Государственных и Таможенных Сборов.</w:t>
      </w:r>
    </w:p>
    <w:p w:rsidR="00A124A4"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У Департамента Государственных и Таможенных Сборов Её Величества есть офисы специалистов, которые имеют дело с пенсионными планами, благотворительными учреждениями, трастами и т.д., но большая часть ежедневной работы, касающейся прямого налогообложения, проходит в местных офисах района. Эти местные офисы ответственны за обычную оценку, сбор и соблюдение налоговых нормативных требований налогоплательщиками. Есть также сеть центров запроса Департамента Государственных и Таможенных Сборов Её Величества. Они представляют первую точку контакта налогоплательщиков при общих запросах [1].</w:t>
      </w:r>
    </w:p>
    <w:p w:rsidR="00AA5DA6"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До 1990 года в Великобритании вся собственность (жилая и без постоянного проживания) подвергалась налогам на имущество и налогоплательщиками были резиденты. Каждая собственность была оценена агентством центрального правительства на основе предполагаемой годовой расчетной арендной платы. Последняя ревальвация в Англии была в 1973 году. Ревальвация 1973 года, как ожидали, могла привести к значительным (и политически нежелательным) изменениям среди налогоплательщиков жилой собственности. Чтобы избежать прогнозируемого возражения «переоценке», налог жилой собственности был заменен в 1990 году подушным налогом (местный налог) на всех взрослых от 18 лети и старше. Льготы получали люди, у которых были умственные отклонения, осужденные заключенные, люди, живущие в общежитиях, и 18-летние школьники. Студенты-очники, в обучающиеся в высшем учебном заведении, получали 80-процентные льготы. Семьи с низким доходом могли получить право на льготу до 80 процентов. Однако непопулярность подушного налога в совокупности с низкими ставками сбора налога привела к его отмене в 1992 году и замене на текущий налог жилой собственности (муниципальный налог). Муниципальный налог напоминает предыдущий налог на имущество. Существующим налогом облагают резидентов дома, и предполагается, что в доме проживают двое взрослых. Если проживает только один взрослый, муниципальный налог сокращается на 25 процентов. Налог сокращается на 50 процентов, если жилье не является главным домом резидента, если это пустующий, или если это – второй дом. Основное отличие от старого налога на имущество в том, что налоговая база определяется как стоимость капитала, вместо годовой расчетной арендной платы. Как прежде, оценка выполняется агентством центрального правительства (Государственное агентство по оценке). Самостоятельная оценка жилья налогоплательщиком не признается. Рыночная стоимость с 1 апреля 1991 была определена для каждого жилая и вида недвижимого имущества, и затем собственность была определена в одну из восьми групп стоимости. Налоговые ставки растут с увеличивающимися группами стоимости, делая структуру налога более прогрессивной. Изменение стоимостной классификации частной недвижимости возможно только в некоторых случаях. Если уровень всего района понизился, то все дома могут быть классифицированы в группу ниже. Если же общий уровень поднимется, то в группу </w:t>
      </w:r>
      <w:r w:rsidRPr="00FF7A6F">
        <w:rPr>
          <w:rFonts w:ascii="Times New Roman" w:hAnsi="Times New Roman"/>
          <w:sz w:val="24"/>
          <w:szCs w:val="24"/>
        </w:rPr>
        <w:lastRenderedPageBreak/>
        <w:t xml:space="preserve">выше жилье может быть переведено только поле продажи. </w:t>
      </w:r>
    </w:p>
    <w:p w:rsidR="00AA5DA6"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Классифицируя недвижимость в стоимостные категории, вместо того чтобы назначить налогооблагаемую стоимость на каждую собственность, муниципальный налог попытался достигнуть простоты и стабильности. Несмотря на то, что объединение не замораживало налоги жилой собственности в Соединенном Королевстве, это затягивало оценку собственности. Так как муниципальный налоги использовал оценку рыночной стоимости недвижимого имущества в определенный момент (1 апреля 1991) и затем заморозил оценку для обозримого будущего, и как с любой устаревшей системой оценка несправедливо увеличивалась. Несмотря на то, что частые ревальвации собственности и поправок к объединению стоимостных диапазонов должны были усовершенствовать систему, не было никакой ревальвации, так как налог был введен в 1993 году. О ревальвации объявили на 2007 г. (на основе ценностей 2005 года), но она никогда не была внедрена, в основном, потому что ожидаемые изменения могли предположительно негативно сказаться с политической точки зрения. Центральное правительство приняло установление норм бизнес-налогов на имущество (не местные ставки) в 1990 году. Налоги оплачивались в центральный пул и распределялись местным правительством, основываясь на душу населения. В отличие от муниципального налога неместные ревальвационные ставки происходили каждые пять лет после 1990 г. Однако ревальвация 2015 года была отложена до 2017, возможно потому, что 2015 является годом выборов. Несмотря на то что неместные ставки являются теперь налогом центрального правительства в Соединенном Королевстве, с 2009 г. местным властям разрешили наложить дополнительную местную ставку (известную как дополнение налога на коммерческую деятельность) в дополнение к центральному налогу. Местные органы обязаны консультироваться с компаниями и предоставлять подробный проспект, прежде чем внедрить дополнение. Все предложения наложить дополнение и все изменения к первоначальному проспекту должны быть утверждены теми, кто имеет право голосовать (те, кто будет способен платить налог) на референдуме. Национальный верхний предел 2 процента облагаемой собственности относится к дополнительной ставке. Фонды могут быть потрачены в местном масштабе на “экономическое развитие”, как определено центральным правительством [2]. </w:t>
      </w:r>
    </w:p>
    <w:p w:rsidR="00AA5DA6"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Первый ключевой вопрос – что будет облагаться налогом? Фактически, первый вопрос состоит в том, надо ли облагать налогом землю или «улучшения», или и то и другое. Большая часть стран – членов ОЭСР (Организация Экономического Сотрудничества и Развития) облагают налогом и землю, и улучшения на ней, несмотря на то, что налогообложение только земли (налогообложение стоимости участка) хорошо справляется с точки зрения эффективности и с точки зрения собственного капитала, есть некоторые проблемы с управлением налога только на землю. Например, собственность, принадлежавшая и занятая правительством, обычно освобождена от налога на недвижимость. Такие здания, как колледжи и университеты, церкви и кладбища, государственные больницы, благотворительные учреждения, общественные дороги, парки, школы, библиотеки, иностранные посольства и собственность, принадлежащая международным организациям, также освобождается от уплаты налогов. В некоторых странах пахотная земля и основное место жительства также не облагаются налогом. Такие льготы подверглись критике во многих местах. Во-первых, </w:t>
      </w:r>
      <w:r w:rsidRPr="00FF7A6F">
        <w:rPr>
          <w:rFonts w:ascii="Times New Roman" w:hAnsi="Times New Roman"/>
          <w:sz w:val="24"/>
          <w:szCs w:val="24"/>
        </w:rPr>
        <w:lastRenderedPageBreak/>
        <w:t xml:space="preserve">так как правительственные муниципальные службы пользуются услугами также как и другие, они должны облагаться налогом [3]. </w:t>
      </w:r>
    </w:p>
    <w:p w:rsidR="00AA5DA6"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Во-вторых, согласно Kitchen и Vaillancourt (1990), по причине того, что облагаемая налогом собственность обложена большими затратами, чем льготная собственность, экономическая конкуренция среди компаний и конкуренция между компаниями и правительством нарушена. В-третьих, отличительный подход к налогообложению влияет на решения в отношении местоположения, при выборе – какую предпринять операцию и другие экономические решения. В-четвертых, льготы сужают налоговую базу, либо увеличивают налоги для оставшихся налогоплательщиков, либо сокращают уровень местных услуг. Наконец, так как пропорция освобожденных от налога участков варьируется муниципалитетом, это создает непропорциональное налоговое бремя для сообщества. Этот результат особенно неприятен, когда «высокоуровневые» правительства определяют то, что освобождено от местного налогообложения. Конечно, сами местные правительства часто испытывают желание предоставить налоговые стимулы, чтобы привлечь компании к их юрисдикции. Обычный аргумент – льготы на налоги на собственность приведут к созданию работы, инвестиций в местном районе и увеличению местного производства [4]. Правительства часто участвуют в такой налоговой конкуренции, чтобы привлечь и сохранить налогоплательщиков, которые, как полагают, способствуют больше для получения местных доходов, чем они потребляют в государственных службах. Несмотря на это, обычно более низкие налоги предлагаются новым компаниям, расположенным в муниципалитете за счет существующих резидентов. Налоговые льготы потрачены впустую на фирмы, которые обосновались бы там, так или иначе. Налоговые льготы могут привести не только к недобросовестной конкуренции среди компаний, но также и к коррупции. В целом, местные правительства хорошо осведомлены по поводу нерентабельности в раздаче потенциальной налоговой базы. Конечно, когда они все-таки делают это, они не должны быть вознаграждены увеличенным межправительственным переводом, чтобы компенсировать отсутствия доходов от собственного источника и услуг низкого качества. Также правительство (федеральный центр) не должно отдавать налоговую базу другого правительства (муниципалитета) [2]. </w:t>
      </w:r>
    </w:p>
    <w:p w:rsidR="00A124A4"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Как только налоговая база определена, второй ключевой вопрос состоит в том, как определить ее на практике. Есть два отличных метода оценки собственности, которые обычно используются: оценка, основанная на районе и основанная на стоимости, которая в свою очередь разделена на капитальную и арендную расчетную стоимость. Некоторые страны (например, Ирландия) используют некоторый вариант самооценки. Всеобщее согласие основывается на том, что капитальный (рыночный) расчет стоимости для налогообложения является лучшим по нескольким причинам. Преимущества от услуг более близко отражаются в стоимости имущества, чем в размере собственности. Например, жилье находящееся ближе к доступному транспорту или паркам, обладает более высокой стоимостью. Рыночная стоимость также предпочтительна, так как адекватнее отображает действительность и, например, увеличивает стоимость за счет удобств района, которые часто создавались правительственными расходами и политикой. Наконец, любая система оценки, которая не принимает во внимание изменения в относительных значениях в течение долгого </w:t>
      </w:r>
      <w:r w:rsidRPr="00FF7A6F">
        <w:rPr>
          <w:rFonts w:ascii="Times New Roman" w:hAnsi="Times New Roman"/>
          <w:sz w:val="24"/>
          <w:szCs w:val="24"/>
        </w:rPr>
        <w:lastRenderedPageBreak/>
        <w:t>времени, приведет к несправедливости.</w:t>
      </w:r>
    </w:p>
    <w:p w:rsidR="00A124A4"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Тем не менее, некоторые страны используют систему областного налогообложения потому, что они испытывают недостаток необходимой информации, знаний, опыта и ресурсов, чтобы определить рыночную стоимость (например, Греция). Или иногда, как в случае Польши, когда подход к рыночной стоимости рассматривается с политической точки зрения, а это является недопустимым.  Германия, где реформа налога на имущество обсуждалась больше 35 лет, но так и не была внедрена, в настоящее время рассматривает три различных предложения о проведении реформы. Основанная на оценке рыночной стоимости, на областной оценке или их комбинации, где земля будет оцениваться по рыночной стоимости, а здания будут иметь областную оценку. А налог на имущество и оценка имущества, которым пользуется Германия на сегодняшний день, были установлены еще в прошлом веке.  </w:t>
      </w:r>
    </w:p>
    <w:p w:rsidR="00A124A4"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Некоторые страны используют варианты самооценки, при которой владельцы сами определяют оценочную стоимость своей собственности. В случае Ирландии, например, налогоплательщики обязаны определять стоимость их собственности и выбрать правильную стоимостную группу. Самооценка является привлекательной процедурой для стран с небольшой административной способностью. Такой вид оценки не требует опытного штата работников оценки и эта система проста во внедрении. В целом, однако, самооценка дает неточные результаты оценки стоимости имущества, с тенденцией к недооценке. Более дешевое жилье чаще бывает менее недооценено, чем собственность с более дорогой рыночной стоимостью. Из-за недооцененной собственности, этот подход имеет тенденцию производить регрессивные результаты сбора налога. Чтобы минимизировать очевидное проблемы занижения, связанные с самооценкой, правительство должно быть готовым получать (часто дорогостоящую) экспертную оценку отдельных домов, в случаях, где неточно произведена оценка имущества. Три главных вопроса возникают относительно налоговых ставок. Кто устанавливает их? Они дифференцируемые, и если да, то как? И могут ли налогоплательщики понять, как ставка применена к определенной собственности? Иногда ставки установлены центральным правительством. Иногда есть некоторое ставки, установленные местными властями, в централизованно установленных лимитах. Иногда есть полное местное установление. Даже там, где ставки установлены местными властями, они часто ограничиваются центральным правительством. Местное правительство, чтобы сделать эффективными фискальные решения, должно взвесить плюсы (прибыль) предложенных услуг против затрат на них. Если местное правительство не финансирует само услуги, связь между расходами и доходами будет потеряна, и выбор услуг не будет основываться на точном восприятии их стоимости [5]. Определение местных налоговых ставок устанавливает подотчетность для налоговых решений на локальном уровне, и увеличенная (улучшенный) подотчетность может привести к лучшим местным услугам [6]. Местное определение налоговых ставок особенно важно в странах, где высший уровень правительства определяет налоговую базу. Местные налоговые ставки должны быть определены в рамках, однако, необходимо избежать искажения. Ставка минимального налога может быть необходима, чтобы избежать искаженной налоговой конкуренции. Более богатое местное правительство может решить понизить налоговые ставки, чтобы привлечь бизнес. С их большими налоговыми базами они могут предоставить эквивалентные </w:t>
      </w:r>
      <w:r w:rsidRPr="00FF7A6F">
        <w:rPr>
          <w:rFonts w:ascii="Times New Roman" w:hAnsi="Times New Roman"/>
          <w:sz w:val="24"/>
          <w:szCs w:val="24"/>
        </w:rPr>
        <w:lastRenderedPageBreak/>
        <w:t>услуги по более низким ставкам, чем более бедные конкурирующие регионы. Максимальная ставка может также быть необходимой, чтобы предотвратить искажение налогового экспорта, посредством чего местные правительства налагают более высокими налоговыми ставками на отрасли, веря, что окончательное налоговое бремя перенесут иностранцы [7] Такой налоговый экспорт разъединяет связь между плательщиками и бенефициариями и предоставляет децентрализованное принятие решений по обложению налогом и неэффективным расходам. Политические лидеры предпочитают обеспечивать услуги их избирателям, не помещая бремя платежа по ним. Однако, когда они делают так, может быть увеличенный спрос на большее количество услуг от тех, кто не должен платить за них.</w:t>
      </w:r>
    </w:p>
    <w:p w:rsidR="00A124A4"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Различные налоговые ставки (или другое дифференцирование налогов на имущество среди имущественных классов) могут быть применены в ряде территорий. Например, преимущества от местных общественных служб отличаются для различных имущественных классов. В частности, может быть такая ситуация, где облагают меньшим налогом коммерческие здания, чем жилищную собственность [8]. Так как капитал предприятий имеет тенденцию быть более мобильным, чем жилой капитал, аргументы эффективности также приводят к заключению, что бизнес-собственность должна быть облагаемой меньшим налогом, чем жилая собственность. В действительности, однако, более низкими ставками чаще всего облагается жилищная собственность, по-видимому, по политическим причинам. Дифференцированно более высокое налогообложение искажает решения по землепользованию и оказывает поддержку жилой собственности больше чем коммерческому и промышленному использованию.</w:t>
      </w:r>
    </w:p>
    <w:p w:rsidR="00A124A4"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Однако политики часто производят такую дискриминацию: домовладельцы, которые, вероятнее всего, будут больше голосовать на выборах в местные органы власти, чем арендаторы, и, в то время как сфера действия не связанных с постоянным проживанием налогов редко является четким, владельцы-нерезиденты и потребители, которые могут перенести часть бремени фермерской собственности, одобрены в системе налогообложения на имущество во многих странах как часть политики защиты режима благоприятствования сельхозугодиям. Пахотные земли обычно разрабатываются так, чтобы сохранить их от преобразования под городское использование. Это может быть, однако, базируя налог на имущество на стоимости в текущем использовании недостаточно, чтобы сохранить сельхозугодия. Учитывая низкие эффективные налоговые ставки на землю, получающийся налоговый дифференциал вряд ли будет достаточно большим, чтобы компенсировать намного более высокие цены, которые надо было бы оплатить, если бы земля была преобразована под городское использование [8]. Режим благоприятствования сельскохозяйственным землям может увеличить спекуляцию в городе и увеличить городские цены на землю.</w:t>
      </w:r>
    </w:p>
    <w:p w:rsidR="00A124A4"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Ставки налога на имущество могут быть видимыми, но могут ли налогоплательщики понимать, к какой налоговой ставке относится их собственность? Когда центральное правительство устанавливает ставки для местного налога на недвижимое имущество, местная подотчетность сокращается. Под этой системой просто понять, почему налоговое бремя увеличивается, тут единственной причиной может быть то, что оценочная стоимость собственности увеличилась. Никто не должен </w:t>
      </w:r>
      <w:r w:rsidRPr="00FF7A6F">
        <w:rPr>
          <w:rFonts w:ascii="Times New Roman" w:hAnsi="Times New Roman"/>
          <w:sz w:val="24"/>
          <w:szCs w:val="24"/>
        </w:rPr>
        <w:lastRenderedPageBreak/>
        <w:t>принимать эту оценку как правильную, поскольку предполагаемая оценка, независимо от того как тщательно и справедливо она была сделана, никак не доказывает, что увеличение оценочной стоимости плотно коррелируются с принятым принципом справедливости. Однако когда ставки налога на имущество – как в Северной Америке – определены ежегодно местным правительством, несмотря на то, что в принципе система способствует местному учету для резидентов, налогоплательщикам все равно непонятно почему ставка на уплату налогов изменяется в любом году. Никакая форма налогообложения не зависит от управления так, как налог на имущество. Как хорошо налоги на собственность управляют влияние не только их доход, но также и их собственный капитал, и эффективность. Недостаточное управление налогами является препятствием для внедрения налога на имущество. Иногда местные органы власти просто не имеют возможности управлять налогами. Много административных функций выполняется вручную вместо компьютеризации. Иногда основа дохода не включает всю налогооблагаемую собственность, ставки сбора являются низкими и принудительного осуществления почти не существует. Даже у стран с относительно хорошим управлением налога на имущество часто есть проблемы при обновлении стоимостных групп. Когда у местных органов власти возникают проблемы при некоторых аспектах администрирования налогов, например, при оценке собственности, во многих странах подключается центральное правительство (или высшие органы власти). Даже тогда результаты могут оставлять желать лучшего, так как у высших органов власти не бывает мотивации, чтобы реагировать на потребности местных правительств, при обновлении  или уточнении информации налоговой базы.</w:t>
      </w:r>
    </w:p>
    <w:p w:rsidR="00A124A4"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Три ключевых шага важны в процессе обложения налогом недвижимости: </w:t>
      </w:r>
    </w:p>
    <w:p w:rsidR="00A124A4"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(1) идентификация облагаемой налогом собственности, </w:t>
      </w:r>
    </w:p>
    <w:p w:rsidR="00A124A4"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(2) подготовка налоговой ведомости (которая содержит описание собственности и сумма оценки) и апелляции оценки ответа, </w:t>
      </w:r>
    </w:p>
    <w:p w:rsidR="00A124A4"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 xml:space="preserve">(3) наложение счета на уплату налогов, сбор налогов и борьба с задолженностью. </w:t>
      </w:r>
    </w:p>
    <w:p w:rsidR="00A124A4"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Первый шаг в наложении налога на имущество должен идентифицировать собственность и для этого необходимо определить владельца (или другое лицо, ответственное за налоговое обязательство). Кадастр является реестром всех видов жилья с уникальным имущественным идентификационным номером для каждого пакета, чтобы отслеживать все пакеты и соединять оценки, выставление счетов и записи передачи права собственности. Хорошая имущественная идентификационная система также запрашивает информацию о собственности, с обновленной и непротиворечивой юрисдикцией. Справедливые и производительные налоги на имущество требуют хорошей начальной оценки, а также периодической ревальвации, которая отразит изменения стоимости. Индексация (например, при инфляции) не так хороша, как переоценка, потому что стоимость имущества изменяется по различным ставкам в различных районах и по различным особенностям собственности. Тем не менее, где финансовые ресурсы недостаточны, чтобы делать регулярные переоценки, индексация (за период трех-пяти лет), которая отражает относительные изменения цен среди местоположений и рынка недвижимости, может привести к увеличению дискомфорта налогоплательщиков, большим изменениям при оценке и улучшению информации о рыночных тенденциях для администраторов оценки.</w:t>
      </w:r>
    </w:p>
    <w:p w:rsidR="00A124A4"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lastRenderedPageBreak/>
        <w:t>Управление налогом на имущество достаточно дорогостоящий процесс и может стать препятствием реформе [9]. Оценка имущества может быть особенно дорогим. Частые оценки поддерживают законность налога и снижают риск внезапных, существенных изменений в налоговом бремени от значительных увеличений оцененной собственности. По этим причинам цикл оценки должен быть довольно коротким. Ревальвация является одним из самых сложных аспектов налога на имущество, с точки зрения ресурсов и управления. Затраты, связанные с регулярными переоценками, включают программное обеспечение и поддержку, обучение и доступность штата, также обучение и доступность местных контрактных оценщиков [10]. Администрирование налога на имущество на том же уровне «справедливости» как большинство других крупных налогов может быть дорогостоящим [5]. Во многих развивающихся странах реформы налога на имущество потерпели неудачу, частично потому, что стоимость, связанная с административными улучшениями, была слишком высока относительно потенциального дохода от улучшенного налога на имущество [11].</w:t>
      </w:r>
    </w:p>
    <w:p w:rsidR="00A124A4" w:rsidRPr="00FF7A6F" w:rsidRDefault="00A124A4" w:rsidP="007A148A">
      <w:pPr>
        <w:widowControl w:val="0"/>
        <w:autoSpaceDE w:val="0"/>
        <w:autoSpaceDN w:val="0"/>
        <w:adjustRightInd w:val="0"/>
        <w:spacing w:after="0"/>
        <w:jc w:val="both"/>
        <w:rPr>
          <w:rFonts w:ascii="Times New Roman" w:hAnsi="Times New Roman"/>
          <w:b/>
          <w:sz w:val="16"/>
          <w:szCs w:val="16"/>
        </w:rPr>
      </w:pPr>
    </w:p>
    <w:p w:rsidR="00A124A4" w:rsidRPr="00FF7A6F" w:rsidRDefault="00A124A4" w:rsidP="007A148A">
      <w:pPr>
        <w:widowControl w:val="0"/>
        <w:autoSpaceDE w:val="0"/>
        <w:autoSpaceDN w:val="0"/>
        <w:adjustRightInd w:val="0"/>
        <w:spacing w:after="0"/>
        <w:jc w:val="center"/>
        <w:rPr>
          <w:rFonts w:ascii="Times New Roman" w:hAnsi="Times New Roman"/>
          <w:b/>
          <w:sz w:val="24"/>
          <w:szCs w:val="24"/>
        </w:rPr>
      </w:pPr>
      <w:r w:rsidRPr="00FF7A6F">
        <w:rPr>
          <w:rFonts w:ascii="Times New Roman" w:hAnsi="Times New Roman"/>
          <w:b/>
          <w:sz w:val="24"/>
          <w:szCs w:val="24"/>
        </w:rPr>
        <w:t>Литература</w:t>
      </w:r>
      <w:r w:rsidR="00AA5DA6" w:rsidRPr="00FF7A6F">
        <w:rPr>
          <w:rFonts w:ascii="Times New Roman" w:hAnsi="Times New Roman"/>
          <w:b/>
          <w:sz w:val="24"/>
          <w:szCs w:val="24"/>
        </w:rPr>
        <w:t>:</w:t>
      </w:r>
    </w:p>
    <w:p w:rsidR="00A124A4" w:rsidRPr="00FF7A6F" w:rsidRDefault="00A124A4" w:rsidP="007A148A">
      <w:pPr>
        <w:pStyle w:val="a1"/>
        <w:widowControl w:val="0"/>
        <w:numPr>
          <w:ilvl w:val="0"/>
          <w:numId w:val="32"/>
        </w:numPr>
        <w:spacing w:before="0" w:line="276" w:lineRule="auto"/>
        <w:ind w:left="1134" w:right="1132"/>
        <w:rPr>
          <w:rFonts w:eastAsia="Calibri"/>
          <w:sz w:val="20"/>
          <w:szCs w:val="20"/>
          <w:lang w:val="en-US"/>
        </w:rPr>
      </w:pPr>
      <w:r w:rsidRPr="00FF7A6F">
        <w:rPr>
          <w:rFonts w:eastAsia="Calibri"/>
          <w:sz w:val="20"/>
          <w:szCs w:val="20"/>
          <w:lang w:val="en-US"/>
        </w:rPr>
        <w:t>Melville A. (2015) Introduction to the UK tax; income tax and national insurance System; chapter 1.</w:t>
      </w:r>
    </w:p>
    <w:p w:rsidR="00A124A4" w:rsidRPr="00FF7A6F" w:rsidRDefault="00A124A4" w:rsidP="007A148A">
      <w:pPr>
        <w:pStyle w:val="a1"/>
        <w:widowControl w:val="0"/>
        <w:numPr>
          <w:ilvl w:val="0"/>
          <w:numId w:val="32"/>
        </w:numPr>
        <w:spacing w:before="0" w:line="276" w:lineRule="auto"/>
        <w:ind w:left="1134" w:right="1132"/>
        <w:rPr>
          <w:rFonts w:eastAsia="Calibri"/>
          <w:sz w:val="20"/>
          <w:szCs w:val="20"/>
        </w:rPr>
      </w:pPr>
      <w:r w:rsidRPr="00FF7A6F">
        <w:rPr>
          <w:rFonts w:eastAsia="Calibri"/>
          <w:sz w:val="20"/>
          <w:szCs w:val="20"/>
          <w:lang w:val="en-US"/>
        </w:rPr>
        <w:t>Slack, E., R. Bird (2014) "The Political Economy of Property Tax Reform",</w:t>
      </w:r>
      <w:r w:rsidRPr="00FF7A6F">
        <w:rPr>
          <w:rFonts w:eastAsia="Calibri"/>
          <w:iCs/>
          <w:sz w:val="20"/>
          <w:szCs w:val="20"/>
          <w:shd w:val="clear" w:color="auto" w:fill="FFFFFF"/>
          <w:lang w:val="en-US"/>
        </w:rPr>
        <w:t xml:space="preserve"> OECD Working Papers on Fiscal Federalism</w:t>
      </w:r>
      <w:r w:rsidRPr="00FF7A6F">
        <w:rPr>
          <w:rFonts w:eastAsia="Calibri"/>
          <w:sz w:val="20"/>
          <w:szCs w:val="20"/>
          <w:lang w:val="en-US"/>
        </w:rPr>
        <w:t>, No. 18, OECD Publishing.</w:t>
      </w:r>
      <w:hyperlink r:id="rId31" w:history="1">
        <w:r w:rsidRPr="00FF7A6F">
          <w:rPr>
            <w:rFonts w:eastAsia="Calibri"/>
            <w:sz w:val="20"/>
            <w:szCs w:val="20"/>
            <w:u w:val="single"/>
            <w:lang w:val="en-US"/>
          </w:rPr>
          <w:t xml:space="preserve"> http://dx.doi.org/</w:t>
        </w:r>
        <w:r w:rsidRPr="00FF7A6F">
          <w:rPr>
            <w:rFonts w:eastAsia="Calibri"/>
            <w:sz w:val="20"/>
            <w:szCs w:val="20"/>
            <w:u w:val="single"/>
          </w:rPr>
          <w:t>10.1</w:t>
        </w:r>
        <w:r w:rsidRPr="00FF7A6F">
          <w:rPr>
            <w:rFonts w:eastAsia="Calibri"/>
            <w:sz w:val="20"/>
            <w:szCs w:val="20"/>
            <w:u w:val="single"/>
            <w:lang w:val="en-US"/>
          </w:rPr>
          <w:t>787/5jz5pzvzv6r7-en</w:t>
        </w:r>
      </w:hyperlink>
    </w:p>
    <w:p w:rsidR="00A124A4" w:rsidRPr="00FF7A6F" w:rsidRDefault="00A124A4" w:rsidP="007A148A">
      <w:pPr>
        <w:pStyle w:val="a1"/>
        <w:widowControl w:val="0"/>
        <w:numPr>
          <w:ilvl w:val="0"/>
          <w:numId w:val="32"/>
        </w:numPr>
        <w:spacing w:before="0" w:line="276" w:lineRule="auto"/>
        <w:ind w:left="1134" w:right="1132"/>
        <w:rPr>
          <w:rFonts w:eastAsia="Calibri"/>
          <w:sz w:val="20"/>
          <w:szCs w:val="20"/>
          <w:lang w:val="en-US"/>
        </w:rPr>
      </w:pPr>
      <w:r w:rsidRPr="00FF7A6F">
        <w:rPr>
          <w:rFonts w:eastAsia="Calibri"/>
          <w:sz w:val="20"/>
          <w:szCs w:val="20"/>
          <w:lang w:val="en-US"/>
        </w:rPr>
        <w:t>Bahl, R., J. Linn (1992)</w:t>
      </w:r>
      <w:r w:rsidRPr="00FF7A6F">
        <w:rPr>
          <w:rFonts w:eastAsia="Calibri"/>
          <w:iCs/>
          <w:sz w:val="20"/>
          <w:szCs w:val="20"/>
          <w:shd w:val="clear" w:color="auto" w:fill="FFFFFF"/>
          <w:lang w:val="en-US"/>
        </w:rPr>
        <w:t xml:space="preserve"> UrbanPublic Finance in Developing Countries;</w:t>
      </w:r>
      <w:r w:rsidRPr="00FF7A6F">
        <w:rPr>
          <w:rFonts w:eastAsia="Calibri"/>
          <w:sz w:val="20"/>
          <w:szCs w:val="20"/>
          <w:lang w:val="en-US"/>
        </w:rPr>
        <w:t xml:space="preserve"> New York: Oxford University Press.</w:t>
      </w:r>
    </w:p>
    <w:p w:rsidR="00A124A4" w:rsidRPr="00FF7A6F" w:rsidRDefault="00A124A4" w:rsidP="007A148A">
      <w:pPr>
        <w:pStyle w:val="a1"/>
        <w:widowControl w:val="0"/>
        <w:numPr>
          <w:ilvl w:val="0"/>
          <w:numId w:val="32"/>
        </w:numPr>
        <w:spacing w:before="0" w:line="276" w:lineRule="auto"/>
        <w:ind w:left="1134" w:right="1132"/>
        <w:rPr>
          <w:rFonts w:eastAsia="Calibri"/>
          <w:sz w:val="20"/>
          <w:szCs w:val="20"/>
          <w:lang w:val="en-US"/>
        </w:rPr>
      </w:pPr>
      <w:r w:rsidRPr="00FF7A6F">
        <w:rPr>
          <w:rFonts w:eastAsia="Calibri"/>
          <w:sz w:val="20"/>
          <w:szCs w:val="20"/>
          <w:lang w:val="en-US"/>
        </w:rPr>
        <w:t>Brunori, D. (2003)</w:t>
      </w:r>
      <w:r w:rsidRPr="00FF7A6F">
        <w:rPr>
          <w:rFonts w:eastAsia="Calibri"/>
          <w:iCs/>
          <w:sz w:val="20"/>
          <w:szCs w:val="20"/>
          <w:shd w:val="clear" w:color="auto" w:fill="FFFFFF"/>
          <w:lang w:val="en-US"/>
        </w:rPr>
        <w:t xml:space="preserve"> Local Tax Policy: A Federalist Perspective; </w:t>
      </w:r>
      <w:r w:rsidRPr="00FF7A6F">
        <w:rPr>
          <w:rFonts w:eastAsia="Calibri"/>
          <w:sz w:val="20"/>
          <w:szCs w:val="20"/>
          <w:lang w:val="en-US"/>
        </w:rPr>
        <w:t>Washington, DC: The Urban Institute Press.</w:t>
      </w:r>
    </w:p>
    <w:p w:rsidR="00A124A4" w:rsidRPr="00FF7A6F" w:rsidRDefault="00A124A4" w:rsidP="007A148A">
      <w:pPr>
        <w:pStyle w:val="a1"/>
        <w:widowControl w:val="0"/>
        <w:numPr>
          <w:ilvl w:val="0"/>
          <w:numId w:val="32"/>
        </w:numPr>
        <w:spacing w:before="0" w:line="276" w:lineRule="auto"/>
        <w:ind w:left="1134" w:right="1132"/>
        <w:rPr>
          <w:rFonts w:eastAsia="Calibri"/>
          <w:sz w:val="20"/>
          <w:szCs w:val="20"/>
          <w:lang w:val="en-US"/>
        </w:rPr>
      </w:pPr>
      <w:r w:rsidRPr="00FF7A6F">
        <w:rPr>
          <w:rFonts w:eastAsia="Calibri"/>
          <w:sz w:val="20"/>
          <w:szCs w:val="20"/>
          <w:lang w:val="en-US"/>
        </w:rPr>
        <w:t>Bird, R</w:t>
      </w:r>
      <w:r w:rsidR="009B3606" w:rsidRPr="009B3606">
        <w:rPr>
          <w:rFonts w:eastAsia="Calibri"/>
          <w:sz w:val="20"/>
          <w:szCs w:val="20"/>
          <w:lang w:val="en-US"/>
        </w:rPr>
        <w:t>.</w:t>
      </w:r>
      <w:r w:rsidRPr="00FF7A6F">
        <w:rPr>
          <w:rFonts w:eastAsia="Calibri"/>
          <w:sz w:val="20"/>
          <w:szCs w:val="20"/>
          <w:lang w:val="en-US"/>
        </w:rPr>
        <w:t xml:space="preserve">M., Slack </w:t>
      </w:r>
      <w:r w:rsidR="009B3606" w:rsidRPr="00FF7A6F">
        <w:rPr>
          <w:rFonts w:eastAsia="Calibri"/>
          <w:sz w:val="20"/>
          <w:szCs w:val="20"/>
          <w:lang w:val="en-US"/>
        </w:rPr>
        <w:t xml:space="preserve">E. </w:t>
      </w:r>
      <w:r w:rsidRPr="00FF7A6F">
        <w:rPr>
          <w:rFonts w:eastAsia="Calibri"/>
          <w:sz w:val="20"/>
          <w:szCs w:val="20"/>
          <w:lang w:val="en-US"/>
        </w:rPr>
        <w:t>(2013) "Local Taxes and Local Expenditures: Strengthening the Wicksellian Connection" Draft.</w:t>
      </w:r>
    </w:p>
    <w:p w:rsidR="00A124A4" w:rsidRPr="00FF7A6F" w:rsidRDefault="00A124A4" w:rsidP="007A148A">
      <w:pPr>
        <w:pStyle w:val="a1"/>
        <w:widowControl w:val="0"/>
        <w:numPr>
          <w:ilvl w:val="0"/>
          <w:numId w:val="32"/>
        </w:numPr>
        <w:spacing w:before="0" w:line="276" w:lineRule="auto"/>
        <w:ind w:left="1134" w:right="1132"/>
        <w:rPr>
          <w:rFonts w:eastAsia="Calibri"/>
          <w:sz w:val="20"/>
          <w:szCs w:val="20"/>
          <w:lang w:val="en-US"/>
        </w:rPr>
      </w:pPr>
      <w:r w:rsidRPr="00FF7A6F">
        <w:rPr>
          <w:rFonts w:eastAsia="Calibri"/>
          <w:sz w:val="20"/>
          <w:szCs w:val="20"/>
          <w:lang w:val="en-US"/>
        </w:rPr>
        <w:t>Hoffman, B.D.</w:t>
      </w:r>
      <w:r w:rsidR="009B3606" w:rsidRPr="009B3606">
        <w:rPr>
          <w:rFonts w:eastAsia="Calibri"/>
          <w:sz w:val="20"/>
          <w:szCs w:val="20"/>
          <w:lang w:val="en-US"/>
        </w:rPr>
        <w:t xml:space="preserve"> </w:t>
      </w:r>
      <w:r w:rsidRPr="00FF7A6F">
        <w:rPr>
          <w:rFonts w:eastAsia="Calibri"/>
          <w:sz w:val="20"/>
          <w:szCs w:val="20"/>
          <w:lang w:val="en-US"/>
        </w:rPr>
        <w:t xml:space="preserve">Gibson </w:t>
      </w:r>
      <w:r w:rsidR="009B3606" w:rsidRPr="00FF7A6F">
        <w:rPr>
          <w:rFonts w:eastAsia="Calibri"/>
          <w:sz w:val="20"/>
          <w:szCs w:val="20"/>
          <w:lang w:val="en-US"/>
        </w:rPr>
        <w:t xml:space="preserve">C.C. </w:t>
      </w:r>
      <w:r w:rsidRPr="00FF7A6F">
        <w:rPr>
          <w:rFonts w:eastAsia="Calibri"/>
          <w:sz w:val="20"/>
          <w:szCs w:val="20"/>
          <w:lang w:val="en-US"/>
        </w:rPr>
        <w:t>(2005) "Fiscal Governance and Public Services: Evidence from Tanzania and Zambia," Department of Political Science, University of California San Diego, August.</w:t>
      </w:r>
    </w:p>
    <w:p w:rsidR="00A124A4" w:rsidRPr="00FF7A6F" w:rsidRDefault="00A124A4" w:rsidP="007A148A">
      <w:pPr>
        <w:pStyle w:val="a1"/>
        <w:widowControl w:val="0"/>
        <w:numPr>
          <w:ilvl w:val="0"/>
          <w:numId w:val="32"/>
        </w:numPr>
        <w:spacing w:before="0" w:line="276" w:lineRule="auto"/>
        <w:ind w:left="1134" w:right="1132"/>
        <w:rPr>
          <w:rFonts w:eastAsia="Calibri"/>
          <w:sz w:val="20"/>
          <w:szCs w:val="20"/>
          <w:lang w:val="en-US"/>
        </w:rPr>
      </w:pPr>
      <w:r w:rsidRPr="00FF7A6F">
        <w:rPr>
          <w:rFonts w:eastAsia="Calibri"/>
          <w:sz w:val="20"/>
          <w:szCs w:val="20"/>
          <w:lang w:val="en-US"/>
        </w:rPr>
        <w:t xml:space="preserve">Boadway, R.W., Kitchen </w:t>
      </w:r>
      <w:r w:rsidR="009B3606" w:rsidRPr="00FF7A6F">
        <w:rPr>
          <w:rFonts w:eastAsia="Calibri"/>
          <w:sz w:val="20"/>
          <w:szCs w:val="20"/>
          <w:lang w:val="en-US"/>
        </w:rPr>
        <w:t xml:space="preserve">H.M. </w:t>
      </w:r>
      <w:r w:rsidRPr="00FF7A6F">
        <w:rPr>
          <w:rFonts w:eastAsia="Calibri"/>
          <w:sz w:val="20"/>
          <w:szCs w:val="20"/>
          <w:lang w:val="en-US"/>
        </w:rPr>
        <w:t>(1999)</w:t>
      </w:r>
      <w:r w:rsidRPr="00FF7A6F">
        <w:rPr>
          <w:rFonts w:eastAsia="Calibri"/>
          <w:iCs/>
          <w:sz w:val="20"/>
          <w:szCs w:val="20"/>
          <w:shd w:val="clear" w:color="auto" w:fill="FFFFFF"/>
          <w:lang w:val="en-US"/>
        </w:rPr>
        <w:t xml:space="preserve"> Canadian Tax Policy</w:t>
      </w:r>
      <w:r w:rsidRPr="00FF7A6F">
        <w:rPr>
          <w:rFonts w:eastAsia="Calibri"/>
          <w:sz w:val="20"/>
          <w:szCs w:val="20"/>
          <w:lang w:val="en-US"/>
        </w:rPr>
        <w:t>, 3rd ed.; Toronto: Canadian Tax Foundation.</w:t>
      </w:r>
    </w:p>
    <w:p w:rsidR="00A124A4" w:rsidRPr="00FF7A6F" w:rsidRDefault="00A124A4" w:rsidP="007A148A">
      <w:pPr>
        <w:pStyle w:val="a1"/>
        <w:widowControl w:val="0"/>
        <w:numPr>
          <w:ilvl w:val="0"/>
          <w:numId w:val="32"/>
        </w:numPr>
        <w:spacing w:before="0" w:line="276" w:lineRule="auto"/>
        <w:ind w:left="1134" w:right="1132"/>
        <w:rPr>
          <w:rFonts w:eastAsia="Calibri"/>
          <w:sz w:val="20"/>
          <w:szCs w:val="20"/>
          <w:lang w:val="en-US"/>
        </w:rPr>
      </w:pPr>
      <w:r w:rsidRPr="00FF7A6F">
        <w:rPr>
          <w:rFonts w:eastAsia="Calibri"/>
          <w:sz w:val="20"/>
          <w:szCs w:val="20"/>
          <w:lang w:val="en-US"/>
        </w:rPr>
        <w:t>Maurer, R., Paugam, A. (2000)</w:t>
      </w:r>
      <w:r w:rsidRPr="00FF7A6F">
        <w:rPr>
          <w:rFonts w:eastAsia="Calibri"/>
          <w:iCs/>
          <w:sz w:val="20"/>
          <w:szCs w:val="20"/>
          <w:shd w:val="clear" w:color="auto" w:fill="FFFFFF"/>
          <w:lang w:val="en-US"/>
        </w:rPr>
        <w:t xml:space="preserve"> Reform toward Ad Valorem Property Tax in Transition Economies: Fiscal and Land Use Benefits.</w:t>
      </w:r>
      <w:r w:rsidRPr="00FF7A6F">
        <w:rPr>
          <w:rFonts w:eastAsia="Calibri"/>
          <w:sz w:val="20"/>
          <w:szCs w:val="20"/>
          <w:lang w:val="en-US"/>
        </w:rPr>
        <w:t xml:space="preserve"> Land and Real Estate Initiative, Background Series 13; Washington DC: World Bank.</w:t>
      </w:r>
    </w:p>
    <w:p w:rsidR="00A124A4" w:rsidRPr="00FF7A6F" w:rsidRDefault="00A124A4" w:rsidP="007A148A">
      <w:pPr>
        <w:pStyle w:val="a1"/>
        <w:widowControl w:val="0"/>
        <w:numPr>
          <w:ilvl w:val="0"/>
          <w:numId w:val="32"/>
        </w:numPr>
        <w:spacing w:before="0" w:line="276" w:lineRule="auto"/>
        <w:ind w:left="1134" w:right="1132"/>
        <w:rPr>
          <w:rFonts w:eastAsia="Calibri"/>
          <w:sz w:val="20"/>
          <w:szCs w:val="20"/>
          <w:lang w:val="en-US"/>
        </w:rPr>
      </w:pPr>
      <w:r w:rsidRPr="00FF7A6F">
        <w:rPr>
          <w:rFonts w:eastAsia="Calibri"/>
          <w:sz w:val="20"/>
          <w:szCs w:val="20"/>
          <w:lang w:val="en-US"/>
        </w:rPr>
        <w:t>Brys, B. (2011) "Making Fundamental Tax Reform Happen,"</w:t>
      </w:r>
      <w:r w:rsidRPr="00FF7A6F">
        <w:rPr>
          <w:rFonts w:eastAsia="Calibri"/>
          <w:iCs/>
          <w:sz w:val="20"/>
          <w:szCs w:val="20"/>
          <w:shd w:val="clear" w:color="auto" w:fill="FFFFFF"/>
          <w:lang w:val="en-US"/>
        </w:rPr>
        <w:t xml:space="preserve"> OECD Taxation Working, Papers</w:t>
      </w:r>
      <w:r w:rsidRPr="00FF7A6F">
        <w:rPr>
          <w:rFonts w:eastAsia="Calibri"/>
          <w:sz w:val="20"/>
          <w:szCs w:val="20"/>
          <w:lang w:val="en-US"/>
        </w:rPr>
        <w:t xml:space="preserve"> No.3, OECD Publishing.</w:t>
      </w:r>
    </w:p>
    <w:p w:rsidR="00A124A4" w:rsidRPr="00FF7A6F" w:rsidRDefault="00A124A4" w:rsidP="007A148A">
      <w:pPr>
        <w:pStyle w:val="a1"/>
        <w:widowControl w:val="0"/>
        <w:numPr>
          <w:ilvl w:val="0"/>
          <w:numId w:val="32"/>
        </w:numPr>
        <w:spacing w:before="0" w:line="276" w:lineRule="auto"/>
        <w:ind w:left="1134" w:right="1132"/>
        <w:rPr>
          <w:rFonts w:eastAsia="Calibri"/>
          <w:sz w:val="20"/>
          <w:szCs w:val="20"/>
          <w:lang w:val="en-US"/>
        </w:rPr>
      </w:pPr>
      <w:r w:rsidRPr="00FF7A6F">
        <w:rPr>
          <w:rFonts w:eastAsia="Calibri"/>
          <w:sz w:val="20"/>
          <w:szCs w:val="20"/>
          <w:lang w:val="en-US"/>
        </w:rPr>
        <w:t>Dornfest, A.S. (2010) "In Search of an Optimal Revaluation Policy: Benefits and pitfalls," in R. Bahl, J. Martinez-Vazquez and J. M. Youngman (eds.) Challenging the Conventional Wisdom of the Property Tax, (Cambridge, Mass: Lincoln Institute of Land Policy, pp. 75-107.</w:t>
      </w:r>
    </w:p>
    <w:p w:rsidR="00A124A4" w:rsidRPr="00FF7A6F" w:rsidRDefault="00A124A4" w:rsidP="007A148A">
      <w:pPr>
        <w:pStyle w:val="a1"/>
        <w:widowControl w:val="0"/>
        <w:numPr>
          <w:ilvl w:val="0"/>
          <w:numId w:val="32"/>
        </w:numPr>
        <w:spacing w:before="0" w:line="276" w:lineRule="auto"/>
        <w:ind w:left="1134" w:right="1132"/>
        <w:rPr>
          <w:rFonts w:eastAsia="Calibri"/>
          <w:sz w:val="20"/>
          <w:szCs w:val="20"/>
        </w:rPr>
      </w:pPr>
      <w:r w:rsidRPr="00FF7A6F">
        <w:rPr>
          <w:rFonts w:eastAsia="Calibri"/>
          <w:sz w:val="20"/>
          <w:szCs w:val="20"/>
          <w:lang w:val="en-US"/>
        </w:rPr>
        <w:t>Bahl, R., S. Wallace (2008) "Reforming the Property Tax in Developing Countries: A New Approach," paper presented to a conference on "What Role for Property Taxes?" Georgia State University and Lincoln Institute of Land Policy.</w:t>
      </w:r>
    </w:p>
    <w:p w:rsidR="00A124A4" w:rsidRPr="00FF7A6F" w:rsidRDefault="00A124A4" w:rsidP="007A148A">
      <w:pPr>
        <w:widowControl w:val="0"/>
        <w:spacing w:after="0"/>
        <w:rPr>
          <w:rFonts w:eastAsia="Calibri"/>
        </w:rPr>
      </w:pPr>
    </w:p>
    <w:p w:rsidR="00A124A4" w:rsidRPr="00FF7A6F" w:rsidRDefault="00A124A4" w:rsidP="007A148A">
      <w:pPr>
        <w:widowControl w:val="0"/>
        <w:spacing w:after="0"/>
        <w:rPr>
          <w:rFonts w:eastAsia="Calibri"/>
        </w:rPr>
      </w:pPr>
    </w:p>
    <w:p w:rsidR="000925BF" w:rsidRPr="00FF7A6F" w:rsidRDefault="000925BF" w:rsidP="007A148A">
      <w:pPr>
        <w:widowControl w:val="0"/>
        <w:spacing w:after="0"/>
        <w:rPr>
          <w:rFonts w:eastAsia="Calibri"/>
        </w:rPr>
      </w:pPr>
    </w:p>
    <w:p w:rsidR="000925BF" w:rsidRPr="00FF7A6F" w:rsidRDefault="000925BF" w:rsidP="007A148A">
      <w:pPr>
        <w:widowControl w:val="0"/>
        <w:spacing w:after="0"/>
        <w:rPr>
          <w:rFonts w:eastAsia="Calibri"/>
        </w:rPr>
      </w:pPr>
    </w:p>
    <w:p w:rsidR="000925BF" w:rsidRPr="00FF7A6F" w:rsidRDefault="000925BF" w:rsidP="007A148A">
      <w:pPr>
        <w:widowControl w:val="0"/>
        <w:spacing w:after="0"/>
        <w:rPr>
          <w:rFonts w:eastAsia="Calibri"/>
        </w:rPr>
      </w:pPr>
    </w:p>
    <w:p w:rsidR="005B12D7" w:rsidRPr="00FF7A6F" w:rsidRDefault="005B12D7" w:rsidP="005B12D7">
      <w:pPr>
        <w:widowControl w:val="0"/>
        <w:spacing w:after="0"/>
        <w:rPr>
          <w:rFonts w:ascii="Times New Roman" w:hAnsi="Times New Roman"/>
          <w:b/>
          <w:sz w:val="24"/>
          <w:szCs w:val="24"/>
        </w:rPr>
      </w:pPr>
      <w:r w:rsidRPr="00FF7A6F">
        <w:rPr>
          <w:rFonts w:ascii="Times New Roman" w:hAnsi="Times New Roman"/>
          <w:b/>
          <w:bCs/>
          <w:sz w:val="24"/>
          <w:szCs w:val="24"/>
          <w:shd w:val="clear" w:color="auto" w:fill="FFFFFF"/>
        </w:rPr>
        <w:lastRenderedPageBreak/>
        <w:t>УДК</w:t>
      </w:r>
      <w:r w:rsidRPr="00FF7A6F">
        <w:rPr>
          <w:rFonts w:ascii="Times New Roman" w:hAnsi="Times New Roman"/>
          <w:b/>
          <w:sz w:val="24"/>
          <w:szCs w:val="24"/>
          <w:shd w:val="clear" w:color="auto" w:fill="FFFFFF"/>
        </w:rPr>
        <w:t xml:space="preserve"> 658</w:t>
      </w:r>
      <w:r w:rsidRPr="00FF7A6F">
        <w:rPr>
          <w:rFonts w:ascii="Times New Roman" w:hAnsi="Times New Roman"/>
          <w:b/>
          <w:sz w:val="24"/>
          <w:szCs w:val="24"/>
        </w:rPr>
        <w:t xml:space="preserve"> </w:t>
      </w:r>
    </w:p>
    <w:p w:rsidR="00FE20DE" w:rsidRPr="00FF7A6F" w:rsidRDefault="00FE20DE" w:rsidP="007A148A">
      <w:pPr>
        <w:widowControl w:val="0"/>
        <w:spacing w:after="0"/>
        <w:rPr>
          <w:rFonts w:ascii="Times New Roman" w:hAnsi="Times New Roman"/>
          <w:b/>
          <w:bCs/>
          <w:sz w:val="24"/>
          <w:szCs w:val="24"/>
          <w:shd w:val="clear" w:color="auto" w:fill="FFFFFF"/>
        </w:rPr>
      </w:pPr>
    </w:p>
    <w:p w:rsidR="000925BF" w:rsidRPr="00FF7A6F" w:rsidRDefault="000925BF" w:rsidP="007A148A">
      <w:pPr>
        <w:widowControl w:val="0"/>
        <w:spacing w:after="0"/>
        <w:rPr>
          <w:rFonts w:ascii="Times New Roman" w:hAnsi="Times New Roman"/>
          <w:b/>
          <w:bCs/>
          <w:sz w:val="24"/>
          <w:szCs w:val="24"/>
          <w:shd w:val="clear" w:color="auto" w:fill="FFFFFF"/>
        </w:rPr>
        <w:sectPr w:rsidR="000925BF" w:rsidRPr="00FF7A6F" w:rsidSect="007E07FE">
          <w:footnotePr>
            <w:numRestart w:val="eachPage"/>
          </w:footnotePr>
          <w:type w:val="continuous"/>
          <w:pgSz w:w="11906" w:h="16838"/>
          <w:pgMar w:top="1134" w:right="1418" w:bottom="1134" w:left="1418" w:header="709" w:footer="709" w:gutter="0"/>
          <w:cols w:space="708"/>
          <w:docGrid w:linePitch="360"/>
        </w:sectPr>
      </w:pPr>
    </w:p>
    <w:p w:rsidR="00A124A4" w:rsidRPr="00FF7A6F" w:rsidRDefault="00A124A4" w:rsidP="007A148A">
      <w:pPr>
        <w:widowControl w:val="0"/>
        <w:spacing w:after="0"/>
        <w:rPr>
          <w:rFonts w:ascii="Times New Roman" w:hAnsi="Times New Roman"/>
          <w:b/>
          <w:sz w:val="24"/>
          <w:szCs w:val="24"/>
        </w:rPr>
      </w:pPr>
      <w:r w:rsidRPr="00FF7A6F">
        <w:rPr>
          <w:rFonts w:ascii="Times New Roman" w:hAnsi="Times New Roman"/>
          <w:b/>
          <w:sz w:val="24"/>
          <w:szCs w:val="24"/>
        </w:rPr>
        <w:lastRenderedPageBreak/>
        <w:t>О ПРОБЛЕМЕ ОПРЕДЕЛЕНИЯ КАТЕГОРИИ «АНТИКРИЗИСНОЕ  УПРАВЛЕНИЕ»</w:t>
      </w:r>
    </w:p>
    <w:p w:rsidR="00A124A4" w:rsidRPr="00FF7A6F" w:rsidRDefault="00A124A4" w:rsidP="007A148A">
      <w:pPr>
        <w:widowControl w:val="0"/>
        <w:spacing w:after="0"/>
        <w:rPr>
          <w:rFonts w:ascii="Times New Roman" w:hAnsi="Times New Roman"/>
          <w:b/>
          <w:i/>
          <w:sz w:val="24"/>
          <w:szCs w:val="24"/>
          <w:shd w:val="clear" w:color="auto" w:fill="FFFFFF"/>
        </w:rPr>
      </w:pPr>
    </w:p>
    <w:p w:rsidR="00A124A4" w:rsidRPr="00FF7A6F" w:rsidRDefault="00A124A4" w:rsidP="007A148A">
      <w:pPr>
        <w:widowControl w:val="0"/>
        <w:spacing w:after="0"/>
        <w:outlineLvl w:val="1"/>
        <w:rPr>
          <w:rFonts w:ascii="Times New Roman" w:hAnsi="Times New Roman"/>
          <w:b/>
          <w:bCs/>
          <w:i/>
          <w:iCs/>
          <w:sz w:val="24"/>
          <w:szCs w:val="24"/>
        </w:rPr>
      </w:pPr>
      <w:r w:rsidRPr="00FF7A6F">
        <w:rPr>
          <w:rFonts w:ascii="Times New Roman" w:hAnsi="Times New Roman"/>
          <w:b/>
          <w:bCs/>
          <w:i/>
          <w:iCs/>
          <w:sz w:val="24"/>
          <w:szCs w:val="24"/>
        </w:rPr>
        <w:t>Р.А. Ялмаев,</w:t>
      </w:r>
    </w:p>
    <w:p w:rsidR="00A124A4" w:rsidRPr="00FF7A6F" w:rsidRDefault="00A124A4" w:rsidP="007A148A">
      <w:pPr>
        <w:widowControl w:val="0"/>
        <w:spacing w:after="0"/>
        <w:outlineLvl w:val="1"/>
        <w:rPr>
          <w:rFonts w:ascii="Times New Roman" w:hAnsi="Times New Roman"/>
          <w:bCs/>
          <w:i/>
          <w:iCs/>
          <w:sz w:val="24"/>
          <w:szCs w:val="24"/>
        </w:rPr>
      </w:pPr>
      <w:r w:rsidRPr="00FF7A6F">
        <w:rPr>
          <w:rFonts w:ascii="Times New Roman" w:hAnsi="Times New Roman"/>
          <w:bCs/>
          <w:i/>
          <w:iCs/>
          <w:sz w:val="24"/>
          <w:szCs w:val="24"/>
        </w:rPr>
        <w:t xml:space="preserve">к.э.н., доцент, заведующий кафедрой управления региональной экономикой </w:t>
      </w:r>
    </w:p>
    <w:p w:rsidR="00A124A4" w:rsidRPr="00FF7A6F" w:rsidRDefault="00A124A4" w:rsidP="007A148A">
      <w:pPr>
        <w:widowControl w:val="0"/>
        <w:spacing w:after="0"/>
        <w:rPr>
          <w:rFonts w:ascii="Times New Roman" w:eastAsia="Calibri" w:hAnsi="Times New Roman"/>
          <w:i/>
          <w:sz w:val="24"/>
          <w:szCs w:val="24"/>
          <w:lang w:val="en-US"/>
        </w:rPr>
      </w:pPr>
      <w:r w:rsidRPr="00FF7A6F">
        <w:rPr>
          <w:rFonts w:ascii="Times New Roman" w:eastAsia="Calibri" w:hAnsi="Times New Roman"/>
          <w:i/>
          <w:sz w:val="24"/>
          <w:szCs w:val="24"/>
        </w:rPr>
        <w:t>Чеченского</w:t>
      </w:r>
      <w:r w:rsidRPr="00FF7A6F">
        <w:rPr>
          <w:rFonts w:ascii="Times New Roman" w:eastAsia="Calibri" w:hAnsi="Times New Roman"/>
          <w:i/>
          <w:sz w:val="24"/>
          <w:szCs w:val="24"/>
          <w:lang w:val="en-US"/>
        </w:rPr>
        <w:t xml:space="preserve"> </w:t>
      </w:r>
      <w:r w:rsidRPr="00FF7A6F">
        <w:rPr>
          <w:rFonts w:ascii="Times New Roman" w:eastAsia="Calibri" w:hAnsi="Times New Roman"/>
          <w:i/>
          <w:sz w:val="24"/>
          <w:szCs w:val="24"/>
        </w:rPr>
        <w:t>госуниверситета</w:t>
      </w:r>
    </w:p>
    <w:p w:rsidR="000925BF" w:rsidRPr="00FF7A6F" w:rsidRDefault="000925BF" w:rsidP="007A148A">
      <w:pPr>
        <w:widowControl w:val="0"/>
        <w:spacing w:after="0"/>
        <w:rPr>
          <w:rFonts w:ascii="Times New Roman" w:hAnsi="Times New Roman"/>
          <w:sz w:val="24"/>
          <w:szCs w:val="24"/>
          <w:lang w:val="en-US"/>
        </w:rPr>
      </w:pPr>
    </w:p>
    <w:p w:rsidR="00FE20DE" w:rsidRPr="00FF7A6F" w:rsidRDefault="00FE20DE" w:rsidP="007A148A">
      <w:pPr>
        <w:widowControl w:val="0"/>
        <w:spacing w:after="0"/>
        <w:ind w:left="-322"/>
        <w:rPr>
          <w:rFonts w:ascii="Times New Roman" w:hAnsi="Times New Roman"/>
          <w:sz w:val="24"/>
          <w:szCs w:val="24"/>
          <w:lang w:val="en-US"/>
        </w:rPr>
      </w:pPr>
      <w:r w:rsidRPr="00FF7A6F">
        <w:rPr>
          <w:rFonts w:ascii="Times New Roman" w:hAnsi="Times New Roman"/>
          <w:b/>
          <w:sz w:val="24"/>
          <w:szCs w:val="24"/>
          <w:lang w:val="en-US"/>
        </w:rPr>
        <w:lastRenderedPageBreak/>
        <w:t>ON THE PROBLEM OF DETERMINING THE CATEGORY OF "CRISIS MANAGEMENT"</w:t>
      </w:r>
    </w:p>
    <w:p w:rsidR="00FE20DE" w:rsidRPr="00FF7A6F" w:rsidRDefault="00FE20DE" w:rsidP="007A148A">
      <w:pPr>
        <w:widowControl w:val="0"/>
        <w:spacing w:after="0"/>
        <w:ind w:left="-322"/>
        <w:rPr>
          <w:rFonts w:ascii="Times New Roman" w:hAnsi="Times New Roman"/>
          <w:b/>
          <w:sz w:val="24"/>
          <w:szCs w:val="24"/>
          <w:lang w:val="en-US"/>
        </w:rPr>
      </w:pPr>
    </w:p>
    <w:p w:rsidR="00FE20DE" w:rsidRPr="00FF7A6F" w:rsidRDefault="00FE20DE" w:rsidP="007A148A">
      <w:pPr>
        <w:widowControl w:val="0"/>
        <w:spacing w:after="0"/>
        <w:ind w:left="-322"/>
        <w:rPr>
          <w:rFonts w:ascii="Times New Roman" w:hAnsi="Times New Roman"/>
          <w:b/>
          <w:i/>
          <w:sz w:val="24"/>
          <w:szCs w:val="24"/>
          <w:lang w:val="en-US"/>
        </w:rPr>
      </w:pPr>
      <w:r w:rsidRPr="00FF7A6F">
        <w:rPr>
          <w:rFonts w:ascii="Times New Roman" w:hAnsi="Times New Roman"/>
          <w:b/>
          <w:i/>
          <w:sz w:val="24"/>
          <w:szCs w:val="24"/>
          <w:lang w:val="en-US"/>
        </w:rPr>
        <w:t>R.A. Yalmaev,</w:t>
      </w:r>
    </w:p>
    <w:p w:rsidR="000925BF" w:rsidRPr="00FF7A6F" w:rsidRDefault="00FE20DE" w:rsidP="000925BF">
      <w:pPr>
        <w:widowControl w:val="0"/>
        <w:spacing w:after="0"/>
        <w:ind w:left="-322"/>
        <w:rPr>
          <w:rFonts w:ascii="Times New Roman" w:hAnsi="Times New Roman"/>
          <w:i/>
          <w:sz w:val="24"/>
          <w:szCs w:val="24"/>
          <w:lang w:val="en-US"/>
        </w:rPr>
      </w:pPr>
      <w:r w:rsidRPr="00FF7A6F">
        <w:rPr>
          <w:rFonts w:ascii="Times New Roman" w:hAnsi="Times New Roman"/>
          <w:i/>
          <w:sz w:val="24"/>
          <w:szCs w:val="24"/>
          <w:lang w:val="en-US"/>
        </w:rPr>
        <w:t>Ph.D., associate Professor, head of Department of "Management of regional economy» FGBOU IN "Chechen State University"</w:t>
      </w:r>
    </w:p>
    <w:p w:rsidR="000925BF" w:rsidRPr="00FF7A6F" w:rsidRDefault="000925BF" w:rsidP="000925BF">
      <w:pPr>
        <w:widowControl w:val="0"/>
        <w:spacing w:after="0"/>
        <w:ind w:left="-322"/>
        <w:rPr>
          <w:rFonts w:ascii="Times New Roman" w:hAnsi="Times New Roman"/>
          <w:i/>
          <w:sz w:val="24"/>
          <w:szCs w:val="24"/>
          <w:lang w:val="en-US"/>
        </w:rPr>
        <w:sectPr w:rsidR="000925BF" w:rsidRPr="00FF7A6F" w:rsidSect="000925BF">
          <w:footnotePr>
            <w:numRestart w:val="eachPage"/>
          </w:footnotePr>
          <w:type w:val="continuous"/>
          <w:pgSz w:w="11906" w:h="16838"/>
          <w:pgMar w:top="1134" w:right="1418" w:bottom="1134" w:left="1418" w:header="709" w:footer="709" w:gutter="0"/>
          <w:cols w:num="2" w:space="708"/>
          <w:docGrid w:linePitch="360"/>
        </w:sectPr>
      </w:pPr>
    </w:p>
    <w:p w:rsidR="000925BF" w:rsidRPr="00FF7A6F" w:rsidRDefault="000925BF" w:rsidP="000925BF">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0925BF" w:rsidRPr="00FF7A6F" w:rsidRDefault="000925BF" w:rsidP="000925BF">
      <w:pPr>
        <w:widowControl w:val="0"/>
        <w:spacing w:after="0"/>
        <w:rPr>
          <w:rFonts w:ascii="Times New Roman" w:hAnsi="Times New Roman"/>
          <w:sz w:val="4"/>
          <w:szCs w:val="4"/>
          <w:lang w:val="en-US"/>
        </w:rPr>
      </w:pPr>
    </w:p>
    <w:p w:rsidR="00A124A4" w:rsidRPr="00FF7A6F" w:rsidRDefault="00A124A4" w:rsidP="000925BF">
      <w:pPr>
        <w:widowControl w:val="0"/>
        <w:spacing w:after="0"/>
        <w:ind w:left="1134" w:right="1132"/>
        <w:jc w:val="both"/>
        <w:rPr>
          <w:rFonts w:ascii="Times New Roman" w:hAnsi="Times New Roman"/>
          <w:i/>
          <w:sz w:val="20"/>
          <w:szCs w:val="20"/>
        </w:rPr>
      </w:pPr>
      <w:r w:rsidRPr="00FF7A6F">
        <w:rPr>
          <w:rFonts w:ascii="Times New Roman" w:hAnsi="Times New Roman"/>
          <w:b/>
          <w:i/>
          <w:sz w:val="20"/>
          <w:szCs w:val="20"/>
        </w:rPr>
        <w:t xml:space="preserve">Аннотация. </w:t>
      </w:r>
      <w:r w:rsidRPr="00FF7A6F">
        <w:rPr>
          <w:rFonts w:ascii="Times New Roman" w:hAnsi="Times New Roman"/>
          <w:i/>
          <w:sz w:val="20"/>
          <w:szCs w:val="20"/>
        </w:rPr>
        <w:t xml:space="preserve">В статье сделана попытка проанализировать подходы различных авторов к определению категории «антикризисное управление» и на основе проведенного анализа дать более точное его определение. </w:t>
      </w:r>
    </w:p>
    <w:p w:rsidR="00A124A4" w:rsidRPr="00FF7A6F" w:rsidRDefault="00A124A4" w:rsidP="007A148A">
      <w:pPr>
        <w:widowControl w:val="0"/>
        <w:spacing w:after="0"/>
        <w:ind w:left="1134" w:right="1132"/>
        <w:jc w:val="both"/>
        <w:rPr>
          <w:rFonts w:ascii="Times New Roman" w:hAnsi="Times New Roman"/>
          <w:i/>
          <w:sz w:val="20"/>
          <w:szCs w:val="20"/>
        </w:rPr>
      </w:pPr>
      <w:r w:rsidRPr="00FF7A6F">
        <w:rPr>
          <w:rFonts w:ascii="Times New Roman" w:hAnsi="Times New Roman"/>
          <w:b/>
          <w:i/>
          <w:sz w:val="20"/>
          <w:szCs w:val="20"/>
        </w:rPr>
        <w:t>Ключевые слова:</w:t>
      </w:r>
      <w:r w:rsidRPr="00FF7A6F">
        <w:rPr>
          <w:rFonts w:ascii="Times New Roman" w:hAnsi="Times New Roman"/>
          <w:i/>
          <w:sz w:val="20"/>
          <w:szCs w:val="20"/>
        </w:rPr>
        <w:t xml:space="preserve"> антикризисное управление, антикризисное регулирование.</w:t>
      </w:r>
    </w:p>
    <w:p w:rsidR="00A124A4" w:rsidRPr="00FF7A6F" w:rsidRDefault="00A124A4" w:rsidP="007A148A">
      <w:pPr>
        <w:widowControl w:val="0"/>
        <w:spacing w:after="0"/>
        <w:ind w:left="1134" w:right="1132"/>
        <w:jc w:val="both"/>
        <w:rPr>
          <w:rFonts w:ascii="Times New Roman" w:hAnsi="Times New Roman"/>
          <w:b/>
          <w:sz w:val="20"/>
          <w:szCs w:val="20"/>
        </w:rPr>
      </w:pPr>
    </w:p>
    <w:p w:rsidR="00A124A4" w:rsidRPr="00FF7A6F" w:rsidRDefault="00A124A4" w:rsidP="007A148A">
      <w:pPr>
        <w:widowControl w:val="0"/>
        <w:spacing w:after="0"/>
        <w:ind w:left="1134" w:right="1132"/>
        <w:jc w:val="both"/>
        <w:rPr>
          <w:rFonts w:ascii="Times New Roman" w:hAnsi="Times New Roman"/>
          <w:i/>
          <w:sz w:val="20"/>
          <w:szCs w:val="20"/>
          <w:lang w:val="en-US"/>
        </w:rPr>
      </w:pPr>
      <w:r w:rsidRPr="00FF7A6F">
        <w:rPr>
          <w:rFonts w:ascii="Times New Roman" w:hAnsi="Times New Roman"/>
          <w:b/>
          <w:i/>
          <w:sz w:val="20"/>
          <w:szCs w:val="20"/>
          <w:lang w:val="en-US"/>
        </w:rPr>
        <w:t>Abstract.</w:t>
      </w:r>
      <w:r w:rsidRPr="00FF7A6F">
        <w:rPr>
          <w:rFonts w:ascii="Times New Roman" w:hAnsi="Times New Roman"/>
          <w:i/>
          <w:sz w:val="20"/>
          <w:szCs w:val="20"/>
          <w:lang w:val="en-US"/>
        </w:rPr>
        <w:t xml:space="preserve"> This article attempts to analyze the approaches of different authors to the definition of the category of "crisis management" and on the basis of the analysis give a more precise definition.</w:t>
      </w:r>
    </w:p>
    <w:p w:rsidR="00A124A4" w:rsidRPr="00FF7A6F" w:rsidRDefault="00A124A4" w:rsidP="000925BF">
      <w:pPr>
        <w:widowControl w:val="0"/>
        <w:spacing w:after="0" w:line="240" w:lineRule="auto"/>
        <w:ind w:left="1134" w:right="1132"/>
        <w:jc w:val="both"/>
        <w:rPr>
          <w:rFonts w:ascii="Times New Roman" w:hAnsi="Times New Roman"/>
          <w:i/>
          <w:sz w:val="20"/>
          <w:szCs w:val="20"/>
          <w:lang w:val="en-US"/>
        </w:rPr>
      </w:pPr>
      <w:r w:rsidRPr="00FF7A6F">
        <w:rPr>
          <w:rFonts w:ascii="Times New Roman" w:hAnsi="Times New Roman"/>
          <w:b/>
          <w:i/>
          <w:sz w:val="20"/>
          <w:szCs w:val="20"/>
          <w:lang w:val="en-US"/>
        </w:rPr>
        <w:t>Key</w:t>
      </w:r>
      <w:r w:rsidR="00FE20DE" w:rsidRPr="00FF7A6F">
        <w:rPr>
          <w:rFonts w:ascii="Times New Roman" w:hAnsi="Times New Roman"/>
          <w:b/>
          <w:i/>
          <w:sz w:val="20"/>
          <w:szCs w:val="20"/>
          <w:lang w:val="en-US"/>
        </w:rPr>
        <w:t xml:space="preserve"> </w:t>
      </w:r>
      <w:r w:rsidRPr="00FF7A6F">
        <w:rPr>
          <w:rFonts w:ascii="Times New Roman" w:hAnsi="Times New Roman"/>
          <w:b/>
          <w:i/>
          <w:sz w:val="20"/>
          <w:szCs w:val="20"/>
          <w:lang w:val="en-US"/>
        </w:rPr>
        <w:t>words:</w:t>
      </w:r>
      <w:r w:rsidRPr="00FF7A6F">
        <w:rPr>
          <w:rFonts w:ascii="Times New Roman" w:hAnsi="Times New Roman"/>
          <w:i/>
          <w:sz w:val="20"/>
          <w:szCs w:val="20"/>
          <w:lang w:val="en-US"/>
        </w:rPr>
        <w:t xml:space="preserve"> crisis management, crisis management.</w:t>
      </w:r>
    </w:p>
    <w:p w:rsidR="00FE20DE" w:rsidRPr="00FF7A6F" w:rsidRDefault="00FE20DE" w:rsidP="000925BF">
      <w:pPr>
        <w:widowControl w:val="0"/>
        <w:pBdr>
          <w:bottom w:val="thickThinSmallGap" w:sz="24" w:space="1" w:color="622423" w:themeColor="accent2" w:themeShade="7F"/>
        </w:pBdr>
        <w:spacing w:after="0" w:line="240" w:lineRule="auto"/>
        <w:jc w:val="center"/>
        <w:rPr>
          <w:rFonts w:ascii="Times New Roman" w:eastAsiaTheme="majorEastAsia" w:hAnsi="Times New Roman"/>
          <w:spacing w:val="42"/>
          <w:sz w:val="4"/>
          <w:szCs w:val="4"/>
          <w:lang w:val="en-US"/>
        </w:rPr>
      </w:pPr>
    </w:p>
    <w:p w:rsidR="00FE20DE" w:rsidRPr="00FF7A6F" w:rsidRDefault="00FE20DE" w:rsidP="007A148A">
      <w:pPr>
        <w:widowControl w:val="0"/>
        <w:spacing w:after="0"/>
        <w:rPr>
          <w:rFonts w:ascii="Times New Roman" w:hAnsi="Times New Roman"/>
          <w:sz w:val="4"/>
          <w:szCs w:val="4"/>
          <w:lang w:val="en-US"/>
        </w:rPr>
      </w:pPr>
    </w:p>
    <w:p w:rsidR="00A124A4" w:rsidRPr="00FF7A6F" w:rsidRDefault="00A7759C" w:rsidP="007A148A">
      <w:pPr>
        <w:widowControl w:val="0"/>
        <w:spacing w:after="0"/>
        <w:ind w:firstLine="709"/>
        <w:jc w:val="both"/>
        <w:rPr>
          <w:rFonts w:ascii="Times New Roman" w:hAnsi="Times New Roman"/>
          <w:sz w:val="24"/>
          <w:szCs w:val="24"/>
        </w:rPr>
      </w:pPr>
      <w:r w:rsidRPr="00A7759C">
        <w:rPr>
          <w:rFonts w:ascii="Times New Roman" w:hAnsi="Times New Roman"/>
          <w:b/>
          <w:sz w:val="24"/>
          <w:szCs w:val="24"/>
        </w:rPr>
        <w:t>Введение.</w:t>
      </w:r>
      <w:r>
        <w:rPr>
          <w:rFonts w:ascii="Times New Roman" w:hAnsi="Times New Roman"/>
          <w:sz w:val="24"/>
          <w:szCs w:val="24"/>
        </w:rPr>
        <w:t xml:space="preserve"> </w:t>
      </w:r>
      <w:r w:rsidR="00A124A4" w:rsidRPr="00FF7A6F">
        <w:rPr>
          <w:rFonts w:ascii="Times New Roman" w:hAnsi="Times New Roman"/>
          <w:sz w:val="24"/>
          <w:szCs w:val="24"/>
        </w:rPr>
        <w:t>Современная экономическая действительность заставляет руководителей предприятий постоянно принимать решения в условиях неопределенности. Быстрые изменения деловой среды, связанные с развитием конкуренции, информационных технологий, глобализацией бизнеса и многими другими факторами в современной экономике, приводят к возникновению в любой организации разного рода кризисных явлений, в результате чего появляется необходимость в антикризисном управлении. Только применение комплекса методов из различных разделов экономики может дать сегодня тот необходимый экономический эффект и вывести предприятия из того кризисного состояния, в котором они находятся, что и подразумевает под собой антикризисное управление.</w:t>
      </w:r>
    </w:p>
    <w:p w:rsidR="00A124A4" w:rsidRPr="00FF7A6F" w:rsidRDefault="00A7759C" w:rsidP="007A148A">
      <w:pPr>
        <w:widowControl w:val="0"/>
        <w:spacing w:after="0"/>
        <w:ind w:firstLine="709"/>
        <w:jc w:val="both"/>
        <w:rPr>
          <w:rFonts w:ascii="Times New Roman" w:hAnsi="Times New Roman"/>
          <w:sz w:val="24"/>
          <w:szCs w:val="24"/>
        </w:rPr>
      </w:pPr>
      <w:r w:rsidRPr="00A7759C">
        <w:rPr>
          <w:rFonts w:ascii="Times New Roman" w:hAnsi="Times New Roman"/>
          <w:b/>
          <w:sz w:val="24"/>
          <w:szCs w:val="24"/>
        </w:rPr>
        <w:t>Основная часть.</w:t>
      </w:r>
      <w:r>
        <w:rPr>
          <w:rFonts w:ascii="Times New Roman" w:hAnsi="Times New Roman"/>
          <w:sz w:val="24"/>
          <w:szCs w:val="24"/>
        </w:rPr>
        <w:t xml:space="preserve"> </w:t>
      </w:r>
      <w:r w:rsidR="00A124A4" w:rsidRPr="00FF7A6F">
        <w:rPr>
          <w:rFonts w:ascii="Times New Roman" w:hAnsi="Times New Roman"/>
          <w:sz w:val="24"/>
          <w:szCs w:val="24"/>
        </w:rPr>
        <w:t>Основные концептуальные положения антикризисного управления изложены в трудах российских ученых профессоров: В.И. Кошкина, Е.С. Минаевой, В.П. Панагушеной, Э.М. Короткова, А.А. Беляева. Невзирая на значительные наработки ученых в настоящее время, единства взглядов на категорию «Антикризисное управление» не достигнуто. Поэтому возникает потребность в дальнейшем исследовании данного аспекта.</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Термин «антикризисное управление» получает широкое применение как в экономической теории, так и в практической деятельности субъектов бизнеса, и поэтому может менять свою сущность в зависимости от того, каким образом расставлены акценты.</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В зарубежной научной литературе антикризисное управление рассматривается как внешнее управление, осуществляемое специально подготовленными и приглашенными на предприятие специалистами и целесообразно только на предприятиях, банкротство которых имеет негативные общественные последствия [6].</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По мнению И.А. Бланка, антикризисное управление включает в себя систему принципов и методов разработки и реализации специальных управленческих решений, </w:t>
      </w:r>
      <w:r w:rsidRPr="00FF7A6F">
        <w:rPr>
          <w:rFonts w:ascii="Times New Roman" w:hAnsi="Times New Roman"/>
          <w:sz w:val="24"/>
          <w:szCs w:val="24"/>
        </w:rPr>
        <w:lastRenderedPageBreak/>
        <w:t>направленных на предупреждение и преодоление финансовых кризисов предприятия, а также минимизацию их негативных последствий [3].</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Противоположной точки зрения придерживается В.И. Кошкин, который под антикризисным управлением трактует как совокупность форм и методов реализации антикризисных процедур конкретного предприятия-должника [8]. То есть, в данном случае рассматривается лишь процесс ликвидации имеющегося кризиса на предприятии без предварительного ее предсказания. Л. Сытник считает, что антикризисное управление – это способность разрабатывать оптимальные пути выхода из кризисной ситуации, определять приоритетные ценности предприятия в условиях кризиса, координировать деятельность предприятия и его работников по предвидению кризиса, добиваться эффективности их работы в экстремальных условиях [7].</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Основательно понятие «антикризисное управление» раскрыто в монографии Л.А. Лигоненко [4], которая отмечает, что под антикризисным управлением следует понимать постоянно действующий процесс выявления признаков кризисных явлений и реализацию генерального плана недопущения распространения этих явлений и стагнации развития предприятия в течение всего периода его функционирования.</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Аналитический обзор научных источников показал, что ряд специалистов в области менеджмента под антикризисным управлением понимает либо управление в условиях уже существующего кризиса с целью ликвидации предприятия [8], или управление, направленное на вывод предприятия из кризисного состояния [6, 7]. То есть, они, по сути, ограничиваются стадией банкротства. Другие ученые рассматривают антикризисное управление в широком смысле [3, 4]: управление во время кризиса, а также предупреждение наступления кризисных явлений. Антикризисное управление имеет определенные особенности, к основным из них относятся [2]: специфичность цели осуществления, управленческого инструментария; ресурсные и временные ограничения; ориентацию на решение проблем, а не только их внешних проявлений; ориентацию и минимизацию потерь всех участников (владельцев, кредиторов, персонала, государства); инновационный характер.</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На основе анализа приведенных источников нами выделены следующие главные задачи антикризисного управления:</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своевременное диагностирование предкризисного состояния предприятия и принятие необходимых мер по прогнозированию кризисных явлений;</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устранение неплатежеспособности, формирование финансовой устойчивости предприятия, минимизация последствий финансового кризиса;</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предотвращение снижения инвестиционной привлекательности;</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мониторинг и постоянный анализ кадровой политики предприятия, реализация мероприятий по уменьшению текучести кадров и формирование стабильно постоянного персонала.</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Итак, исходя из выше сказанного, необходимо понимать, что процесс вывода предприятий из кризисного состояния должен происходить не хаотично и бессистемно, он должен быть как следует организован и скоординирован.</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Обобщенные нами по результатам исследований ученых-экономистов [1, 4, 5] основные принципы, на которых основывается антикризисное управление:</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 принцип опоры на антикризисное сознание – понимание негативных последствий возникновения и углубления кризиса для всех субъектов антикризисного </w:t>
      </w:r>
      <w:r w:rsidRPr="00FF7A6F">
        <w:rPr>
          <w:rFonts w:ascii="Times New Roman" w:hAnsi="Times New Roman"/>
          <w:sz w:val="24"/>
          <w:szCs w:val="24"/>
        </w:rPr>
        <w:lastRenderedPageBreak/>
        <w:t>процесса;</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принцип диагностики кризисных явлений предприятия, а именно проведение ретроспективного, оперативного и перспективного целевого анализа, направленного на выявление признаков кризиса предприятия, идентификацию ее глубины и возможных последствий, оценку возможностей преодоления, удовлетворения других аналитических потребностей субъекта антикризисного управления;</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принцип реалистичности в оценке ситуации, успехов или неудач, которые имеют место.</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Таким образом, в результате проведенного анализа экономической литературы, обобщения подходов к определению сущности и основы антикризисного управления, можно сказать, что сегодня нет единого мнения относительно проблемы формирования его научной концепции. Причиной этого является разное понимание исследователями сути антикризисного управления, его роли и места в управленческой теории и практике.</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На основе проведенного анализа научной литературы предлагается следующее определение понятия «антикризисное управление» – это совокупность действенных приемов, способов, средств, которые позволяют заблаговременно спрогнозировать все негативные явления, возникающие в процессе деятельности субъектов хозяйствования и недопущения его банкротства в ближайшее время.</w:t>
      </w:r>
    </w:p>
    <w:p w:rsidR="005B12D7" w:rsidRDefault="00A7759C" w:rsidP="007A148A">
      <w:pPr>
        <w:widowControl w:val="0"/>
        <w:spacing w:after="0"/>
        <w:ind w:firstLine="709"/>
        <w:jc w:val="both"/>
        <w:rPr>
          <w:rFonts w:ascii="Times New Roman" w:hAnsi="Times New Roman"/>
          <w:sz w:val="24"/>
          <w:szCs w:val="24"/>
        </w:rPr>
      </w:pPr>
      <w:r w:rsidRPr="00A7759C">
        <w:rPr>
          <w:rFonts w:ascii="Times New Roman" w:hAnsi="Times New Roman"/>
          <w:b/>
          <w:sz w:val="24"/>
          <w:szCs w:val="24"/>
        </w:rPr>
        <w:t>Выводы.</w:t>
      </w:r>
      <w:r>
        <w:rPr>
          <w:rFonts w:ascii="Times New Roman" w:hAnsi="Times New Roman"/>
          <w:sz w:val="24"/>
          <w:szCs w:val="24"/>
        </w:rPr>
        <w:t xml:space="preserve"> </w:t>
      </w:r>
    </w:p>
    <w:p w:rsidR="00A124A4" w:rsidRPr="00FF7A6F" w:rsidRDefault="00A124A4" w:rsidP="007A148A">
      <w:pPr>
        <w:widowControl w:val="0"/>
        <w:spacing w:after="0"/>
        <w:ind w:firstLine="709"/>
        <w:jc w:val="both"/>
        <w:rPr>
          <w:rFonts w:ascii="Times New Roman" w:hAnsi="Times New Roman"/>
          <w:sz w:val="24"/>
          <w:szCs w:val="24"/>
        </w:rPr>
      </w:pPr>
      <w:proofErr w:type="gramStart"/>
      <w:r w:rsidRPr="00FF7A6F">
        <w:rPr>
          <w:rFonts w:ascii="Times New Roman" w:hAnsi="Times New Roman"/>
          <w:sz w:val="24"/>
          <w:szCs w:val="24"/>
        </w:rPr>
        <w:t>Обобщая вышесказанное, можно сделать вывод, что антикризисное управление – это постоянно организованное специальное управление, в основу которого положена система методов и принципов разработки и реализации специфических управленческих решений, принимаемых обособленным субъектом в условиях существенных ресурсных и временных ограничений, повышенного риска, финансовых и интеллектуальных затрат для восстановления устойчивого экономического развития предприятия и недопущения его ликвидации как предприятия.</w:t>
      </w:r>
      <w:proofErr w:type="gramEnd"/>
    </w:p>
    <w:p w:rsidR="00A124A4" w:rsidRPr="005B12D7" w:rsidRDefault="00A124A4" w:rsidP="007A148A">
      <w:pPr>
        <w:widowControl w:val="0"/>
        <w:spacing w:after="0"/>
        <w:jc w:val="center"/>
        <w:rPr>
          <w:rFonts w:ascii="Times New Roman" w:hAnsi="Times New Roman"/>
          <w:sz w:val="10"/>
          <w:szCs w:val="10"/>
        </w:rPr>
      </w:pPr>
    </w:p>
    <w:p w:rsidR="00A124A4" w:rsidRPr="00FF7A6F" w:rsidRDefault="00A124A4" w:rsidP="007A148A">
      <w:pPr>
        <w:widowControl w:val="0"/>
        <w:spacing w:after="0"/>
        <w:jc w:val="center"/>
        <w:rPr>
          <w:rFonts w:ascii="Times New Roman" w:hAnsi="Times New Roman"/>
          <w:b/>
          <w:sz w:val="24"/>
          <w:szCs w:val="24"/>
        </w:rPr>
      </w:pPr>
      <w:r w:rsidRPr="00FF7A6F">
        <w:rPr>
          <w:rFonts w:ascii="Times New Roman" w:hAnsi="Times New Roman"/>
          <w:b/>
          <w:sz w:val="24"/>
          <w:szCs w:val="24"/>
        </w:rPr>
        <w:t>Литература</w:t>
      </w:r>
      <w:r w:rsidR="00FE20DE" w:rsidRPr="00FF7A6F">
        <w:rPr>
          <w:rFonts w:ascii="Times New Roman" w:hAnsi="Times New Roman"/>
          <w:b/>
          <w:sz w:val="24"/>
          <w:szCs w:val="24"/>
        </w:rPr>
        <w:t>:</w:t>
      </w:r>
    </w:p>
    <w:p w:rsidR="00A124A4" w:rsidRPr="00FF7A6F" w:rsidRDefault="00A124A4" w:rsidP="007A148A">
      <w:pPr>
        <w:pStyle w:val="a1"/>
        <w:widowControl w:val="0"/>
        <w:numPr>
          <w:ilvl w:val="0"/>
          <w:numId w:val="34"/>
        </w:numPr>
        <w:spacing w:before="0"/>
        <w:ind w:left="1134" w:right="992" w:hanging="357"/>
        <w:rPr>
          <w:sz w:val="20"/>
          <w:szCs w:val="20"/>
        </w:rPr>
      </w:pPr>
      <w:r w:rsidRPr="00FF7A6F">
        <w:rPr>
          <w:sz w:val="20"/>
          <w:szCs w:val="20"/>
        </w:rPr>
        <w:t>Антикризисное управление: [учебник] / Коротков Э.М., Беляев А.А., Валовой Д.В. и др. / [Э.М. Коротков (ред.)]. М.: ИНФРА-М, 2012. 432 с.</w:t>
      </w:r>
    </w:p>
    <w:p w:rsidR="00A124A4" w:rsidRPr="00FF7A6F" w:rsidRDefault="00A124A4" w:rsidP="007A148A">
      <w:pPr>
        <w:pStyle w:val="a1"/>
        <w:widowControl w:val="0"/>
        <w:numPr>
          <w:ilvl w:val="0"/>
          <w:numId w:val="34"/>
        </w:numPr>
        <w:spacing w:before="0"/>
        <w:ind w:left="1134" w:right="992" w:hanging="357"/>
        <w:rPr>
          <w:sz w:val="20"/>
          <w:szCs w:val="20"/>
        </w:rPr>
      </w:pPr>
      <w:r w:rsidRPr="00FF7A6F">
        <w:rPr>
          <w:sz w:val="20"/>
          <w:szCs w:val="20"/>
        </w:rPr>
        <w:t>Биломистна И. Антикризисное финансовое управление предприятием в современных условиях хозяйствования / И. Биломистна, А.М. Биломистний, М.С. Крамская // Финансово-кредитная деятельность: проблемы теории и практики: сб. науч. работ. 2013. № 1 (14). С. 90–96.</w:t>
      </w:r>
    </w:p>
    <w:p w:rsidR="00A124A4" w:rsidRPr="00FF7A6F" w:rsidRDefault="00A124A4" w:rsidP="007A148A">
      <w:pPr>
        <w:pStyle w:val="a1"/>
        <w:widowControl w:val="0"/>
        <w:numPr>
          <w:ilvl w:val="0"/>
          <w:numId w:val="34"/>
        </w:numPr>
        <w:spacing w:before="0"/>
        <w:ind w:left="1134" w:right="992" w:hanging="357"/>
        <w:rPr>
          <w:sz w:val="20"/>
          <w:szCs w:val="20"/>
        </w:rPr>
      </w:pPr>
      <w:r w:rsidRPr="00FF7A6F">
        <w:rPr>
          <w:sz w:val="20"/>
          <w:szCs w:val="20"/>
        </w:rPr>
        <w:t>Бланк И.А. Управление финансовой безопасностью предприятия / И.А. Бланк.  К.: Эльга, Ника-центр, 2009. 784 с.</w:t>
      </w:r>
    </w:p>
    <w:p w:rsidR="00A124A4" w:rsidRPr="00FF7A6F" w:rsidRDefault="00A124A4" w:rsidP="007A148A">
      <w:pPr>
        <w:pStyle w:val="a1"/>
        <w:widowControl w:val="0"/>
        <w:numPr>
          <w:ilvl w:val="0"/>
          <w:numId w:val="34"/>
        </w:numPr>
        <w:spacing w:before="0"/>
        <w:ind w:left="1134" w:right="992" w:hanging="357"/>
        <w:rPr>
          <w:sz w:val="20"/>
          <w:szCs w:val="20"/>
        </w:rPr>
      </w:pPr>
      <w:r w:rsidRPr="00FF7A6F">
        <w:rPr>
          <w:sz w:val="20"/>
          <w:szCs w:val="20"/>
        </w:rPr>
        <w:t>Лигоненко Л.А. Антикризисное управление предприятием: теоретико-методологические основы и практический инструментарий: монография / Л.А. Лигоненко. М.: КНТЭУ, 2010. 580 с.</w:t>
      </w:r>
    </w:p>
    <w:p w:rsidR="00A124A4" w:rsidRPr="00FF7A6F" w:rsidRDefault="00A124A4" w:rsidP="007A148A">
      <w:pPr>
        <w:pStyle w:val="a1"/>
        <w:widowControl w:val="0"/>
        <w:numPr>
          <w:ilvl w:val="0"/>
          <w:numId w:val="34"/>
        </w:numPr>
        <w:spacing w:before="0"/>
        <w:ind w:left="1134" w:right="992" w:hanging="357"/>
        <w:rPr>
          <w:sz w:val="20"/>
          <w:szCs w:val="20"/>
        </w:rPr>
      </w:pPr>
      <w:r w:rsidRPr="00FF7A6F">
        <w:rPr>
          <w:sz w:val="20"/>
          <w:szCs w:val="20"/>
        </w:rPr>
        <w:t>Рекомендации по разработке антикризисных программ действий предприятий – членов ОПОЛ [Электронный ресурс] – http://www.opol.org.ua/index.php/2009-04-11-18-57-30/10- anticrisis.html</w:t>
      </w:r>
    </w:p>
    <w:p w:rsidR="00A124A4" w:rsidRPr="00FF7A6F" w:rsidRDefault="00A124A4" w:rsidP="007A148A">
      <w:pPr>
        <w:pStyle w:val="a1"/>
        <w:widowControl w:val="0"/>
        <w:numPr>
          <w:ilvl w:val="0"/>
          <w:numId w:val="34"/>
        </w:numPr>
        <w:spacing w:before="0"/>
        <w:ind w:left="1134" w:right="992" w:hanging="357"/>
        <w:rPr>
          <w:sz w:val="20"/>
          <w:szCs w:val="20"/>
        </w:rPr>
      </w:pPr>
      <w:r w:rsidRPr="00FF7A6F">
        <w:rPr>
          <w:sz w:val="20"/>
          <w:szCs w:val="20"/>
        </w:rPr>
        <w:t>Сапа Н.В. Теоретико-методологические основы механизма антикризисного государственного управления / В. Сапа // Гуманитарный вестник ЗГИА. 2009. № 38. С. 106–116.</w:t>
      </w:r>
    </w:p>
    <w:p w:rsidR="00A124A4" w:rsidRPr="00FF7A6F" w:rsidRDefault="00A124A4" w:rsidP="007A148A">
      <w:pPr>
        <w:pStyle w:val="a1"/>
        <w:widowControl w:val="0"/>
        <w:numPr>
          <w:ilvl w:val="0"/>
          <w:numId w:val="34"/>
        </w:numPr>
        <w:spacing w:before="0"/>
        <w:ind w:left="1134" w:right="992" w:hanging="357"/>
        <w:rPr>
          <w:sz w:val="20"/>
          <w:szCs w:val="20"/>
        </w:rPr>
      </w:pPr>
      <w:r w:rsidRPr="00FF7A6F">
        <w:rPr>
          <w:sz w:val="20"/>
          <w:szCs w:val="20"/>
        </w:rPr>
        <w:t xml:space="preserve">Сытник Л.С. Организационно-экономический механизм </w:t>
      </w:r>
      <w:proofErr w:type="gramStart"/>
      <w:r w:rsidRPr="00FF7A6F">
        <w:rPr>
          <w:sz w:val="20"/>
          <w:szCs w:val="20"/>
        </w:rPr>
        <w:t>антикризисного</w:t>
      </w:r>
      <w:proofErr w:type="gramEnd"/>
      <w:r w:rsidRPr="00FF7A6F">
        <w:rPr>
          <w:sz w:val="20"/>
          <w:szCs w:val="20"/>
        </w:rPr>
        <w:t xml:space="preserve"> управ</w:t>
      </w:r>
      <w:r w:rsidR="005B12D7">
        <w:rPr>
          <w:sz w:val="20"/>
          <w:szCs w:val="20"/>
        </w:rPr>
        <w:t>-</w:t>
      </w:r>
      <w:r w:rsidRPr="00FF7A6F">
        <w:rPr>
          <w:sz w:val="20"/>
          <w:szCs w:val="20"/>
        </w:rPr>
        <w:t>ления предприятием / Л.С. Сытник. Донецк: ИЭП НАН Украины, 2012. 504 с.</w:t>
      </w:r>
    </w:p>
    <w:p w:rsidR="00A124A4" w:rsidRPr="00FF7A6F" w:rsidRDefault="00A124A4" w:rsidP="007A148A">
      <w:pPr>
        <w:pStyle w:val="a1"/>
        <w:widowControl w:val="0"/>
        <w:numPr>
          <w:ilvl w:val="0"/>
          <w:numId w:val="34"/>
        </w:numPr>
        <w:spacing w:before="0"/>
        <w:ind w:left="1134" w:right="992" w:hanging="357"/>
        <w:rPr>
          <w:sz w:val="20"/>
          <w:szCs w:val="20"/>
          <w:lang w:val="en-US"/>
        </w:rPr>
      </w:pPr>
      <w:r w:rsidRPr="00FF7A6F">
        <w:rPr>
          <w:sz w:val="20"/>
          <w:szCs w:val="20"/>
        </w:rPr>
        <w:t xml:space="preserve">Теория и практика антикризисного управления [Текст]: [учеб. для экон. спец. вузов / Г.З. Базаров, С.Г. Беляев, Л.П. Белых и др.]; Под ред. С.Г. Беляева, В.И. Кошкина. М.: Закон и право, 2011. </w:t>
      </w:r>
      <w:r w:rsidRPr="00FF7A6F">
        <w:rPr>
          <w:sz w:val="20"/>
          <w:szCs w:val="20"/>
          <w:lang w:val="en-US"/>
        </w:rPr>
        <w:t>469 c.</w:t>
      </w:r>
    </w:p>
    <w:p w:rsidR="00A124A4" w:rsidRPr="00FF7A6F" w:rsidRDefault="00A124A4" w:rsidP="007A148A">
      <w:pPr>
        <w:widowControl w:val="0"/>
        <w:spacing w:after="0"/>
        <w:jc w:val="both"/>
        <w:rPr>
          <w:rFonts w:ascii="Times New Roman" w:hAnsi="Times New Roman"/>
          <w:b/>
          <w:sz w:val="24"/>
          <w:szCs w:val="24"/>
        </w:rPr>
      </w:pPr>
    </w:p>
    <w:p w:rsidR="00A124A4" w:rsidRPr="00FF7A6F" w:rsidRDefault="00A124A4" w:rsidP="007A148A">
      <w:pPr>
        <w:widowControl w:val="0"/>
        <w:spacing w:after="0"/>
        <w:rPr>
          <w:rFonts w:ascii="Times New Roman" w:hAnsi="Times New Roman"/>
          <w:b/>
          <w:sz w:val="24"/>
          <w:szCs w:val="24"/>
          <w:lang w:val="en-US"/>
        </w:rPr>
      </w:pPr>
      <w:r w:rsidRPr="00FF7A6F">
        <w:rPr>
          <w:rFonts w:ascii="Times New Roman" w:hAnsi="Times New Roman"/>
          <w:b/>
          <w:sz w:val="24"/>
          <w:szCs w:val="24"/>
          <w:shd w:val="clear" w:color="auto" w:fill="FFFFFF"/>
        </w:rPr>
        <w:lastRenderedPageBreak/>
        <w:t>УДК</w:t>
      </w:r>
      <w:r w:rsidRPr="00FF7A6F">
        <w:rPr>
          <w:rFonts w:ascii="Times New Roman" w:hAnsi="Times New Roman"/>
          <w:b/>
          <w:sz w:val="24"/>
          <w:szCs w:val="24"/>
          <w:shd w:val="clear" w:color="auto" w:fill="FFFFFF"/>
          <w:lang w:val="en-US"/>
        </w:rPr>
        <w:t xml:space="preserve"> 33.336.647/.648</w:t>
      </w:r>
    </w:p>
    <w:p w:rsidR="000925BF" w:rsidRPr="00FF7A6F" w:rsidRDefault="000925BF" w:rsidP="007A148A">
      <w:pPr>
        <w:widowControl w:val="0"/>
        <w:spacing w:after="0"/>
        <w:rPr>
          <w:rFonts w:ascii="Times New Roman" w:hAnsi="Times New Roman"/>
          <w:b/>
          <w:sz w:val="24"/>
          <w:szCs w:val="24"/>
        </w:rPr>
      </w:pPr>
    </w:p>
    <w:p w:rsidR="000925BF" w:rsidRPr="00FF7A6F" w:rsidRDefault="000925BF" w:rsidP="007A148A">
      <w:pPr>
        <w:widowControl w:val="0"/>
        <w:spacing w:after="0"/>
        <w:rPr>
          <w:rFonts w:ascii="Times New Roman" w:hAnsi="Times New Roman"/>
          <w:b/>
          <w:sz w:val="24"/>
          <w:szCs w:val="24"/>
        </w:rPr>
        <w:sectPr w:rsidR="000925BF" w:rsidRPr="00FF7A6F" w:rsidSect="007E07FE">
          <w:footnotePr>
            <w:numRestart w:val="eachPage"/>
          </w:footnotePr>
          <w:type w:val="continuous"/>
          <w:pgSz w:w="11906" w:h="16838"/>
          <w:pgMar w:top="1134" w:right="1418" w:bottom="1134" w:left="1418" w:header="709" w:footer="709" w:gutter="0"/>
          <w:cols w:space="708"/>
          <w:docGrid w:linePitch="360"/>
        </w:sectPr>
      </w:pPr>
    </w:p>
    <w:p w:rsidR="00A124A4" w:rsidRPr="00FF7A6F" w:rsidRDefault="00A124A4" w:rsidP="007A148A">
      <w:pPr>
        <w:widowControl w:val="0"/>
        <w:spacing w:after="0"/>
        <w:rPr>
          <w:rFonts w:ascii="Times New Roman" w:hAnsi="Times New Roman"/>
          <w:b/>
          <w:sz w:val="24"/>
          <w:szCs w:val="24"/>
        </w:rPr>
      </w:pPr>
      <w:r w:rsidRPr="00FF7A6F">
        <w:rPr>
          <w:rFonts w:ascii="Times New Roman" w:hAnsi="Times New Roman"/>
          <w:b/>
          <w:sz w:val="24"/>
          <w:szCs w:val="24"/>
        </w:rPr>
        <w:lastRenderedPageBreak/>
        <w:t xml:space="preserve">ВЗАИМОСВЯЗЬ И АНАЛИЗ ПОКАЗАТЕЛЕЙ ФИНАНСОВОГО ПОЛОЖЕНИЯ ПРЕДПРИЯТИЯ </w:t>
      </w:r>
    </w:p>
    <w:p w:rsidR="00FE20DE" w:rsidRPr="00FF7A6F" w:rsidRDefault="00FE20DE" w:rsidP="007A148A">
      <w:pPr>
        <w:widowControl w:val="0"/>
        <w:spacing w:after="0"/>
        <w:rPr>
          <w:rFonts w:ascii="Times New Roman" w:hAnsi="Times New Roman"/>
          <w:b/>
          <w:sz w:val="24"/>
          <w:szCs w:val="24"/>
        </w:rPr>
      </w:pPr>
    </w:p>
    <w:p w:rsidR="00FE20DE" w:rsidRPr="00FF7A6F" w:rsidRDefault="00FE20DE" w:rsidP="007A148A">
      <w:pPr>
        <w:widowControl w:val="0"/>
        <w:spacing w:after="0"/>
        <w:rPr>
          <w:rFonts w:ascii="Times New Roman" w:hAnsi="Times New Roman"/>
          <w:b/>
          <w:i/>
          <w:sz w:val="24"/>
          <w:szCs w:val="24"/>
        </w:rPr>
      </w:pPr>
      <w:r w:rsidRPr="00FF7A6F">
        <w:rPr>
          <w:rFonts w:ascii="Times New Roman" w:hAnsi="Times New Roman"/>
          <w:b/>
          <w:i/>
          <w:sz w:val="24"/>
          <w:szCs w:val="24"/>
        </w:rPr>
        <w:t>Б.А. Демильханова,</w:t>
      </w:r>
    </w:p>
    <w:p w:rsidR="00FE20DE" w:rsidRPr="00FF7A6F" w:rsidRDefault="00FE20DE" w:rsidP="007A148A">
      <w:pPr>
        <w:widowControl w:val="0"/>
        <w:spacing w:after="0"/>
        <w:rPr>
          <w:rFonts w:ascii="Times New Roman" w:hAnsi="Times New Roman"/>
          <w:i/>
          <w:sz w:val="24"/>
          <w:szCs w:val="24"/>
        </w:rPr>
      </w:pPr>
      <w:r w:rsidRPr="00FF7A6F">
        <w:rPr>
          <w:rFonts w:ascii="Times New Roman" w:hAnsi="Times New Roman"/>
          <w:i/>
          <w:sz w:val="24"/>
          <w:szCs w:val="24"/>
        </w:rPr>
        <w:t xml:space="preserve">к.э.н., доцент кафедры банковского </w:t>
      </w:r>
    </w:p>
    <w:p w:rsidR="00FE20DE" w:rsidRPr="00FF7A6F" w:rsidRDefault="00FE20DE" w:rsidP="007A148A">
      <w:pPr>
        <w:widowControl w:val="0"/>
        <w:spacing w:after="0"/>
        <w:rPr>
          <w:rFonts w:ascii="Times New Roman" w:hAnsi="Times New Roman"/>
          <w:i/>
          <w:sz w:val="24"/>
          <w:szCs w:val="24"/>
          <w:lang w:val="en-US"/>
        </w:rPr>
      </w:pPr>
      <w:r w:rsidRPr="00FF7A6F">
        <w:rPr>
          <w:rFonts w:ascii="Times New Roman" w:hAnsi="Times New Roman"/>
          <w:i/>
          <w:sz w:val="24"/>
          <w:szCs w:val="24"/>
        </w:rPr>
        <w:t>дела</w:t>
      </w:r>
      <w:r w:rsidRPr="00FF7A6F">
        <w:rPr>
          <w:rFonts w:ascii="Times New Roman" w:hAnsi="Times New Roman"/>
          <w:i/>
          <w:sz w:val="24"/>
          <w:szCs w:val="24"/>
          <w:lang w:val="en-US"/>
        </w:rPr>
        <w:t xml:space="preserve"> </w:t>
      </w:r>
      <w:r w:rsidRPr="00FF7A6F">
        <w:rPr>
          <w:rFonts w:ascii="Times New Roman" w:hAnsi="Times New Roman"/>
          <w:i/>
          <w:sz w:val="24"/>
          <w:szCs w:val="24"/>
        </w:rPr>
        <w:t>Чеченского</w:t>
      </w:r>
      <w:r w:rsidRPr="00FF7A6F">
        <w:rPr>
          <w:rFonts w:ascii="Times New Roman" w:hAnsi="Times New Roman"/>
          <w:i/>
          <w:sz w:val="24"/>
          <w:szCs w:val="24"/>
          <w:lang w:val="en-US"/>
        </w:rPr>
        <w:t xml:space="preserve"> </w:t>
      </w:r>
      <w:r w:rsidRPr="00FF7A6F">
        <w:rPr>
          <w:rFonts w:ascii="Times New Roman" w:hAnsi="Times New Roman"/>
          <w:i/>
          <w:sz w:val="24"/>
          <w:szCs w:val="24"/>
        </w:rPr>
        <w:t>госуниверситета</w:t>
      </w:r>
    </w:p>
    <w:p w:rsidR="00FE20DE" w:rsidRPr="00FF7A6F" w:rsidRDefault="00FE20DE" w:rsidP="007A148A">
      <w:pPr>
        <w:widowControl w:val="0"/>
        <w:spacing w:after="0"/>
        <w:rPr>
          <w:rFonts w:ascii="Times New Roman" w:hAnsi="Times New Roman"/>
          <w:sz w:val="24"/>
          <w:szCs w:val="24"/>
          <w:lang w:val="en-US"/>
        </w:rPr>
      </w:pPr>
    </w:p>
    <w:p w:rsidR="00A124A4" w:rsidRPr="00FF7A6F" w:rsidRDefault="00A124A4" w:rsidP="007A148A">
      <w:pPr>
        <w:widowControl w:val="0"/>
        <w:spacing w:after="0"/>
        <w:ind w:left="-284"/>
        <w:rPr>
          <w:rFonts w:ascii="Times New Roman" w:hAnsi="Times New Roman"/>
          <w:b/>
          <w:sz w:val="24"/>
          <w:szCs w:val="24"/>
          <w:lang w:val="en-US"/>
        </w:rPr>
      </w:pPr>
      <w:r w:rsidRPr="00FF7A6F">
        <w:rPr>
          <w:rFonts w:ascii="Times New Roman" w:hAnsi="Times New Roman"/>
          <w:b/>
          <w:sz w:val="24"/>
          <w:szCs w:val="24"/>
          <w:lang w:val="en-US"/>
        </w:rPr>
        <w:lastRenderedPageBreak/>
        <w:t>THE RELATIONSHIP AND ANALYZE THE FINANCIAL SITUATION OF THE COMPANY</w:t>
      </w:r>
    </w:p>
    <w:p w:rsidR="000925BF" w:rsidRPr="00FF7A6F" w:rsidRDefault="000925BF" w:rsidP="007A148A">
      <w:pPr>
        <w:widowControl w:val="0"/>
        <w:spacing w:after="0"/>
        <w:ind w:left="-284"/>
        <w:rPr>
          <w:rFonts w:ascii="Times New Roman" w:hAnsi="Times New Roman"/>
          <w:b/>
          <w:i/>
          <w:sz w:val="24"/>
          <w:szCs w:val="24"/>
          <w:lang w:val="en-US"/>
        </w:rPr>
      </w:pPr>
    </w:p>
    <w:p w:rsidR="00A124A4" w:rsidRPr="00FF7A6F" w:rsidRDefault="00A124A4" w:rsidP="007A148A">
      <w:pPr>
        <w:widowControl w:val="0"/>
        <w:spacing w:after="0"/>
        <w:ind w:left="-284"/>
        <w:rPr>
          <w:rFonts w:ascii="Times New Roman" w:hAnsi="Times New Roman"/>
          <w:b/>
          <w:i/>
          <w:sz w:val="24"/>
          <w:szCs w:val="24"/>
          <w:lang w:val="en-US"/>
        </w:rPr>
      </w:pPr>
      <w:r w:rsidRPr="00FF7A6F">
        <w:rPr>
          <w:rFonts w:ascii="Times New Roman" w:hAnsi="Times New Roman"/>
          <w:b/>
          <w:i/>
          <w:sz w:val="24"/>
          <w:szCs w:val="24"/>
          <w:lang w:val="en-US"/>
        </w:rPr>
        <w:t>B.A. Demilhanova,</w:t>
      </w:r>
    </w:p>
    <w:p w:rsidR="00FE20DE" w:rsidRPr="00FF7A6F" w:rsidRDefault="00A124A4" w:rsidP="007A148A">
      <w:pPr>
        <w:widowControl w:val="0"/>
        <w:spacing w:after="0"/>
        <w:ind w:left="-284"/>
        <w:rPr>
          <w:rFonts w:ascii="Times New Roman" w:hAnsi="Times New Roman"/>
          <w:sz w:val="24"/>
          <w:szCs w:val="24"/>
          <w:lang w:val="en-US"/>
        </w:rPr>
      </w:pPr>
      <w:r w:rsidRPr="00FF7A6F">
        <w:rPr>
          <w:rFonts w:ascii="Times New Roman" w:hAnsi="Times New Roman"/>
          <w:i/>
          <w:sz w:val="24"/>
          <w:szCs w:val="24"/>
          <w:lang w:val="en-US"/>
        </w:rPr>
        <w:t>a candidate of economic science, a docent of Banking department of</w:t>
      </w:r>
      <w:r w:rsidR="00FE20DE" w:rsidRPr="00FF7A6F">
        <w:rPr>
          <w:rFonts w:ascii="Times New Roman" w:hAnsi="Times New Roman"/>
          <w:i/>
          <w:sz w:val="24"/>
          <w:szCs w:val="24"/>
          <w:lang w:val="en-US"/>
        </w:rPr>
        <w:t xml:space="preserve"> </w:t>
      </w:r>
      <w:r w:rsidRPr="00FF7A6F">
        <w:rPr>
          <w:rFonts w:ascii="Times New Roman" w:hAnsi="Times New Roman"/>
          <w:i/>
          <w:sz w:val="24"/>
          <w:szCs w:val="24"/>
          <w:lang w:val="en-US"/>
        </w:rPr>
        <w:t>Economy and Finance Institute of</w:t>
      </w:r>
      <w:r w:rsidR="00FE20DE" w:rsidRPr="00FF7A6F">
        <w:rPr>
          <w:rFonts w:ascii="Times New Roman" w:hAnsi="Times New Roman"/>
          <w:i/>
          <w:sz w:val="24"/>
          <w:szCs w:val="24"/>
          <w:lang w:val="en-US"/>
        </w:rPr>
        <w:t xml:space="preserve"> The Chechen State University</w:t>
      </w:r>
    </w:p>
    <w:p w:rsidR="000925BF" w:rsidRPr="00FF7A6F" w:rsidRDefault="000925BF"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sectPr w:rsidR="000925BF" w:rsidRPr="00FF7A6F" w:rsidSect="000925BF">
          <w:footnotePr>
            <w:numRestart w:val="eachPage"/>
          </w:footnotePr>
          <w:type w:val="continuous"/>
          <w:pgSz w:w="11906" w:h="16838"/>
          <w:pgMar w:top="1134" w:right="1418" w:bottom="1134" w:left="1418" w:header="709" w:footer="709" w:gutter="0"/>
          <w:cols w:num="2" w:space="708"/>
          <w:docGrid w:linePitch="360"/>
        </w:sectPr>
      </w:pPr>
    </w:p>
    <w:p w:rsidR="00FE20DE" w:rsidRPr="00FF7A6F" w:rsidRDefault="00FE20DE"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FE20DE" w:rsidRPr="00FF7A6F" w:rsidRDefault="00FE20DE" w:rsidP="007A148A">
      <w:pPr>
        <w:widowControl w:val="0"/>
        <w:spacing w:after="0"/>
        <w:rPr>
          <w:rFonts w:ascii="Times New Roman" w:hAnsi="Times New Roman"/>
          <w:sz w:val="4"/>
          <w:szCs w:val="4"/>
          <w:lang w:val="en-US"/>
        </w:rPr>
      </w:pPr>
    </w:p>
    <w:p w:rsidR="00A124A4" w:rsidRPr="00FF7A6F" w:rsidRDefault="00A124A4" w:rsidP="007A148A">
      <w:pPr>
        <w:widowControl w:val="0"/>
        <w:spacing w:after="0"/>
        <w:ind w:left="1134" w:right="1132"/>
        <w:jc w:val="both"/>
        <w:rPr>
          <w:rFonts w:ascii="Times New Roman" w:hAnsi="Times New Roman"/>
          <w:b/>
          <w:i/>
          <w:sz w:val="20"/>
          <w:szCs w:val="20"/>
        </w:rPr>
      </w:pPr>
      <w:r w:rsidRPr="00FF7A6F">
        <w:rPr>
          <w:rFonts w:ascii="Times New Roman" w:hAnsi="Times New Roman"/>
          <w:b/>
          <w:i/>
          <w:sz w:val="20"/>
          <w:szCs w:val="20"/>
          <w:shd w:val="clear" w:color="auto" w:fill="FFFFFF"/>
        </w:rPr>
        <w:t xml:space="preserve">Аннотация. </w:t>
      </w:r>
      <w:r w:rsidRPr="00FF7A6F">
        <w:rPr>
          <w:rFonts w:ascii="Times New Roman" w:hAnsi="Times New Roman"/>
          <w:i/>
          <w:sz w:val="20"/>
          <w:szCs w:val="20"/>
          <w:shd w:val="clear" w:color="auto" w:fill="FFFFFF"/>
        </w:rPr>
        <w:t>В статье отражены взаимосвязи абсолютных и относительных показателей финансовой устойчивости и платежеспособности</w:t>
      </w:r>
      <w:r w:rsidRPr="00FF7A6F">
        <w:rPr>
          <w:rFonts w:ascii="Times New Roman" w:hAnsi="Times New Roman"/>
          <w:b/>
          <w:i/>
          <w:sz w:val="20"/>
          <w:szCs w:val="20"/>
          <w:shd w:val="clear" w:color="auto" w:fill="FFFFFF"/>
        </w:rPr>
        <w:t xml:space="preserve"> </w:t>
      </w:r>
      <w:r w:rsidRPr="00FF7A6F">
        <w:rPr>
          <w:rFonts w:ascii="Times New Roman" w:hAnsi="Times New Roman"/>
          <w:i/>
          <w:sz w:val="20"/>
          <w:szCs w:val="20"/>
          <w:shd w:val="clear" w:color="auto" w:fill="FFFFFF"/>
        </w:rPr>
        <w:t>предприятия посредством выявления основных экономических характеристик их изменения. На основе систематизации и группировки показателей финансовой устойчивости предложены направления построения аналитических выводов по финансовому положению предприятия, а также индикаторы финансовых возможностей модернизации производства и внедрения инноваций, оцениваемые в баллах.</w:t>
      </w:r>
    </w:p>
    <w:p w:rsidR="00A124A4" w:rsidRPr="00FF7A6F" w:rsidRDefault="00A124A4" w:rsidP="007A148A">
      <w:pPr>
        <w:widowControl w:val="0"/>
        <w:spacing w:after="0"/>
        <w:ind w:left="1134" w:right="1132"/>
        <w:jc w:val="both"/>
        <w:rPr>
          <w:rFonts w:ascii="Times New Roman" w:hAnsi="Times New Roman"/>
          <w:b/>
          <w:i/>
          <w:sz w:val="20"/>
          <w:szCs w:val="20"/>
          <w:shd w:val="clear" w:color="auto" w:fill="FFFFFF"/>
        </w:rPr>
      </w:pPr>
      <w:r w:rsidRPr="00FF7A6F">
        <w:rPr>
          <w:rFonts w:ascii="Times New Roman" w:hAnsi="Times New Roman"/>
          <w:b/>
          <w:i/>
          <w:sz w:val="20"/>
          <w:szCs w:val="20"/>
          <w:shd w:val="clear" w:color="auto" w:fill="FFFFFF"/>
        </w:rPr>
        <w:t xml:space="preserve">Ключевые слова: </w:t>
      </w:r>
      <w:r w:rsidRPr="00FF7A6F">
        <w:rPr>
          <w:rFonts w:ascii="Times New Roman" w:hAnsi="Times New Roman"/>
          <w:i/>
          <w:sz w:val="20"/>
          <w:szCs w:val="20"/>
          <w:shd w:val="clear" w:color="auto" w:fill="FFFFFF"/>
        </w:rPr>
        <w:t>методика, расчет, факторная модель, аналитический вывод, рейтинг предприятий.</w:t>
      </w:r>
      <w:r w:rsidRPr="00FF7A6F">
        <w:rPr>
          <w:rFonts w:ascii="Times New Roman" w:hAnsi="Times New Roman"/>
          <w:b/>
          <w:i/>
          <w:sz w:val="20"/>
          <w:szCs w:val="20"/>
          <w:shd w:val="clear" w:color="auto" w:fill="FFFFFF"/>
        </w:rPr>
        <w:t xml:space="preserve"> </w:t>
      </w:r>
    </w:p>
    <w:p w:rsidR="000925BF" w:rsidRPr="00FF7A6F" w:rsidRDefault="000925BF" w:rsidP="007A148A">
      <w:pPr>
        <w:widowControl w:val="0"/>
        <w:spacing w:after="0"/>
        <w:ind w:left="1134" w:right="1132"/>
        <w:jc w:val="both"/>
        <w:rPr>
          <w:rFonts w:ascii="Times New Roman" w:hAnsi="Times New Roman"/>
          <w:b/>
          <w:i/>
          <w:sz w:val="20"/>
          <w:szCs w:val="20"/>
        </w:rPr>
      </w:pPr>
    </w:p>
    <w:p w:rsidR="00A124A4" w:rsidRPr="00FF7A6F" w:rsidRDefault="00A124A4" w:rsidP="007A148A">
      <w:pPr>
        <w:widowControl w:val="0"/>
        <w:spacing w:after="0"/>
        <w:ind w:left="1134" w:right="1132"/>
        <w:jc w:val="both"/>
        <w:rPr>
          <w:rFonts w:ascii="Times New Roman" w:hAnsi="Times New Roman"/>
          <w:i/>
          <w:sz w:val="20"/>
          <w:szCs w:val="20"/>
          <w:lang w:val="en-US"/>
        </w:rPr>
      </w:pPr>
      <w:r w:rsidRPr="00FF7A6F">
        <w:rPr>
          <w:rFonts w:ascii="Times New Roman" w:hAnsi="Times New Roman"/>
          <w:b/>
          <w:i/>
          <w:sz w:val="20"/>
          <w:szCs w:val="20"/>
          <w:lang w:val="en-US"/>
        </w:rPr>
        <w:t>Annotation.</w:t>
      </w:r>
      <w:r w:rsidRPr="00FF7A6F">
        <w:rPr>
          <w:rFonts w:ascii="Times New Roman" w:hAnsi="Times New Roman"/>
          <w:i/>
          <w:sz w:val="20"/>
          <w:szCs w:val="20"/>
          <w:lang w:val="en-US"/>
        </w:rPr>
        <w:t xml:space="preserve"> The article reflects the relationship of absolute and relative indicators of financial stability and solvency of the enterprise by identifying key economic characteristics of their change. On the basis of the systematization and grouping of indicators of financial stability the directions of development of analytical conclusions on the financial position of the company, as well as indicators of financial possibilities of modernization of production and introduction of innovations, as measured in points.</w:t>
      </w:r>
    </w:p>
    <w:p w:rsidR="00A124A4" w:rsidRPr="00FF7A6F" w:rsidRDefault="00A124A4" w:rsidP="007A148A">
      <w:pPr>
        <w:widowControl w:val="0"/>
        <w:spacing w:after="0"/>
        <w:ind w:left="1134" w:right="1132"/>
        <w:jc w:val="both"/>
        <w:rPr>
          <w:rFonts w:ascii="Times New Roman" w:hAnsi="Times New Roman"/>
          <w:bCs/>
          <w:i/>
          <w:sz w:val="20"/>
          <w:szCs w:val="20"/>
          <w:shd w:val="clear" w:color="auto" w:fill="FFFFFF"/>
          <w:lang w:val="en-US"/>
        </w:rPr>
      </w:pPr>
      <w:r w:rsidRPr="00FF7A6F">
        <w:rPr>
          <w:rFonts w:ascii="Times New Roman" w:hAnsi="Times New Roman"/>
          <w:b/>
          <w:bCs/>
          <w:i/>
          <w:sz w:val="20"/>
          <w:szCs w:val="20"/>
          <w:shd w:val="clear" w:color="auto" w:fill="FFFFFF"/>
          <w:lang w:val="en-US"/>
        </w:rPr>
        <w:t>Ke</w:t>
      </w:r>
      <w:r w:rsidR="00FE20DE" w:rsidRPr="00FF7A6F">
        <w:rPr>
          <w:rFonts w:ascii="Times New Roman" w:hAnsi="Times New Roman"/>
          <w:b/>
          <w:bCs/>
          <w:i/>
          <w:sz w:val="20"/>
          <w:szCs w:val="20"/>
          <w:shd w:val="clear" w:color="auto" w:fill="FFFFFF"/>
          <w:lang w:val="en-US"/>
        </w:rPr>
        <w:t xml:space="preserve"> </w:t>
      </w:r>
      <w:r w:rsidRPr="00FF7A6F">
        <w:rPr>
          <w:rFonts w:ascii="Times New Roman" w:hAnsi="Times New Roman"/>
          <w:b/>
          <w:bCs/>
          <w:i/>
          <w:sz w:val="20"/>
          <w:szCs w:val="20"/>
          <w:shd w:val="clear" w:color="auto" w:fill="FFFFFF"/>
          <w:lang w:val="en-US"/>
        </w:rPr>
        <w:t>ywords:</w:t>
      </w:r>
      <w:r w:rsidRPr="00FF7A6F">
        <w:rPr>
          <w:rFonts w:ascii="Times New Roman" w:hAnsi="Times New Roman"/>
          <w:i/>
          <w:sz w:val="20"/>
          <w:szCs w:val="20"/>
          <w:lang w:val="en-US"/>
        </w:rPr>
        <w:t xml:space="preserve"> </w:t>
      </w:r>
      <w:r w:rsidRPr="00FF7A6F">
        <w:rPr>
          <w:rFonts w:ascii="Times New Roman" w:hAnsi="Times New Roman"/>
          <w:bCs/>
          <w:i/>
          <w:sz w:val="20"/>
          <w:szCs w:val="20"/>
          <w:shd w:val="clear" w:color="auto" w:fill="FFFFFF"/>
          <w:lang w:val="en-US"/>
        </w:rPr>
        <w:t>methodology, calculation, factor model, an analytical output, the rating of enterprises.</w:t>
      </w:r>
    </w:p>
    <w:p w:rsidR="00FE20DE" w:rsidRPr="00FF7A6F" w:rsidRDefault="00FE20DE"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FE20DE" w:rsidRPr="00FF7A6F" w:rsidRDefault="00FE20DE" w:rsidP="007A148A">
      <w:pPr>
        <w:widowControl w:val="0"/>
        <w:spacing w:after="0"/>
        <w:rPr>
          <w:rFonts w:ascii="Times New Roman" w:hAnsi="Times New Roman"/>
          <w:sz w:val="4"/>
          <w:szCs w:val="4"/>
          <w:lang w:val="en-US"/>
        </w:rPr>
      </w:pPr>
    </w:p>
    <w:p w:rsidR="00A737CF" w:rsidRPr="00A737CF" w:rsidRDefault="00A737CF" w:rsidP="007A148A">
      <w:pPr>
        <w:widowControl w:val="0"/>
        <w:spacing w:after="0"/>
        <w:ind w:firstLine="709"/>
        <w:jc w:val="both"/>
        <w:rPr>
          <w:rFonts w:ascii="Times New Roman" w:hAnsi="Times New Roman"/>
          <w:b/>
          <w:sz w:val="24"/>
          <w:szCs w:val="24"/>
        </w:rPr>
      </w:pPr>
      <w:r w:rsidRPr="00A737CF">
        <w:rPr>
          <w:rFonts w:ascii="Times New Roman" w:hAnsi="Times New Roman"/>
          <w:b/>
          <w:sz w:val="24"/>
          <w:szCs w:val="24"/>
        </w:rPr>
        <w:t>Введение</w:t>
      </w:r>
    </w:p>
    <w:p w:rsidR="00A124A4" w:rsidRPr="00FF7A6F" w:rsidRDefault="00A124A4" w:rsidP="007A148A">
      <w:pPr>
        <w:widowControl w:val="0"/>
        <w:spacing w:after="0"/>
        <w:ind w:firstLine="709"/>
        <w:jc w:val="both"/>
        <w:rPr>
          <w:rFonts w:ascii="Times New Roman" w:hAnsi="Times New Roman"/>
          <w:spacing w:val="3"/>
          <w:sz w:val="24"/>
          <w:szCs w:val="24"/>
        </w:rPr>
      </w:pPr>
      <w:r w:rsidRPr="00FF7A6F">
        <w:rPr>
          <w:rFonts w:ascii="Times New Roman" w:hAnsi="Times New Roman"/>
          <w:sz w:val="24"/>
          <w:szCs w:val="24"/>
        </w:rPr>
        <w:t xml:space="preserve">В системе управления различными аспектами деятельности любого предприятия в современных </w:t>
      </w:r>
      <w:r w:rsidRPr="00FF7A6F">
        <w:rPr>
          <w:rFonts w:ascii="Times New Roman" w:hAnsi="Times New Roman"/>
          <w:spacing w:val="-1"/>
          <w:sz w:val="24"/>
          <w:szCs w:val="24"/>
        </w:rPr>
        <w:t>условиях наиболее сложным и ответственным зве</w:t>
      </w:r>
      <w:r w:rsidRPr="00FF7A6F">
        <w:rPr>
          <w:rFonts w:ascii="Times New Roman" w:hAnsi="Times New Roman"/>
          <w:spacing w:val="1"/>
          <w:sz w:val="24"/>
          <w:szCs w:val="24"/>
        </w:rPr>
        <w:t>ном является управление финансами.</w:t>
      </w:r>
      <w:r w:rsidRPr="00FF7A6F">
        <w:rPr>
          <w:rFonts w:ascii="Times New Roman" w:hAnsi="Times New Roman"/>
          <w:sz w:val="24"/>
          <w:szCs w:val="24"/>
        </w:rPr>
        <w:t xml:space="preserve"> </w:t>
      </w:r>
      <w:r w:rsidRPr="00FF7A6F">
        <w:rPr>
          <w:rFonts w:ascii="Times New Roman" w:hAnsi="Times New Roman"/>
          <w:spacing w:val="3"/>
          <w:sz w:val="24"/>
          <w:szCs w:val="24"/>
        </w:rPr>
        <w:t xml:space="preserve">Ряд проблем финансового менеджмента в последние годы получил свое углубленное развитие в новых, относительно самостоятельных областях знаний – финансовом анализе, инвестиционном менеджменте, риск-менеджменте, антикризисном управлении предприятием при угрозе банкротства </w:t>
      </w:r>
      <w:r w:rsidRPr="00FF7A6F">
        <w:rPr>
          <w:rFonts w:ascii="Times New Roman" w:hAnsi="Times New Roman"/>
          <w:spacing w:val="-1"/>
          <w:sz w:val="24"/>
          <w:szCs w:val="24"/>
        </w:rPr>
        <w:t>[4, С. 12]</w:t>
      </w:r>
      <w:r w:rsidRPr="00FF7A6F">
        <w:rPr>
          <w:rFonts w:ascii="Times New Roman" w:hAnsi="Times New Roman"/>
          <w:spacing w:val="3"/>
          <w:sz w:val="24"/>
          <w:szCs w:val="24"/>
        </w:rPr>
        <w:t xml:space="preserve">. </w:t>
      </w:r>
    </w:p>
    <w:p w:rsidR="00A737CF" w:rsidRDefault="00A124A4" w:rsidP="00A737CF">
      <w:pPr>
        <w:widowControl w:val="0"/>
        <w:spacing w:after="0"/>
        <w:ind w:firstLine="709"/>
        <w:jc w:val="both"/>
        <w:rPr>
          <w:rFonts w:ascii="Times New Roman" w:hAnsi="Times New Roman"/>
          <w:spacing w:val="3"/>
          <w:sz w:val="24"/>
          <w:szCs w:val="24"/>
        </w:rPr>
      </w:pPr>
      <w:r w:rsidRPr="00FF7A6F">
        <w:rPr>
          <w:rFonts w:ascii="Times New Roman" w:hAnsi="Times New Roman"/>
          <w:spacing w:val="3"/>
          <w:sz w:val="24"/>
          <w:szCs w:val="24"/>
        </w:rPr>
        <w:t>Значимость и необходимость развития этих направлений обусловлена высокой степенью неопределенности экономического поведения субъектов рынка. Особую значимость приобретает финансовый анализ, методы, приемы и процедуры которого постоянно совершенствуются и модифицируются.</w:t>
      </w:r>
    </w:p>
    <w:p w:rsidR="00A124A4" w:rsidRPr="00FF7A6F" w:rsidRDefault="00A124A4" w:rsidP="00A737CF">
      <w:pPr>
        <w:widowControl w:val="0"/>
        <w:spacing w:after="0"/>
        <w:ind w:firstLine="709"/>
        <w:jc w:val="both"/>
        <w:rPr>
          <w:rFonts w:ascii="Times New Roman" w:hAnsi="Times New Roman"/>
          <w:sz w:val="24"/>
          <w:szCs w:val="24"/>
        </w:rPr>
      </w:pPr>
      <w:r w:rsidRPr="00FF7A6F">
        <w:rPr>
          <w:rFonts w:ascii="Times New Roman" w:hAnsi="Times New Roman"/>
          <w:spacing w:val="-3"/>
          <w:sz w:val="24"/>
          <w:szCs w:val="24"/>
        </w:rPr>
        <w:t>В современных условиях необходимость оп</w:t>
      </w:r>
      <w:r w:rsidRPr="00FF7A6F">
        <w:rPr>
          <w:rFonts w:ascii="Times New Roman" w:hAnsi="Times New Roman"/>
          <w:sz w:val="24"/>
          <w:szCs w:val="24"/>
        </w:rPr>
        <w:t>ределения финансового состояния промыш</w:t>
      </w:r>
      <w:r w:rsidRPr="00FF7A6F">
        <w:rPr>
          <w:rFonts w:ascii="Times New Roman" w:hAnsi="Times New Roman"/>
          <w:sz w:val="24"/>
          <w:szCs w:val="24"/>
        </w:rPr>
        <w:softHyphen/>
      </w:r>
      <w:r w:rsidRPr="00FF7A6F">
        <w:rPr>
          <w:rFonts w:ascii="Times New Roman" w:hAnsi="Times New Roman"/>
          <w:spacing w:val="-2"/>
          <w:sz w:val="24"/>
          <w:szCs w:val="24"/>
        </w:rPr>
        <w:t xml:space="preserve">ленных предприятий может быть вызвана рядом </w:t>
      </w:r>
      <w:r w:rsidRPr="00FF7A6F">
        <w:rPr>
          <w:rFonts w:ascii="Times New Roman" w:hAnsi="Times New Roman"/>
          <w:spacing w:val="-1"/>
          <w:sz w:val="24"/>
          <w:szCs w:val="24"/>
        </w:rPr>
        <w:t>причин [7, С. 43]:</w:t>
      </w:r>
    </w:p>
    <w:p w:rsidR="00A124A4" w:rsidRPr="00FF7A6F" w:rsidRDefault="00A124A4" w:rsidP="007A148A">
      <w:pPr>
        <w:widowControl w:val="0"/>
        <w:numPr>
          <w:ilvl w:val="0"/>
          <w:numId w:val="19"/>
        </w:numPr>
        <w:shd w:val="clear" w:color="auto" w:fill="FFFFFF"/>
        <w:autoSpaceDE w:val="0"/>
        <w:autoSpaceDN w:val="0"/>
        <w:adjustRightInd w:val="0"/>
        <w:spacing w:after="0"/>
        <w:jc w:val="both"/>
        <w:rPr>
          <w:rFonts w:ascii="Times New Roman" w:hAnsi="Times New Roman"/>
          <w:sz w:val="24"/>
          <w:szCs w:val="24"/>
        </w:rPr>
      </w:pPr>
      <w:r w:rsidRPr="00FF7A6F">
        <w:rPr>
          <w:rFonts w:ascii="Times New Roman" w:hAnsi="Times New Roman"/>
          <w:spacing w:val="-1"/>
          <w:sz w:val="24"/>
          <w:szCs w:val="24"/>
        </w:rPr>
        <w:t>необходимостью экономической эффектив</w:t>
      </w:r>
      <w:r w:rsidRPr="00FF7A6F">
        <w:rPr>
          <w:rFonts w:ascii="Times New Roman" w:hAnsi="Times New Roman"/>
          <w:sz w:val="24"/>
          <w:szCs w:val="24"/>
        </w:rPr>
        <w:t xml:space="preserve">ности хозяйствования </w:t>
      </w:r>
      <w:r w:rsidRPr="00FF7A6F">
        <w:rPr>
          <w:rFonts w:ascii="Times New Roman" w:hAnsi="Times New Roman"/>
          <w:spacing w:val="-2"/>
          <w:sz w:val="24"/>
          <w:szCs w:val="24"/>
        </w:rPr>
        <w:t>[2, С. 73]</w:t>
      </w:r>
      <w:r w:rsidRPr="00FF7A6F">
        <w:rPr>
          <w:rFonts w:ascii="Times New Roman" w:hAnsi="Times New Roman"/>
          <w:sz w:val="24"/>
          <w:szCs w:val="24"/>
        </w:rPr>
        <w:t>;</w:t>
      </w:r>
    </w:p>
    <w:p w:rsidR="00A124A4" w:rsidRPr="00FF7A6F" w:rsidRDefault="00A124A4" w:rsidP="007A148A">
      <w:pPr>
        <w:widowControl w:val="0"/>
        <w:numPr>
          <w:ilvl w:val="0"/>
          <w:numId w:val="19"/>
        </w:numPr>
        <w:shd w:val="clear" w:color="auto" w:fill="FFFFFF"/>
        <w:autoSpaceDE w:val="0"/>
        <w:autoSpaceDN w:val="0"/>
        <w:adjustRightInd w:val="0"/>
        <w:spacing w:after="0"/>
        <w:jc w:val="both"/>
        <w:rPr>
          <w:rFonts w:ascii="Times New Roman" w:hAnsi="Times New Roman"/>
          <w:sz w:val="24"/>
          <w:szCs w:val="24"/>
        </w:rPr>
      </w:pPr>
      <w:r w:rsidRPr="00FF7A6F">
        <w:rPr>
          <w:rFonts w:ascii="Times New Roman" w:hAnsi="Times New Roman"/>
          <w:spacing w:val="-7"/>
          <w:sz w:val="24"/>
          <w:szCs w:val="24"/>
        </w:rPr>
        <w:t>сменой собственника и формы собственности;</w:t>
      </w:r>
    </w:p>
    <w:p w:rsidR="00A124A4" w:rsidRPr="00FF7A6F" w:rsidRDefault="00A124A4" w:rsidP="007A148A">
      <w:pPr>
        <w:widowControl w:val="0"/>
        <w:numPr>
          <w:ilvl w:val="0"/>
          <w:numId w:val="19"/>
        </w:numPr>
        <w:shd w:val="clear" w:color="auto" w:fill="FFFFFF"/>
        <w:autoSpaceDE w:val="0"/>
        <w:autoSpaceDN w:val="0"/>
        <w:adjustRightInd w:val="0"/>
        <w:spacing w:after="0"/>
        <w:jc w:val="both"/>
        <w:rPr>
          <w:rFonts w:ascii="Times New Roman" w:hAnsi="Times New Roman"/>
          <w:sz w:val="24"/>
          <w:szCs w:val="24"/>
        </w:rPr>
      </w:pPr>
      <w:r w:rsidRPr="00FF7A6F">
        <w:rPr>
          <w:rFonts w:ascii="Times New Roman" w:hAnsi="Times New Roman"/>
          <w:spacing w:val="-11"/>
          <w:sz w:val="24"/>
          <w:szCs w:val="24"/>
        </w:rPr>
        <w:t>требованием кредиторов провести оценку объек</w:t>
      </w:r>
      <w:r w:rsidRPr="00FF7A6F">
        <w:rPr>
          <w:rFonts w:ascii="Times New Roman" w:hAnsi="Times New Roman"/>
          <w:spacing w:val="-6"/>
          <w:sz w:val="24"/>
          <w:szCs w:val="24"/>
        </w:rPr>
        <w:t xml:space="preserve">та, закладываемого в качестве </w:t>
      </w:r>
      <w:r w:rsidRPr="00FF7A6F">
        <w:rPr>
          <w:rFonts w:ascii="Times New Roman" w:hAnsi="Times New Roman"/>
          <w:spacing w:val="-6"/>
          <w:sz w:val="24"/>
          <w:szCs w:val="24"/>
        </w:rPr>
        <w:lastRenderedPageBreak/>
        <w:t xml:space="preserve">гарантии кредита </w:t>
      </w:r>
      <w:r w:rsidRPr="00FF7A6F">
        <w:rPr>
          <w:rFonts w:ascii="Times New Roman" w:hAnsi="Times New Roman"/>
          <w:spacing w:val="-2"/>
          <w:sz w:val="24"/>
          <w:szCs w:val="24"/>
        </w:rPr>
        <w:t>[3, С. 57]</w:t>
      </w:r>
      <w:r w:rsidRPr="00FF7A6F">
        <w:rPr>
          <w:rFonts w:ascii="Times New Roman" w:hAnsi="Times New Roman"/>
          <w:spacing w:val="-6"/>
          <w:sz w:val="24"/>
          <w:szCs w:val="24"/>
        </w:rPr>
        <w:t>;</w:t>
      </w:r>
    </w:p>
    <w:p w:rsidR="00A124A4" w:rsidRPr="00FF7A6F" w:rsidRDefault="00A124A4" w:rsidP="007A148A">
      <w:pPr>
        <w:widowControl w:val="0"/>
        <w:numPr>
          <w:ilvl w:val="0"/>
          <w:numId w:val="19"/>
        </w:numPr>
        <w:shd w:val="clear" w:color="auto" w:fill="FFFFFF"/>
        <w:autoSpaceDE w:val="0"/>
        <w:autoSpaceDN w:val="0"/>
        <w:adjustRightInd w:val="0"/>
        <w:spacing w:after="0"/>
        <w:jc w:val="both"/>
        <w:rPr>
          <w:rFonts w:ascii="Times New Roman" w:hAnsi="Times New Roman"/>
          <w:sz w:val="24"/>
          <w:szCs w:val="24"/>
        </w:rPr>
      </w:pPr>
      <w:r w:rsidRPr="00FF7A6F">
        <w:rPr>
          <w:rFonts w:ascii="Times New Roman" w:hAnsi="Times New Roman"/>
          <w:spacing w:val="-3"/>
          <w:sz w:val="24"/>
          <w:szCs w:val="24"/>
        </w:rPr>
        <w:t>необходимостью удовлетворения потребно</w:t>
      </w:r>
      <w:r w:rsidRPr="00FF7A6F">
        <w:rPr>
          <w:rFonts w:ascii="Times New Roman" w:hAnsi="Times New Roman"/>
          <w:spacing w:val="1"/>
          <w:sz w:val="24"/>
          <w:szCs w:val="24"/>
        </w:rPr>
        <w:t>сти инвестора в информации, на основании ко</w:t>
      </w:r>
      <w:r w:rsidRPr="00FF7A6F">
        <w:rPr>
          <w:rFonts w:ascii="Times New Roman" w:hAnsi="Times New Roman"/>
          <w:spacing w:val="-1"/>
          <w:sz w:val="24"/>
          <w:szCs w:val="24"/>
        </w:rPr>
        <w:t>торой он сможет либо оценить свою долю в по</w:t>
      </w:r>
      <w:r w:rsidRPr="00FF7A6F">
        <w:rPr>
          <w:rFonts w:ascii="Times New Roman" w:hAnsi="Times New Roman"/>
          <w:spacing w:val="-2"/>
          <w:sz w:val="24"/>
          <w:szCs w:val="24"/>
        </w:rPr>
        <w:t>купаемом предприятии, либо определить эффек</w:t>
      </w:r>
      <w:r w:rsidRPr="00FF7A6F">
        <w:rPr>
          <w:rFonts w:ascii="Times New Roman" w:hAnsi="Times New Roman"/>
          <w:spacing w:val="-1"/>
          <w:sz w:val="24"/>
          <w:szCs w:val="24"/>
        </w:rPr>
        <w:t>тивность инвестиций и др.</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Так,</w:t>
      </w:r>
      <w:r w:rsidRPr="00FF7A6F">
        <w:rPr>
          <w:rFonts w:ascii="Times New Roman" w:hAnsi="Times New Roman"/>
          <w:b/>
          <w:sz w:val="24"/>
          <w:szCs w:val="24"/>
        </w:rPr>
        <w:t xml:space="preserve"> </w:t>
      </w:r>
      <w:r w:rsidRPr="00FF7A6F">
        <w:rPr>
          <w:rFonts w:ascii="Times New Roman" w:hAnsi="Times New Roman"/>
          <w:spacing w:val="2"/>
          <w:sz w:val="24"/>
          <w:szCs w:val="24"/>
        </w:rPr>
        <w:t>многомерность оценки финансового состо</w:t>
      </w:r>
      <w:r w:rsidRPr="00FF7A6F">
        <w:rPr>
          <w:rFonts w:ascii="Times New Roman" w:hAnsi="Times New Roman"/>
          <w:spacing w:val="5"/>
          <w:sz w:val="24"/>
          <w:szCs w:val="24"/>
        </w:rPr>
        <w:t xml:space="preserve">яния предприятия в большинстве существующих </w:t>
      </w:r>
      <w:r w:rsidRPr="00FF7A6F">
        <w:rPr>
          <w:rFonts w:ascii="Times New Roman" w:hAnsi="Times New Roman"/>
          <w:spacing w:val="6"/>
          <w:sz w:val="24"/>
          <w:szCs w:val="24"/>
        </w:rPr>
        <w:t xml:space="preserve">методик отражается посредством применения </w:t>
      </w:r>
      <w:r w:rsidRPr="00FF7A6F">
        <w:rPr>
          <w:rFonts w:ascii="Times New Roman" w:hAnsi="Times New Roman"/>
          <w:spacing w:val="-1"/>
          <w:sz w:val="24"/>
          <w:szCs w:val="24"/>
        </w:rPr>
        <w:t xml:space="preserve">показателей, характеризующих четыре основных </w:t>
      </w:r>
      <w:r w:rsidRPr="00FF7A6F">
        <w:rPr>
          <w:rFonts w:ascii="Times New Roman" w:hAnsi="Times New Roman"/>
          <w:sz w:val="24"/>
          <w:szCs w:val="24"/>
        </w:rPr>
        <w:t xml:space="preserve">аспекта состояния компании: ее рентабельность, </w:t>
      </w:r>
      <w:r w:rsidRPr="00FF7A6F">
        <w:rPr>
          <w:rFonts w:ascii="Times New Roman" w:hAnsi="Times New Roman"/>
          <w:spacing w:val="-3"/>
          <w:sz w:val="24"/>
          <w:szCs w:val="24"/>
        </w:rPr>
        <w:t>эффективность использования финансовых ресурсов, уровень ее ликвидности и устойчивости.</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Анализ финансовой устойчивости ориентирован на оценку надежности предприятия с точки зрения его платежеспособности. На практике применяют различные методики анализа финансовой устойчивости: одни из них основаны на абсолютных показателях </w:t>
      </w:r>
      <w:r w:rsidRPr="00FF7A6F">
        <w:rPr>
          <w:rFonts w:ascii="Times New Roman" w:hAnsi="Times New Roman"/>
          <w:spacing w:val="-2"/>
          <w:sz w:val="24"/>
          <w:szCs w:val="24"/>
        </w:rPr>
        <w:t>[1, С. 217]</w:t>
      </w:r>
      <w:r w:rsidRPr="00FF7A6F">
        <w:rPr>
          <w:rFonts w:ascii="Times New Roman" w:hAnsi="Times New Roman"/>
          <w:sz w:val="24"/>
          <w:szCs w:val="24"/>
        </w:rPr>
        <w:t xml:space="preserve">, другие - на относительных </w:t>
      </w:r>
      <w:r w:rsidRPr="00FF7A6F">
        <w:rPr>
          <w:rFonts w:ascii="Times New Roman" w:hAnsi="Times New Roman"/>
          <w:spacing w:val="-2"/>
          <w:sz w:val="24"/>
          <w:szCs w:val="24"/>
        </w:rPr>
        <w:t>[5, С. 14]</w:t>
      </w:r>
      <w:r w:rsidRPr="00FF7A6F">
        <w:rPr>
          <w:rFonts w:ascii="Times New Roman" w:hAnsi="Times New Roman"/>
          <w:sz w:val="24"/>
          <w:szCs w:val="24"/>
        </w:rPr>
        <w:t xml:space="preserve">, а также существуют методики, основанные на бальных оценках показателей финансовой устойчивости и их сочетаний </w:t>
      </w:r>
      <w:r w:rsidRPr="00FF7A6F">
        <w:rPr>
          <w:rFonts w:ascii="Times New Roman" w:hAnsi="Times New Roman"/>
          <w:spacing w:val="-2"/>
          <w:sz w:val="24"/>
          <w:szCs w:val="24"/>
        </w:rPr>
        <w:t>[6, С. 58]</w:t>
      </w:r>
      <w:r w:rsidRPr="00FF7A6F">
        <w:rPr>
          <w:rFonts w:ascii="Times New Roman" w:hAnsi="Times New Roman"/>
          <w:sz w:val="24"/>
          <w:szCs w:val="24"/>
        </w:rPr>
        <w:t xml:space="preserve">. </w:t>
      </w:r>
    </w:p>
    <w:p w:rsidR="00A124A4" w:rsidRPr="00FF7A6F" w:rsidRDefault="00A124A4" w:rsidP="007A148A">
      <w:pPr>
        <w:widowControl w:val="0"/>
        <w:spacing w:after="0"/>
        <w:ind w:right="-6" w:firstLine="709"/>
        <w:jc w:val="both"/>
        <w:rPr>
          <w:rFonts w:ascii="Times New Roman" w:hAnsi="Times New Roman"/>
          <w:i/>
          <w:sz w:val="24"/>
          <w:szCs w:val="24"/>
        </w:rPr>
      </w:pPr>
      <w:r w:rsidRPr="00FF7A6F">
        <w:rPr>
          <w:rFonts w:ascii="Times New Roman" w:hAnsi="Times New Roman"/>
          <w:sz w:val="24"/>
          <w:szCs w:val="24"/>
        </w:rPr>
        <w:t xml:space="preserve">Традиционная методика анализа финансовой устойчивости предприятия основана на абсолютных показателях и предусматривает определение обобщающего показателя финансовой устойчивости предприятия: излишка или недостатка источников средств для формирования запасов. Данный показатель определяется как </w:t>
      </w:r>
      <w:r w:rsidRPr="00FF7A6F">
        <w:rPr>
          <w:rFonts w:ascii="Times New Roman" w:hAnsi="Times New Roman"/>
          <w:i/>
          <w:sz w:val="24"/>
          <w:szCs w:val="24"/>
        </w:rPr>
        <w:t xml:space="preserve">разница между размерами финансовых ресурсов (источников для их формирования) и запасов. </w:t>
      </w:r>
    </w:p>
    <w:p w:rsidR="00A124A4" w:rsidRPr="00FF7A6F" w:rsidRDefault="00A124A4" w:rsidP="007A148A">
      <w:pPr>
        <w:widowControl w:val="0"/>
        <w:spacing w:after="0"/>
        <w:ind w:right="-6" w:firstLine="709"/>
        <w:jc w:val="both"/>
        <w:rPr>
          <w:rFonts w:ascii="Times New Roman" w:hAnsi="Times New Roman"/>
          <w:sz w:val="24"/>
          <w:szCs w:val="24"/>
        </w:rPr>
      </w:pPr>
      <w:r w:rsidRPr="00FF7A6F">
        <w:rPr>
          <w:rFonts w:ascii="Times New Roman" w:hAnsi="Times New Roman"/>
          <w:sz w:val="24"/>
          <w:szCs w:val="24"/>
        </w:rPr>
        <w:t>К источникам формирования запасов относятся:</w:t>
      </w:r>
    </w:p>
    <w:p w:rsidR="00A124A4" w:rsidRPr="00FF7A6F" w:rsidRDefault="00A124A4" w:rsidP="007A148A">
      <w:pPr>
        <w:widowControl w:val="0"/>
        <w:numPr>
          <w:ilvl w:val="0"/>
          <w:numId w:val="17"/>
        </w:numPr>
        <w:spacing w:after="0"/>
        <w:rPr>
          <w:rFonts w:ascii="Times New Roman" w:hAnsi="Times New Roman"/>
          <w:sz w:val="24"/>
          <w:szCs w:val="24"/>
        </w:rPr>
      </w:pPr>
      <w:r w:rsidRPr="00FF7A6F">
        <w:rPr>
          <w:rFonts w:ascii="Times New Roman" w:hAnsi="Times New Roman"/>
          <w:sz w:val="24"/>
          <w:szCs w:val="24"/>
        </w:rPr>
        <w:t xml:space="preserve">наличие собственных оборотных средств </w:t>
      </w:r>
      <w:r w:rsidRPr="00FF7A6F">
        <w:rPr>
          <w:rFonts w:ascii="Times New Roman" w:hAnsi="Times New Roman"/>
          <w:i/>
          <w:sz w:val="24"/>
          <w:szCs w:val="24"/>
        </w:rPr>
        <w:t>(СОС);</w:t>
      </w:r>
    </w:p>
    <w:p w:rsidR="00A124A4" w:rsidRPr="00FF7A6F" w:rsidRDefault="00A124A4" w:rsidP="007A148A">
      <w:pPr>
        <w:widowControl w:val="0"/>
        <w:numPr>
          <w:ilvl w:val="0"/>
          <w:numId w:val="17"/>
        </w:numPr>
        <w:spacing w:after="0"/>
        <w:jc w:val="both"/>
        <w:rPr>
          <w:rFonts w:ascii="Times New Roman" w:hAnsi="Times New Roman"/>
          <w:sz w:val="24"/>
          <w:szCs w:val="24"/>
        </w:rPr>
      </w:pPr>
      <w:r w:rsidRPr="00FF7A6F">
        <w:rPr>
          <w:rFonts w:ascii="Times New Roman" w:hAnsi="Times New Roman"/>
          <w:sz w:val="24"/>
          <w:szCs w:val="24"/>
        </w:rPr>
        <w:t xml:space="preserve">наличие собственных и долгосрочных источников формирования запасов (функционирующий капитал) </w:t>
      </w:r>
      <w:r w:rsidRPr="00FF7A6F">
        <w:rPr>
          <w:rFonts w:ascii="Times New Roman" w:hAnsi="Times New Roman"/>
          <w:i/>
          <w:sz w:val="24"/>
          <w:szCs w:val="24"/>
        </w:rPr>
        <w:t>(ФК);</w:t>
      </w:r>
    </w:p>
    <w:p w:rsidR="00A124A4" w:rsidRPr="00FF7A6F" w:rsidRDefault="00A124A4" w:rsidP="007A148A">
      <w:pPr>
        <w:widowControl w:val="0"/>
        <w:numPr>
          <w:ilvl w:val="0"/>
          <w:numId w:val="17"/>
        </w:numPr>
        <w:spacing w:after="0"/>
        <w:jc w:val="both"/>
        <w:rPr>
          <w:rFonts w:ascii="Times New Roman" w:hAnsi="Times New Roman"/>
          <w:sz w:val="24"/>
          <w:szCs w:val="24"/>
        </w:rPr>
      </w:pPr>
      <w:r w:rsidRPr="00FF7A6F">
        <w:rPr>
          <w:rFonts w:ascii="Times New Roman" w:hAnsi="Times New Roman"/>
          <w:sz w:val="24"/>
          <w:szCs w:val="24"/>
        </w:rPr>
        <w:t xml:space="preserve">общая величина основных источников формирования запасов </w:t>
      </w:r>
      <w:r w:rsidRPr="00FF7A6F">
        <w:rPr>
          <w:rFonts w:ascii="Times New Roman" w:hAnsi="Times New Roman"/>
          <w:i/>
          <w:sz w:val="24"/>
          <w:szCs w:val="24"/>
        </w:rPr>
        <w:t>(ОИ).</w:t>
      </w:r>
    </w:p>
    <w:p w:rsidR="00A124A4" w:rsidRPr="00FF7A6F" w:rsidRDefault="00A124A4" w:rsidP="007A148A">
      <w:pPr>
        <w:widowControl w:val="0"/>
        <w:spacing w:after="0"/>
        <w:ind w:right="-6"/>
        <w:jc w:val="both"/>
        <w:rPr>
          <w:rFonts w:ascii="Times New Roman" w:hAnsi="Times New Roman"/>
          <w:sz w:val="24"/>
          <w:szCs w:val="24"/>
        </w:rPr>
      </w:pPr>
      <w:r w:rsidRPr="00FF7A6F">
        <w:rPr>
          <w:rFonts w:ascii="Times New Roman" w:hAnsi="Times New Roman"/>
          <w:sz w:val="24"/>
          <w:szCs w:val="24"/>
        </w:rPr>
        <w:t>Трём показателям наличия источников формирования запасов соот</w:t>
      </w:r>
      <w:bookmarkStart w:id="4" w:name="OCRUncertain454"/>
      <w:r w:rsidRPr="00FF7A6F">
        <w:rPr>
          <w:rFonts w:ascii="Times New Roman" w:hAnsi="Times New Roman"/>
          <w:sz w:val="24"/>
          <w:szCs w:val="24"/>
        </w:rPr>
        <w:t>в</w:t>
      </w:r>
      <w:bookmarkEnd w:id="4"/>
      <w:r w:rsidRPr="00FF7A6F">
        <w:rPr>
          <w:rFonts w:ascii="Times New Roman" w:hAnsi="Times New Roman"/>
          <w:sz w:val="24"/>
          <w:szCs w:val="24"/>
        </w:rPr>
        <w:t>етствуют три показателя обеспеченности запасов источниками их формирования (табл. 1).</w:t>
      </w:r>
    </w:p>
    <w:p w:rsidR="00A124A4" w:rsidRPr="00FF7A6F" w:rsidRDefault="00A124A4" w:rsidP="007A148A">
      <w:pPr>
        <w:widowControl w:val="0"/>
        <w:spacing w:after="0"/>
        <w:jc w:val="both"/>
        <w:rPr>
          <w:rFonts w:ascii="Times New Roman" w:hAnsi="Times New Roman"/>
          <w:sz w:val="24"/>
          <w:szCs w:val="24"/>
        </w:rPr>
      </w:pPr>
      <w:r w:rsidRPr="00FF7A6F">
        <w:rPr>
          <w:rFonts w:ascii="Times New Roman" w:hAnsi="Times New Roman"/>
          <w:sz w:val="24"/>
          <w:szCs w:val="24"/>
        </w:rPr>
        <w:t>С помощью данных показателей проводится экспресс-анализ финансовой устойчивости по ниже приведенной схеме (табл. 2).</w:t>
      </w:r>
    </w:p>
    <w:p w:rsidR="00A124A4" w:rsidRPr="00FF7A6F" w:rsidRDefault="00A124A4" w:rsidP="007A148A">
      <w:pPr>
        <w:widowControl w:val="0"/>
        <w:spacing w:after="0"/>
        <w:ind w:right="-6"/>
        <w:jc w:val="both"/>
        <w:rPr>
          <w:rFonts w:ascii="Times New Roman" w:hAnsi="Times New Roman"/>
          <w:sz w:val="24"/>
          <w:szCs w:val="24"/>
        </w:rPr>
      </w:pPr>
    </w:p>
    <w:p w:rsidR="00A124A4" w:rsidRPr="00FF7A6F" w:rsidRDefault="00A124A4" w:rsidP="007A148A">
      <w:pPr>
        <w:widowControl w:val="0"/>
        <w:spacing w:after="0"/>
        <w:jc w:val="right"/>
        <w:rPr>
          <w:rFonts w:ascii="Times New Roman" w:hAnsi="Times New Roman"/>
          <w:b/>
          <w:sz w:val="24"/>
          <w:szCs w:val="24"/>
        </w:rPr>
      </w:pPr>
      <w:r w:rsidRPr="00FF7A6F">
        <w:rPr>
          <w:rFonts w:ascii="Times New Roman" w:hAnsi="Times New Roman"/>
          <w:b/>
          <w:sz w:val="24"/>
          <w:szCs w:val="24"/>
        </w:rPr>
        <w:t>Таблица 1</w:t>
      </w:r>
    </w:p>
    <w:p w:rsidR="00A124A4" w:rsidRPr="00FF7A6F" w:rsidRDefault="00A124A4" w:rsidP="007A148A">
      <w:pPr>
        <w:widowControl w:val="0"/>
        <w:spacing w:after="0"/>
        <w:jc w:val="center"/>
        <w:rPr>
          <w:rFonts w:ascii="Times New Roman" w:hAnsi="Times New Roman"/>
          <w:sz w:val="24"/>
          <w:szCs w:val="24"/>
        </w:rPr>
      </w:pPr>
      <w:r w:rsidRPr="00FF7A6F">
        <w:rPr>
          <w:rFonts w:ascii="Times New Roman" w:hAnsi="Times New Roman"/>
          <w:sz w:val="24"/>
          <w:szCs w:val="24"/>
        </w:rPr>
        <w:t>Общая характеристика и расчет абсолютных показателей финансовой устойчивости предприятия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1"/>
        <w:gridCol w:w="2225"/>
        <w:gridCol w:w="3057"/>
      </w:tblGrid>
      <w:tr w:rsidR="00A124A4" w:rsidRPr="00FF7A6F" w:rsidTr="005B12D7">
        <w:trPr>
          <w:trHeight w:val="718"/>
          <w:jc w:val="center"/>
        </w:trPr>
        <w:tc>
          <w:tcPr>
            <w:tcW w:w="3801" w:type="dxa"/>
            <w:tcBorders>
              <w:top w:val="single" w:sz="4" w:space="0" w:color="auto"/>
              <w:left w:val="single" w:sz="4" w:space="0" w:color="auto"/>
              <w:bottom w:val="single" w:sz="4" w:space="0" w:color="auto"/>
              <w:right w:val="single" w:sz="4" w:space="0" w:color="auto"/>
            </w:tcBorders>
            <w:shd w:val="clear" w:color="auto" w:fill="FFFFFF"/>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Наименование показателя</w:t>
            </w: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Расчетная формула</w:t>
            </w:r>
          </w:p>
        </w:tc>
        <w:tc>
          <w:tcPr>
            <w:tcW w:w="3057" w:type="dxa"/>
            <w:tcBorders>
              <w:top w:val="single" w:sz="4" w:space="0" w:color="auto"/>
              <w:left w:val="single" w:sz="4" w:space="0" w:color="auto"/>
              <w:bottom w:val="single" w:sz="4" w:space="0" w:color="auto"/>
              <w:right w:val="single" w:sz="4" w:space="0" w:color="auto"/>
            </w:tcBorders>
            <w:shd w:val="clear" w:color="auto" w:fill="FFFFFF"/>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 xml:space="preserve">Экономический смысл </w:t>
            </w:r>
            <w:r w:rsidRPr="00FF7A6F">
              <w:rPr>
                <w:rFonts w:ascii="Times New Roman" w:hAnsi="Times New Roman"/>
                <w:i/>
                <w:sz w:val="20"/>
                <w:szCs w:val="20"/>
              </w:rPr>
              <w:t xml:space="preserve">изменений </w:t>
            </w:r>
            <w:r w:rsidRPr="00FF7A6F">
              <w:rPr>
                <w:rFonts w:ascii="Times New Roman" w:hAnsi="Times New Roman"/>
                <w:sz w:val="20"/>
                <w:szCs w:val="20"/>
              </w:rPr>
              <w:t>показателя</w:t>
            </w:r>
          </w:p>
        </w:tc>
      </w:tr>
      <w:tr w:rsidR="00A124A4" w:rsidRPr="00FF7A6F" w:rsidTr="005B12D7">
        <w:trPr>
          <w:trHeight w:val="349"/>
          <w:jc w:val="center"/>
        </w:trPr>
        <w:tc>
          <w:tcPr>
            <w:tcW w:w="9083" w:type="dxa"/>
            <w:gridSpan w:val="3"/>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jc w:val="center"/>
              <w:rPr>
                <w:rFonts w:ascii="Times New Roman" w:hAnsi="Times New Roman"/>
                <w:i/>
                <w:sz w:val="20"/>
                <w:szCs w:val="20"/>
              </w:rPr>
            </w:pPr>
            <w:r w:rsidRPr="00FF7A6F">
              <w:rPr>
                <w:rFonts w:ascii="Times New Roman" w:hAnsi="Times New Roman"/>
                <w:i/>
                <w:sz w:val="20"/>
                <w:szCs w:val="20"/>
              </w:rPr>
              <w:t>Источники формирования запасов</w:t>
            </w:r>
          </w:p>
        </w:tc>
      </w:tr>
      <w:tr w:rsidR="00A124A4" w:rsidRPr="00FF7A6F" w:rsidTr="005B12D7">
        <w:trPr>
          <w:trHeight w:val="1436"/>
          <w:jc w:val="center"/>
        </w:trPr>
        <w:tc>
          <w:tcPr>
            <w:tcW w:w="3801"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1. Наличие собственных оборотных средств (СОС)</w:t>
            </w:r>
          </w:p>
        </w:tc>
        <w:tc>
          <w:tcPr>
            <w:tcW w:w="222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i/>
                <w:sz w:val="20"/>
                <w:szCs w:val="20"/>
              </w:rPr>
              <w:t>стр. 1300  – 1100</w:t>
            </w:r>
          </w:p>
        </w:tc>
        <w:tc>
          <w:tcPr>
            <w:tcW w:w="305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Увеличение или уменьшение суммы собственных средств, находящихся в текущих активах (обороте)</w:t>
            </w:r>
          </w:p>
        </w:tc>
      </w:tr>
      <w:tr w:rsidR="00A124A4" w:rsidRPr="00FF7A6F" w:rsidTr="005B12D7">
        <w:trPr>
          <w:trHeight w:val="1087"/>
          <w:jc w:val="center"/>
        </w:trPr>
        <w:tc>
          <w:tcPr>
            <w:tcW w:w="3801"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2. Наличие собственных и долгосрочных источников формирования запасов (функционирующий капитал) (ФК)</w:t>
            </w:r>
          </w:p>
        </w:tc>
        <w:tc>
          <w:tcPr>
            <w:tcW w:w="222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i/>
                <w:sz w:val="20"/>
                <w:szCs w:val="20"/>
              </w:rPr>
              <w:t>стр. 1300 + стр. 1400  – 1100</w:t>
            </w:r>
          </w:p>
        </w:tc>
        <w:tc>
          <w:tcPr>
            <w:tcW w:w="305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Увеличение или уменьшение функционирующего капитала и факторов его изменения</w:t>
            </w:r>
          </w:p>
        </w:tc>
      </w:tr>
      <w:tr w:rsidR="00A124A4" w:rsidRPr="00FF7A6F" w:rsidTr="005B12D7">
        <w:trPr>
          <w:trHeight w:val="1436"/>
          <w:jc w:val="center"/>
        </w:trPr>
        <w:tc>
          <w:tcPr>
            <w:tcW w:w="3801"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lastRenderedPageBreak/>
              <w:t>3.Общая величина основных источников формирования запасов (ОИ)</w:t>
            </w:r>
          </w:p>
        </w:tc>
        <w:tc>
          <w:tcPr>
            <w:tcW w:w="222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i/>
                <w:sz w:val="20"/>
                <w:szCs w:val="20"/>
              </w:rPr>
              <w:t>стр. 1300 +стр. 1400 + стр. 1520  – 1100</w:t>
            </w:r>
          </w:p>
        </w:tc>
        <w:tc>
          <w:tcPr>
            <w:tcW w:w="305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Увеличение или уменьшение общей величины основных источников формирования запасов и факторов её изменения</w:t>
            </w:r>
          </w:p>
        </w:tc>
      </w:tr>
      <w:tr w:rsidR="00A124A4" w:rsidRPr="00FF7A6F" w:rsidTr="005B12D7">
        <w:trPr>
          <w:trHeight w:val="349"/>
          <w:jc w:val="center"/>
        </w:trPr>
        <w:tc>
          <w:tcPr>
            <w:tcW w:w="9083" w:type="dxa"/>
            <w:gridSpan w:val="3"/>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jc w:val="center"/>
              <w:rPr>
                <w:rFonts w:ascii="Times New Roman" w:hAnsi="Times New Roman"/>
                <w:i/>
                <w:sz w:val="20"/>
                <w:szCs w:val="20"/>
              </w:rPr>
            </w:pPr>
            <w:r w:rsidRPr="00FF7A6F">
              <w:rPr>
                <w:rFonts w:ascii="Times New Roman" w:hAnsi="Times New Roman"/>
                <w:i/>
                <w:sz w:val="20"/>
                <w:szCs w:val="20"/>
              </w:rPr>
              <w:t>Показатели обеспеченности запасов источниками формирования</w:t>
            </w:r>
          </w:p>
        </w:tc>
      </w:tr>
      <w:tr w:rsidR="00A124A4" w:rsidRPr="00FF7A6F" w:rsidTr="005B12D7">
        <w:trPr>
          <w:trHeight w:val="739"/>
          <w:jc w:val="center"/>
        </w:trPr>
        <w:tc>
          <w:tcPr>
            <w:tcW w:w="3801" w:type="dxa"/>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4. Излишек</w:t>
            </w:r>
            <w:proofErr w:type="gramStart"/>
            <w:r w:rsidRPr="00FF7A6F">
              <w:rPr>
                <w:rFonts w:ascii="Times New Roman" w:hAnsi="Times New Roman"/>
                <w:sz w:val="20"/>
                <w:szCs w:val="20"/>
              </w:rPr>
              <w:t xml:space="preserve"> (+) </w:t>
            </w:r>
            <w:proofErr w:type="gramEnd"/>
            <w:r w:rsidRPr="00FF7A6F">
              <w:rPr>
                <w:rFonts w:ascii="Times New Roman" w:hAnsi="Times New Roman"/>
                <w:sz w:val="20"/>
                <w:szCs w:val="20"/>
              </w:rPr>
              <w:t xml:space="preserve">или недостаток </w:t>
            </w:r>
            <w:r w:rsidRPr="00FF7A6F">
              <w:rPr>
                <w:rFonts w:ascii="Times New Roman" w:hAnsi="Times New Roman"/>
                <w:spacing w:val="-2"/>
                <w:sz w:val="20"/>
                <w:szCs w:val="20"/>
              </w:rPr>
              <w:t>(-) собственных оборотных средств</w:t>
            </w:r>
            <w:r w:rsidR="00D759EE" w:rsidRPr="00FF7A6F">
              <w:rPr>
                <w:rFonts w:ascii="Times New Roman" w:hAnsi="Times New Roman"/>
                <w:spacing w:val="-2"/>
                <w:sz w:val="20"/>
                <w:szCs w:val="20"/>
              </w:rPr>
              <w:t xml:space="preserve"> </w:t>
            </w:r>
            <w:r w:rsidRPr="00FF7A6F">
              <w:rPr>
                <w:rFonts w:ascii="Times New Roman" w:hAnsi="Times New Roman"/>
                <w:spacing w:val="-2"/>
                <w:sz w:val="20"/>
                <w:szCs w:val="20"/>
              </w:rPr>
              <w:t>(</w:t>
            </w:r>
            <w:r w:rsidRPr="00FF7A6F">
              <w:rPr>
                <w:rFonts w:ascii="Times New Roman" w:hAnsi="Times New Roman"/>
                <w:spacing w:val="-2"/>
                <w:position w:val="-4"/>
                <w:sz w:val="20"/>
                <w:szCs w:val="20"/>
              </w:rPr>
              <w:object w:dxaOrig="220" w:dyaOrig="240">
                <v:shape id="_x0000_i1029" type="#_x0000_t75" style="width:10.75pt;height:12.9pt" o:ole="" filled="t">
                  <v:imagedata r:id="rId32" o:title=""/>
                </v:shape>
                <o:OLEObject Type="Embed" ProgID="Equation.3" ShapeID="_x0000_i1029" DrawAspect="Content" ObjectID="_1541835610" r:id="rId33"/>
              </w:object>
            </w:r>
            <w:r w:rsidRPr="00FF7A6F">
              <w:rPr>
                <w:rFonts w:ascii="Times New Roman" w:hAnsi="Times New Roman"/>
                <w:i/>
                <w:spacing w:val="-2"/>
                <w:sz w:val="20"/>
                <w:szCs w:val="20"/>
              </w:rPr>
              <w:t>Ф</w:t>
            </w:r>
            <w:r w:rsidRPr="00FF7A6F">
              <w:rPr>
                <w:rFonts w:ascii="Times New Roman" w:hAnsi="Times New Roman"/>
                <w:i/>
                <w:spacing w:val="-2"/>
                <w:sz w:val="20"/>
                <w:szCs w:val="20"/>
                <w:vertAlign w:val="subscript"/>
              </w:rPr>
              <w:t>С</w:t>
            </w:r>
            <w:r w:rsidRPr="00FF7A6F">
              <w:rPr>
                <w:rFonts w:ascii="Times New Roman" w:hAnsi="Times New Roman"/>
                <w:spacing w:val="-2"/>
                <w:sz w:val="20"/>
                <w:szCs w:val="20"/>
              </w:rPr>
              <w:t>)</w:t>
            </w:r>
          </w:p>
        </w:tc>
        <w:tc>
          <w:tcPr>
            <w:tcW w:w="222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ind w:right="-6"/>
              <w:rPr>
                <w:rFonts w:ascii="Times New Roman" w:hAnsi="Times New Roman"/>
                <w:i/>
                <w:spacing w:val="-2"/>
                <w:sz w:val="20"/>
                <w:szCs w:val="20"/>
              </w:rPr>
            </w:pPr>
            <w:r w:rsidRPr="00FF7A6F">
              <w:rPr>
                <w:rFonts w:ascii="Times New Roman" w:hAnsi="Times New Roman"/>
                <w:spacing w:val="-2"/>
                <w:position w:val="-4"/>
                <w:sz w:val="20"/>
                <w:szCs w:val="20"/>
              </w:rPr>
              <w:object w:dxaOrig="220" w:dyaOrig="240">
                <v:shape id="_x0000_i1030" type="#_x0000_t75" style="width:10.75pt;height:12.9pt" o:ole="" filled="t">
                  <v:imagedata r:id="rId34" o:title=""/>
                </v:shape>
                <o:OLEObject Type="Embed" ProgID="Equation.3" ShapeID="_x0000_i1030" DrawAspect="Content" ObjectID="_1541835611" r:id="rId35"/>
              </w:object>
            </w:r>
            <w:r w:rsidRPr="00FF7A6F">
              <w:rPr>
                <w:rFonts w:ascii="Times New Roman" w:hAnsi="Times New Roman"/>
                <w:i/>
                <w:spacing w:val="-2"/>
                <w:sz w:val="20"/>
                <w:szCs w:val="20"/>
              </w:rPr>
              <w:t xml:space="preserve">Фс </w:t>
            </w:r>
            <w:r w:rsidRPr="00FF7A6F">
              <w:rPr>
                <w:rFonts w:ascii="Times New Roman" w:hAnsi="Times New Roman"/>
                <w:spacing w:val="-2"/>
                <w:sz w:val="20"/>
                <w:szCs w:val="20"/>
              </w:rPr>
              <w:t xml:space="preserve">= </w:t>
            </w:r>
            <w:r w:rsidRPr="00FF7A6F">
              <w:rPr>
                <w:rFonts w:ascii="Times New Roman" w:hAnsi="Times New Roman"/>
                <w:i/>
                <w:spacing w:val="-2"/>
                <w:sz w:val="20"/>
                <w:szCs w:val="20"/>
              </w:rPr>
              <w:t xml:space="preserve">СОС  – </w:t>
            </w:r>
            <w:proofErr w:type="gramStart"/>
            <w:r w:rsidRPr="00FF7A6F">
              <w:rPr>
                <w:rFonts w:ascii="Times New Roman" w:hAnsi="Times New Roman"/>
                <w:i/>
                <w:spacing w:val="-2"/>
                <w:sz w:val="20"/>
                <w:szCs w:val="20"/>
              </w:rPr>
              <w:t>З</w:t>
            </w:r>
            <w:proofErr w:type="gramEnd"/>
          </w:p>
        </w:tc>
        <w:tc>
          <w:tcPr>
            <w:tcW w:w="3057" w:type="dxa"/>
            <w:vMerge w:val="restart"/>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Изменение излишка или недостатка средств (СОС, ФК, ОИ) для формирования запасов и факторы их изменения</w:t>
            </w:r>
          </w:p>
        </w:tc>
      </w:tr>
      <w:tr w:rsidR="00A124A4" w:rsidRPr="00FF7A6F" w:rsidTr="005B12D7">
        <w:trPr>
          <w:trHeight w:val="1087"/>
          <w:jc w:val="center"/>
        </w:trPr>
        <w:tc>
          <w:tcPr>
            <w:tcW w:w="3801" w:type="dxa"/>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pacing w:val="-3"/>
                <w:sz w:val="20"/>
                <w:szCs w:val="20"/>
              </w:rPr>
              <w:t>5. Излишек</w:t>
            </w:r>
            <w:proofErr w:type="gramStart"/>
            <w:r w:rsidRPr="00FF7A6F">
              <w:rPr>
                <w:rFonts w:ascii="Times New Roman" w:hAnsi="Times New Roman"/>
                <w:spacing w:val="-3"/>
                <w:sz w:val="20"/>
                <w:szCs w:val="20"/>
              </w:rPr>
              <w:t xml:space="preserve"> (+) </w:t>
            </w:r>
            <w:proofErr w:type="gramEnd"/>
            <w:r w:rsidRPr="00FF7A6F">
              <w:rPr>
                <w:rFonts w:ascii="Times New Roman" w:hAnsi="Times New Roman"/>
                <w:spacing w:val="-3"/>
                <w:sz w:val="20"/>
                <w:szCs w:val="20"/>
              </w:rPr>
              <w:t xml:space="preserve">или недостаток (-) </w:t>
            </w:r>
            <w:r w:rsidRPr="00FF7A6F">
              <w:rPr>
                <w:rFonts w:ascii="Times New Roman" w:hAnsi="Times New Roman"/>
                <w:spacing w:val="-7"/>
                <w:sz w:val="20"/>
                <w:szCs w:val="20"/>
              </w:rPr>
              <w:t xml:space="preserve">собственных и долгосрочных заемных источников </w:t>
            </w:r>
            <w:r w:rsidRPr="00FF7A6F">
              <w:rPr>
                <w:rFonts w:ascii="Times New Roman" w:hAnsi="Times New Roman"/>
                <w:spacing w:val="2"/>
                <w:sz w:val="20"/>
                <w:szCs w:val="20"/>
              </w:rPr>
              <w:t>формирования запасов (</w:t>
            </w:r>
            <w:r w:rsidRPr="00FF7A6F">
              <w:rPr>
                <w:rFonts w:ascii="Times New Roman" w:hAnsi="Times New Roman"/>
                <w:i/>
                <w:spacing w:val="-2"/>
                <w:position w:val="-4"/>
                <w:sz w:val="20"/>
                <w:szCs w:val="20"/>
              </w:rPr>
              <w:object w:dxaOrig="220" w:dyaOrig="240">
                <v:shape id="_x0000_i1031" type="#_x0000_t75" style="width:10.75pt;height:12.9pt" o:ole="" filled="t">
                  <v:imagedata r:id="rId36" o:title=""/>
                </v:shape>
                <o:OLEObject Type="Embed" ProgID="Equation.3" ShapeID="_x0000_i1031" DrawAspect="Content" ObjectID="_1541835612" r:id="rId37"/>
              </w:object>
            </w:r>
            <w:r w:rsidRPr="00FF7A6F">
              <w:rPr>
                <w:rFonts w:ascii="Times New Roman" w:hAnsi="Times New Roman"/>
                <w:i/>
                <w:spacing w:val="2"/>
                <w:sz w:val="20"/>
                <w:szCs w:val="20"/>
              </w:rPr>
              <w:t>Ф</w:t>
            </w:r>
            <w:r w:rsidRPr="00FF7A6F">
              <w:rPr>
                <w:rFonts w:ascii="Times New Roman" w:hAnsi="Times New Roman"/>
                <w:i/>
                <w:spacing w:val="2"/>
                <w:sz w:val="20"/>
                <w:szCs w:val="20"/>
                <w:vertAlign w:val="subscript"/>
              </w:rPr>
              <w:t>Д</w:t>
            </w:r>
            <w:r w:rsidRPr="00FF7A6F">
              <w:rPr>
                <w:rFonts w:ascii="Times New Roman" w:hAnsi="Times New Roman"/>
                <w:spacing w:val="2"/>
                <w:sz w:val="20"/>
                <w:szCs w:val="20"/>
              </w:rPr>
              <w:t>)</w:t>
            </w:r>
          </w:p>
        </w:tc>
        <w:tc>
          <w:tcPr>
            <w:tcW w:w="222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pacing w:val="-2"/>
                <w:position w:val="-4"/>
                <w:sz w:val="20"/>
                <w:szCs w:val="20"/>
              </w:rPr>
              <w:object w:dxaOrig="220" w:dyaOrig="240">
                <v:shape id="_x0000_i1032" type="#_x0000_t75" style="width:10.75pt;height:12.9pt" o:ole="" filled="t">
                  <v:imagedata r:id="rId36" o:title=""/>
                </v:shape>
                <o:OLEObject Type="Embed" ProgID="Equation.3" ShapeID="_x0000_i1032" DrawAspect="Content" ObjectID="_1541835613" r:id="rId38"/>
              </w:object>
            </w:r>
            <w:r w:rsidRPr="00FF7A6F">
              <w:rPr>
                <w:rFonts w:ascii="Times New Roman" w:hAnsi="Times New Roman"/>
                <w:i/>
                <w:spacing w:val="2"/>
                <w:sz w:val="20"/>
                <w:szCs w:val="20"/>
              </w:rPr>
              <w:t>Ф</w:t>
            </w:r>
            <w:r w:rsidRPr="00FF7A6F">
              <w:rPr>
                <w:rFonts w:ascii="Times New Roman" w:hAnsi="Times New Roman"/>
                <w:i/>
                <w:spacing w:val="2"/>
                <w:sz w:val="20"/>
                <w:szCs w:val="20"/>
                <w:vertAlign w:val="subscript"/>
              </w:rPr>
              <w:t>Д</w:t>
            </w:r>
            <w:r w:rsidRPr="00FF7A6F">
              <w:rPr>
                <w:rFonts w:ascii="Times New Roman" w:hAnsi="Times New Roman"/>
                <w:i/>
                <w:spacing w:val="-2"/>
                <w:sz w:val="20"/>
                <w:szCs w:val="20"/>
              </w:rPr>
              <w:t xml:space="preserve"> = ФК  – </w:t>
            </w:r>
            <w:proofErr w:type="gramStart"/>
            <w:r w:rsidRPr="00FF7A6F">
              <w:rPr>
                <w:rFonts w:ascii="Times New Roman" w:hAnsi="Times New Roman"/>
                <w:i/>
                <w:spacing w:val="-2"/>
                <w:sz w:val="20"/>
                <w:szCs w:val="20"/>
              </w:rPr>
              <w:t>З</w:t>
            </w:r>
            <w:proofErr w:type="gramEnd"/>
          </w:p>
        </w:tc>
        <w:tc>
          <w:tcPr>
            <w:tcW w:w="3057" w:type="dxa"/>
            <w:vMerge/>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p>
        </w:tc>
      </w:tr>
      <w:tr w:rsidR="00A124A4" w:rsidRPr="00FF7A6F" w:rsidTr="005B12D7">
        <w:trPr>
          <w:trHeight w:val="1107"/>
          <w:jc w:val="center"/>
        </w:trPr>
        <w:tc>
          <w:tcPr>
            <w:tcW w:w="3801" w:type="dxa"/>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pacing w:val="-1"/>
                <w:sz w:val="20"/>
                <w:szCs w:val="20"/>
              </w:rPr>
              <w:t>6. Излишек</w:t>
            </w:r>
            <w:proofErr w:type="gramStart"/>
            <w:r w:rsidRPr="00FF7A6F">
              <w:rPr>
                <w:rFonts w:ascii="Times New Roman" w:hAnsi="Times New Roman"/>
                <w:spacing w:val="-1"/>
                <w:sz w:val="20"/>
                <w:szCs w:val="20"/>
              </w:rPr>
              <w:t xml:space="preserve"> (+) </w:t>
            </w:r>
            <w:proofErr w:type="gramEnd"/>
            <w:r w:rsidRPr="00FF7A6F">
              <w:rPr>
                <w:rFonts w:ascii="Times New Roman" w:hAnsi="Times New Roman"/>
                <w:spacing w:val="-1"/>
                <w:sz w:val="20"/>
                <w:szCs w:val="20"/>
              </w:rPr>
              <w:t>или недостаток (-) общей ве</w:t>
            </w:r>
            <w:r w:rsidRPr="00FF7A6F">
              <w:rPr>
                <w:rFonts w:ascii="Times New Roman" w:hAnsi="Times New Roman"/>
                <w:spacing w:val="2"/>
                <w:sz w:val="20"/>
                <w:szCs w:val="20"/>
              </w:rPr>
              <w:t>личины источников формирования запасов (</w:t>
            </w:r>
            <w:r w:rsidRPr="00FF7A6F">
              <w:rPr>
                <w:rFonts w:ascii="Times New Roman" w:hAnsi="Times New Roman"/>
                <w:spacing w:val="-2"/>
                <w:position w:val="-4"/>
                <w:sz w:val="20"/>
                <w:szCs w:val="20"/>
              </w:rPr>
              <w:object w:dxaOrig="220" w:dyaOrig="240">
                <v:shape id="_x0000_i1033" type="#_x0000_t75" style="width:10.75pt;height:12.9pt" o:ole="" filled="t">
                  <v:imagedata r:id="rId36" o:title=""/>
                </v:shape>
                <o:OLEObject Type="Embed" ProgID="Equation.3" ShapeID="_x0000_i1033" DrawAspect="Content" ObjectID="_1541835614" r:id="rId39"/>
              </w:object>
            </w:r>
            <w:r w:rsidRPr="00FF7A6F">
              <w:rPr>
                <w:rFonts w:ascii="Times New Roman" w:hAnsi="Times New Roman"/>
                <w:i/>
                <w:spacing w:val="2"/>
                <w:sz w:val="20"/>
                <w:szCs w:val="20"/>
              </w:rPr>
              <w:t>Ф</w:t>
            </w:r>
            <w:r w:rsidRPr="00FF7A6F">
              <w:rPr>
                <w:rFonts w:ascii="Times New Roman" w:hAnsi="Times New Roman"/>
                <w:i/>
                <w:spacing w:val="2"/>
                <w:sz w:val="20"/>
                <w:szCs w:val="20"/>
                <w:vertAlign w:val="subscript"/>
              </w:rPr>
              <w:t>О</w:t>
            </w:r>
            <w:r w:rsidRPr="00FF7A6F">
              <w:rPr>
                <w:rFonts w:ascii="Times New Roman" w:hAnsi="Times New Roman"/>
                <w:spacing w:val="2"/>
                <w:sz w:val="20"/>
                <w:szCs w:val="20"/>
              </w:rPr>
              <w:t>)</w:t>
            </w:r>
          </w:p>
        </w:tc>
        <w:tc>
          <w:tcPr>
            <w:tcW w:w="222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pacing w:val="-2"/>
                <w:position w:val="-4"/>
                <w:sz w:val="20"/>
                <w:szCs w:val="20"/>
              </w:rPr>
              <w:object w:dxaOrig="220" w:dyaOrig="240">
                <v:shape id="_x0000_i1034" type="#_x0000_t75" style="width:10.75pt;height:12.9pt" o:ole="" filled="t">
                  <v:imagedata r:id="rId36" o:title=""/>
                </v:shape>
                <o:OLEObject Type="Embed" ProgID="Equation.3" ShapeID="_x0000_i1034" DrawAspect="Content" ObjectID="_1541835615" r:id="rId40"/>
              </w:object>
            </w:r>
            <w:r w:rsidRPr="00FF7A6F">
              <w:rPr>
                <w:rFonts w:ascii="Times New Roman" w:hAnsi="Times New Roman"/>
                <w:i/>
                <w:spacing w:val="2"/>
                <w:sz w:val="20"/>
                <w:szCs w:val="20"/>
              </w:rPr>
              <w:t>Ф</w:t>
            </w:r>
            <w:r w:rsidRPr="00FF7A6F">
              <w:rPr>
                <w:rFonts w:ascii="Times New Roman" w:hAnsi="Times New Roman"/>
                <w:i/>
                <w:spacing w:val="2"/>
                <w:sz w:val="20"/>
                <w:szCs w:val="20"/>
                <w:vertAlign w:val="subscript"/>
              </w:rPr>
              <w:t>О</w:t>
            </w:r>
            <w:r w:rsidRPr="00FF7A6F">
              <w:rPr>
                <w:rFonts w:ascii="Times New Roman" w:hAnsi="Times New Roman"/>
                <w:spacing w:val="2"/>
                <w:sz w:val="20"/>
                <w:szCs w:val="20"/>
                <w:vertAlign w:val="subscript"/>
              </w:rPr>
              <w:t xml:space="preserve"> </w:t>
            </w:r>
            <w:r w:rsidRPr="00FF7A6F">
              <w:rPr>
                <w:rFonts w:ascii="Times New Roman" w:hAnsi="Times New Roman"/>
                <w:spacing w:val="2"/>
                <w:sz w:val="20"/>
                <w:szCs w:val="20"/>
              </w:rPr>
              <w:t xml:space="preserve">= </w:t>
            </w:r>
            <w:r w:rsidRPr="00FF7A6F">
              <w:rPr>
                <w:rFonts w:ascii="Times New Roman" w:hAnsi="Times New Roman"/>
                <w:i/>
                <w:spacing w:val="2"/>
                <w:sz w:val="20"/>
                <w:szCs w:val="20"/>
              </w:rPr>
              <w:t xml:space="preserve">ОИ  – </w:t>
            </w:r>
            <w:proofErr w:type="gramStart"/>
            <w:r w:rsidRPr="00FF7A6F">
              <w:rPr>
                <w:rFonts w:ascii="Times New Roman" w:hAnsi="Times New Roman"/>
                <w:i/>
                <w:spacing w:val="2"/>
                <w:sz w:val="20"/>
                <w:szCs w:val="20"/>
              </w:rPr>
              <w:t>З</w:t>
            </w:r>
            <w:proofErr w:type="gramEnd"/>
          </w:p>
        </w:tc>
        <w:tc>
          <w:tcPr>
            <w:tcW w:w="3057" w:type="dxa"/>
            <w:vMerge/>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p>
        </w:tc>
      </w:tr>
    </w:tbl>
    <w:p w:rsidR="00A124A4" w:rsidRPr="00FF7A6F" w:rsidRDefault="00A124A4" w:rsidP="007A148A">
      <w:pPr>
        <w:widowControl w:val="0"/>
        <w:spacing w:after="0"/>
        <w:jc w:val="both"/>
        <w:rPr>
          <w:rFonts w:ascii="Times New Roman" w:hAnsi="Times New Roman"/>
          <w:sz w:val="20"/>
          <w:szCs w:val="20"/>
        </w:rPr>
      </w:pPr>
      <w:r w:rsidRPr="00FF7A6F">
        <w:rPr>
          <w:rFonts w:ascii="Times New Roman" w:hAnsi="Times New Roman"/>
          <w:i/>
          <w:sz w:val="20"/>
          <w:szCs w:val="20"/>
        </w:rPr>
        <w:t>Примечание:</w:t>
      </w:r>
      <w:r w:rsidRPr="00FF7A6F">
        <w:rPr>
          <w:rFonts w:ascii="Times New Roman" w:hAnsi="Times New Roman"/>
          <w:sz w:val="20"/>
          <w:szCs w:val="20"/>
        </w:rPr>
        <w:t xml:space="preserve"> Составлена автором на основе данных Формы №1 – Бухгалтерской (финансовой) отчетности предприятия; Донцова Л.В., Никифорова Н.А. Анализ финансовой отчетности. М.: Дело и сервис, 2003. 336 с.; Селезнева Н.Н., Ионова А.Ф. Финансовый анализ. Управление финансами: Учебное пособие для вузов. 2-е изд., перераб. и доп. М.: ЮНИТИ-ДАНА, 2003. 639 с.</w:t>
      </w:r>
    </w:p>
    <w:p w:rsidR="00A124A4" w:rsidRPr="00FF7A6F" w:rsidRDefault="00A124A4" w:rsidP="007A148A">
      <w:pPr>
        <w:widowControl w:val="0"/>
        <w:spacing w:after="0"/>
        <w:jc w:val="both"/>
        <w:rPr>
          <w:rFonts w:ascii="Times New Roman" w:hAnsi="Times New Roman"/>
          <w:sz w:val="24"/>
          <w:szCs w:val="24"/>
        </w:rPr>
      </w:pP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Результатом данного анализа должна стать оценка независимости организации от внешних кредиторов. Чем выше доля заемных средств в общей величине источников, тем выше финансовый риск в работе с такой организацией, тем более неустойчиво ее финансовое положение.</w:t>
      </w:r>
    </w:p>
    <w:p w:rsidR="00A124A4" w:rsidRPr="00FF7A6F" w:rsidRDefault="00A124A4" w:rsidP="007A148A">
      <w:pPr>
        <w:widowControl w:val="0"/>
        <w:spacing w:after="0"/>
        <w:jc w:val="right"/>
        <w:rPr>
          <w:rFonts w:ascii="Times New Roman" w:hAnsi="Times New Roman"/>
          <w:sz w:val="6"/>
          <w:szCs w:val="6"/>
        </w:rPr>
      </w:pPr>
    </w:p>
    <w:p w:rsidR="00A124A4" w:rsidRPr="00FF7A6F" w:rsidRDefault="00A124A4" w:rsidP="007A148A">
      <w:pPr>
        <w:widowControl w:val="0"/>
        <w:spacing w:after="0"/>
        <w:jc w:val="right"/>
        <w:rPr>
          <w:rFonts w:ascii="Times New Roman" w:hAnsi="Times New Roman"/>
          <w:b/>
          <w:sz w:val="24"/>
          <w:szCs w:val="24"/>
        </w:rPr>
      </w:pPr>
      <w:r w:rsidRPr="00FF7A6F">
        <w:rPr>
          <w:rFonts w:ascii="Times New Roman" w:hAnsi="Times New Roman"/>
          <w:b/>
          <w:sz w:val="24"/>
          <w:szCs w:val="24"/>
        </w:rPr>
        <w:t>Таблица 2</w:t>
      </w:r>
    </w:p>
    <w:p w:rsidR="00A124A4" w:rsidRPr="00FF7A6F" w:rsidRDefault="00A124A4" w:rsidP="007A148A">
      <w:pPr>
        <w:widowControl w:val="0"/>
        <w:spacing w:after="0"/>
        <w:jc w:val="center"/>
        <w:rPr>
          <w:rFonts w:ascii="Times New Roman" w:hAnsi="Times New Roman"/>
          <w:sz w:val="24"/>
          <w:szCs w:val="24"/>
        </w:rPr>
      </w:pPr>
      <w:r w:rsidRPr="00FF7A6F">
        <w:rPr>
          <w:rFonts w:ascii="Times New Roman" w:hAnsi="Times New Roman"/>
          <w:sz w:val="24"/>
          <w:szCs w:val="24"/>
        </w:rPr>
        <w:t>Определение типа финансовой устойчивости предприятия</w:t>
      </w:r>
    </w:p>
    <w:tbl>
      <w:tblPr>
        <w:tblW w:w="8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
        <w:gridCol w:w="750"/>
        <w:gridCol w:w="664"/>
        <w:gridCol w:w="693"/>
        <w:gridCol w:w="2538"/>
        <w:gridCol w:w="3865"/>
      </w:tblGrid>
      <w:tr w:rsidR="00A124A4" w:rsidRPr="00FF7A6F" w:rsidTr="006F1F78">
        <w:trPr>
          <w:trHeight w:val="1066"/>
          <w:jc w:val="center"/>
        </w:trPr>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A124A4" w:rsidRPr="00FF7A6F" w:rsidRDefault="00A124A4" w:rsidP="007A148A">
            <w:pPr>
              <w:widowControl w:val="0"/>
              <w:spacing w:after="0"/>
              <w:ind w:left="-98" w:right="-86"/>
              <w:jc w:val="center"/>
              <w:rPr>
                <w:rFonts w:ascii="Times New Roman" w:hAnsi="Times New Roman"/>
                <w:b/>
                <w:sz w:val="20"/>
                <w:szCs w:val="20"/>
              </w:rPr>
            </w:pP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A124A4" w:rsidRPr="00FF7A6F" w:rsidRDefault="00A124A4" w:rsidP="007A148A">
            <w:pPr>
              <w:widowControl w:val="0"/>
              <w:spacing w:after="0"/>
              <w:ind w:left="-98" w:right="-86"/>
              <w:jc w:val="center"/>
              <w:rPr>
                <w:rFonts w:ascii="Times New Roman" w:hAnsi="Times New Roman"/>
                <w:sz w:val="20"/>
                <w:szCs w:val="20"/>
              </w:rPr>
            </w:pPr>
            <w:r w:rsidRPr="00FF7A6F">
              <w:rPr>
                <w:rFonts w:ascii="Times New Roman" w:hAnsi="Times New Roman"/>
                <w:spacing w:val="-2"/>
                <w:position w:val="-4"/>
                <w:sz w:val="20"/>
                <w:szCs w:val="20"/>
              </w:rPr>
              <w:object w:dxaOrig="220" w:dyaOrig="240">
                <v:shape id="_x0000_i1035" type="#_x0000_t75" style="width:10.75pt;height:12.9pt" o:ole="" filled="t">
                  <v:imagedata r:id="rId34" o:title=""/>
                </v:shape>
                <o:OLEObject Type="Embed" ProgID="Equation.3" ShapeID="_x0000_i1035" DrawAspect="Content" ObjectID="_1541835616" r:id="rId41"/>
              </w:object>
            </w:r>
            <w:r w:rsidRPr="00FF7A6F">
              <w:rPr>
                <w:rFonts w:ascii="Times New Roman" w:hAnsi="Times New Roman"/>
                <w:i/>
                <w:spacing w:val="-2"/>
                <w:sz w:val="20"/>
                <w:szCs w:val="20"/>
              </w:rPr>
              <w:t>Фс</w:t>
            </w:r>
          </w:p>
        </w:tc>
        <w:tc>
          <w:tcPr>
            <w:tcW w:w="664" w:type="dxa"/>
            <w:tcBorders>
              <w:top w:val="single" w:sz="4" w:space="0" w:color="auto"/>
              <w:left w:val="single" w:sz="4" w:space="0" w:color="auto"/>
              <w:bottom w:val="single" w:sz="4" w:space="0" w:color="auto"/>
              <w:right w:val="single" w:sz="4" w:space="0" w:color="auto"/>
            </w:tcBorders>
            <w:shd w:val="clear" w:color="auto" w:fill="FFFFFF"/>
            <w:vAlign w:val="center"/>
          </w:tcPr>
          <w:p w:rsidR="00A124A4" w:rsidRPr="00FF7A6F" w:rsidRDefault="00A124A4" w:rsidP="007A148A">
            <w:pPr>
              <w:widowControl w:val="0"/>
              <w:spacing w:after="0"/>
              <w:ind w:left="-98" w:right="-86"/>
              <w:jc w:val="center"/>
              <w:rPr>
                <w:rFonts w:ascii="Times New Roman" w:hAnsi="Times New Roman"/>
                <w:sz w:val="20"/>
                <w:szCs w:val="20"/>
              </w:rPr>
            </w:pPr>
            <w:r w:rsidRPr="00FF7A6F">
              <w:rPr>
                <w:rFonts w:ascii="Times New Roman" w:hAnsi="Times New Roman"/>
                <w:spacing w:val="-2"/>
                <w:position w:val="-4"/>
                <w:sz w:val="20"/>
                <w:szCs w:val="20"/>
              </w:rPr>
              <w:object w:dxaOrig="220" w:dyaOrig="240">
                <v:shape id="_x0000_i1036" type="#_x0000_t75" style="width:10.75pt;height:12.9pt" o:ole="" filled="t">
                  <v:imagedata r:id="rId36" o:title=""/>
                </v:shape>
                <o:OLEObject Type="Embed" ProgID="Equation.3" ShapeID="_x0000_i1036" DrawAspect="Content" ObjectID="_1541835617" r:id="rId42"/>
              </w:object>
            </w:r>
            <w:r w:rsidRPr="00FF7A6F">
              <w:rPr>
                <w:rFonts w:ascii="Times New Roman" w:hAnsi="Times New Roman"/>
                <w:i/>
                <w:spacing w:val="2"/>
                <w:sz w:val="20"/>
                <w:szCs w:val="20"/>
              </w:rPr>
              <w:t>Ф</w:t>
            </w:r>
            <w:r w:rsidRPr="00FF7A6F">
              <w:rPr>
                <w:rFonts w:ascii="Times New Roman" w:hAnsi="Times New Roman"/>
                <w:i/>
                <w:spacing w:val="2"/>
                <w:sz w:val="20"/>
                <w:szCs w:val="20"/>
                <w:vertAlign w:val="subscript"/>
              </w:rPr>
              <w:t>Д</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A124A4" w:rsidRPr="00FF7A6F" w:rsidRDefault="00A124A4" w:rsidP="007A148A">
            <w:pPr>
              <w:widowControl w:val="0"/>
              <w:spacing w:after="0"/>
              <w:ind w:left="-98" w:right="-86"/>
              <w:jc w:val="center"/>
              <w:rPr>
                <w:rFonts w:ascii="Times New Roman" w:hAnsi="Times New Roman"/>
                <w:sz w:val="20"/>
                <w:szCs w:val="20"/>
              </w:rPr>
            </w:pPr>
            <w:r w:rsidRPr="00FF7A6F">
              <w:rPr>
                <w:rFonts w:ascii="Times New Roman" w:hAnsi="Times New Roman"/>
                <w:spacing w:val="-2"/>
                <w:position w:val="-4"/>
                <w:sz w:val="20"/>
                <w:szCs w:val="20"/>
              </w:rPr>
              <w:object w:dxaOrig="220" w:dyaOrig="240">
                <v:shape id="_x0000_i1037" type="#_x0000_t75" style="width:10.75pt;height:12.9pt" o:ole="" filled="t">
                  <v:imagedata r:id="rId36" o:title=""/>
                </v:shape>
                <o:OLEObject Type="Embed" ProgID="Equation.3" ShapeID="_x0000_i1037" DrawAspect="Content" ObjectID="_1541835618" r:id="rId43"/>
              </w:object>
            </w:r>
            <w:r w:rsidRPr="00FF7A6F">
              <w:rPr>
                <w:rFonts w:ascii="Times New Roman" w:hAnsi="Times New Roman"/>
                <w:i/>
                <w:spacing w:val="2"/>
                <w:sz w:val="20"/>
                <w:szCs w:val="20"/>
              </w:rPr>
              <w:t>Ф</w:t>
            </w:r>
            <w:r w:rsidRPr="00FF7A6F">
              <w:rPr>
                <w:rFonts w:ascii="Times New Roman" w:hAnsi="Times New Roman"/>
                <w:i/>
                <w:spacing w:val="2"/>
                <w:sz w:val="20"/>
                <w:szCs w:val="20"/>
                <w:vertAlign w:val="subscript"/>
              </w:rPr>
              <w:t>О</w:t>
            </w:r>
          </w:p>
        </w:tc>
        <w:tc>
          <w:tcPr>
            <w:tcW w:w="2538" w:type="dxa"/>
            <w:tcBorders>
              <w:top w:val="single" w:sz="4" w:space="0" w:color="auto"/>
              <w:left w:val="single" w:sz="4" w:space="0" w:color="auto"/>
              <w:bottom w:val="single" w:sz="4" w:space="0" w:color="auto"/>
              <w:right w:val="single" w:sz="4" w:space="0" w:color="auto"/>
            </w:tcBorders>
            <w:shd w:val="clear" w:color="auto" w:fill="FFFFFF"/>
            <w:vAlign w:val="center"/>
          </w:tcPr>
          <w:p w:rsidR="00A124A4" w:rsidRPr="00FF7A6F" w:rsidRDefault="00A124A4" w:rsidP="007A148A">
            <w:pPr>
              <w:widowControl w:val="0"/>
              <w:spacing w:after="0"/>
              <w:ind w:right="-94"/>
              <w:jc w:val="center"/>
              <w:rPr>
                <w:rFonts w:ascii="Times New Roman" w:hAnsi="Times New Roman"/>
                <w:sz w:val="20"/>
                <w:szCs w:val="20"/>
              </w:rPr>
            </w:pPr>
            <w:r w:rsidRPr="00FF7A6F">
              <w:rPr>
                <w:rFonts w:ascii="Times New Roman" w:hAnsi="Times New Roman"/>
                <w:sz w:val="20"/>
                <w:szCs w:val="20"/>
              </w:rPr>
              <w:t>Тип финансовой</w:t>
            </w:r>
          </w:p>
          <w:p w:rsidR="00A124A4" w:rsidRPr="00FF7A6F" w:rsidRDefault="00A124A4" w:rsidP="007A148A">
            <w:pPr>
              <w:widowControl w:val="0"/>
              <w:spacing w:after="0"/>
              <w:ind w:right="-94"/>
              <w:jc w:val="center"/>
              <w:rPr>
                <w:rFonts w:ascii="Times New Roman" w:hAnsi="Times New Roman"/>
                <w:sz w:val="20"/>
                <w:szCs w:val="20"/>
              </w:rPr>
            </w:pPr>
            <w:r w:rsidRPr="00FF7A6F">
              <w:rPr>
                <w:rFonts w:ascii="Times New Roman" w:hAnsi="Times New Roman"/>
                <w:sz w:val="20"/>
                <w:szCs w:val="20"/>
              </w:rPr>
              <w:t>ситуации</w:t>
            </w:r>
          </w:p>
        </w:tc>
        <w:tc>
          <w:tcPr>
            <w:tcW w:w="3865" w:type="dxa"/>
            <w:tcBorders>
              <w:top w:val="single" w:sz="4" w:space="0" w:color="auto"/>
              <w:left w:val="single" w:sz="4" w:space="0" w:color="auto"/>
              <w:bottom w:val="single" w:sz="4" w:space="0" w:color="auto"/>
              <w:right w:val="single" w:sz="4" w:space="0" w:color="auto"/>
            </w:tcBorders>
            <w:shd w:val="clear" w:color="auto" w:fill="FFFFFF"/>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bCs/>
                <w:sz w:val="20"/>
                <w:szCs w:val="20"/>
              </w:rPr>
              <w:t>Краткая характеристика</w:t>
            </w:r>
          </w:p>
        </w:tc>
      </w:tr>
      <w:tr w:rsidR="00A124A4" w:rsidRPr="00FF7A6F" w:rsidTr="006F1F78">
        <w:trPr>
          <w:trHeight w:val="566"/>
          <w:jc w:val="center"/>
        </w:trPr>
        <w:tc>
          <w:tcPr>
            <w:tcW w:w="428"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1.</w:t>
            </w:r>
          </w:p>
        </w:tc>
        <w:tc>
          <w:tcPr>
            <w:tcW w:w="75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w:t>
            </w:r>
          </w:p>
        </w:tc>
        <w:tc>
          <w:tcPr>
            <w:tcW w:w="664"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w:t>
            </w:r>
          </w:p>
        </w:tc>
        <w:tc>
          <w:tcPr>
            <w:tcW w:w="693"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w:t>
            </w:r>
          </w:p>
        </w:tc>
        <w:tc>
          <w:tcPr>
            <w:tcW w:w="2538"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ind w:right="-94"/>
              <w:rPr>
                <w:rFonts w:ascii="Times New Roman" w:hAnsi="Times New Roman"/>
                <w:sz w:val="20"/>
                <w:szCs w:val="20"/>
              </w:rPr>
            </w:pPr>
            <w:r w:rsidRPr="00FF7A6F">
              <w:rPr>
                <w:rFonts w:ascii="Times New Roman" w:hAnsi="Times New Roman"/>
                <w:sz w:val="20"/>
                <w:szCs w:val="20"/>
              </w:rPr>
              <w:t>Абсолютная устойчивость</w:t>
            </w:r>
          </w:p>
        </w:tc>
        <w:tc>
          <w:tcPr>
            <w:tcW w:w="386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Высокая платежеспособность; предприятие не зависит от кредиторов</w:t>
            </w:r>
          </w:p>
        </w:tc>
      </w:tr>
      <w:tr w:rsidR="00A124A4" w:rsidRPr="00FF7A6F" w:rsidTr="006F1F78">
        <w:trPr>
          <w:trHeight w:val="566"/>
          <w:jc w:val="center"/>
        </w:trPr>
        <w:tc>
          <w:tcPr>
            <w:tcW w:w="428"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2.</w:t>
            </w:r>
          </w:p>
        </w:tc>
        <w:tc>
          <w:tcPr>
            <w:tcW w:w="75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w:t>
            </w:r>
          </w:p>
        </w:tc>
        <w:tc>
          <w:tcPr>
            <w:tcW w:w="664"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w:t>
            </w:r>
          </w:p>
        </w:tc>
        <w:tc>
          <w:tcPr>
            <w:tcW w:w="693"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w:t>
            </w:r>
          </w:p>
        </w:tc>
        <w:tc>
          <w:tcPr>
            <w:tcW w:w="2538"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ind w:right="-94"/>
              <w:rPr>
                <w:rFonts w:ascii="Times New Roman" w:hAnsi="Times New Roman"/>
                <w:sz w:val="20"/>
                <w:szCs w:val="20"/>
              </w:rPr>
            </w:pPr>
            <w:r w:rsidRPr="00FF7A6F">
              <w:rPr>
                <w:rFonts w:ascii="Times New Roman" w:hAnsi="Times New Roman"/>
                <w:sz w:val="20"/>
                <w:szCs w:val="20"/>
              </w:rPr>
              <w:t>Нормальная устойчивость</w:t>
            </w:r>
          </w:p>
        </w:tc>
        <w:tc>
          <w:tcPr>
            <w:tcW w:w="386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Нормальная платежеспособность; эффективная производственная деятельность</w:t>
            </w:r>
          </w:p>
        </w:tc>
      </w:tr>
      <w:tr w:rsidR="00A124A4" w:rsidRPr="00FF7A6F" w:rsidTr="006F1F78">
        <w:trPr>
          <w:trHeight w:val="566"/>
          <w:jc w:val="center"/>
        </w:trPr>
        <w:tc>
          <w:tcPr>
            <w:tcW w:w="428"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3.</w:t>
            </w:r>
          </w:p>
        </w:tc>
        <w:tc>
          <w:tcPr>
            <w:tcW w:w="75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w:t>
            </w:r>
          </w:p>
        </w:tc>
        <w:tc>
          <w:tcPr>
            <w:tcW w:w="664"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w:t>
            </w:r>
          </w:p>
        </w:tc>
        <w:tc>
          <w:tcPr>
            <w:tcW w:w="693"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w:t>
            </w:r>
          </w:p>
        </w:tc>
        <w:tc>
          <w:tcPr>
            <w:tcW w:w="2538"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ind w:right="-94"/>
              <w:rPr>
                <w:rFonts w:ascii="Times New Roman" w:hAnsi="Times New Roman"/>
                <w:sz w:val="20"/>
                <w:szCs w:val="20"/>
              </w:rPr>
            </w:pPr>
            <w:r w:rsidRPr="00FF7A6F">
              <w:rPr>
                <w:rFonts w:ascii="Times New Roman" w:hAnsi="Times New Roman"/>
                <w:sz w:val="20"/>
                <w:szCs w:val="20"/>
              </w:rPr>
              <w:t>Неустойчивое финансовое состояние</w:t>
            </w:r>
          </w:p>
        </w:tc>
        <w:tc>
          <w:tcPr>
            <w:tcW w:w="386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Нарушение платежеспособности; привлечение заемных средств; возможность улучшения ситуации</w:t>
            </w:r>
          </w:p>
        </w:tc>
      </w:tr>
      <w:tr w:rsidR="00A124A4" w:rsidRPr="00FF7A6F" w:rsidTr="006F1F78">
        <w:trPr>
          <w:trHeight w:val="600"/>
          <w:jc w:val="center"/>
        </w:trPr>
        <w:tc>
          <w:tcPr>
            <w:tcW w:w="428"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4.</w:t>
            </w:r>
          </w:p>
        </w:tc>
        <w:tc>
          <w:tcPr>
            <w:tcW w:w="75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w:t>
            </w:r>
          </w:p>
        </w:tc>
        <w:tc>
          <w:tcPr>
            <w:tcW w:w="664"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w:t>
            </w:r>
          </w:p>
        </w:tc>
        <w:tc>
          <w:tcPr>
            <w:tcW w:w="693"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w:t>
            </w:r>
          </w:p>
        </w:tc>
        <w:tc>
          <w:tcPr>
            <w:tcW w:w="2538"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ind w:right="-94"/>
              <w:rPr>
                <w:rFonts w:ascii="Times New Roman" w:hAnsi="Times New Roman"/>
                <w:sz w:val="20"/>
                <w:szCs w:val="20"/>
              </w:rPr>
            </w:pPr>
            <w:r w:rsidRPr="00FF7A6F">
              <w:rPr>
                <w:rFonts w:ascii="Times New Roman" w:hAnsi="Times New Roman"/>
                <w:sz w:val="20"/>
                <w:szCs w:val="20"/>
              </w:rPr>
              <w:t>Кризисное финансовое состояние</w:t>
            </w:r>
          </w:p>
        </w:tc>
        <w:tc>
          <w:tcPr>
            <w:tcW w:w="386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Предприятие неплатежеспособно и находится на грани банкротства</w:t>
            </w:r>
          </w:p>
        </w:tc>
      </w:tr>
    </w:tbl>
    <w:p w:rsidR="00A124A4" w:rsidRPr="00FF7A6F" w:rsidRDefault="00A124A4" w:rsidP="007A148A">
      <w:pPr>
        <w:widowControl w:val="0"/>
        <w:spacing w:after="0"/>
        <w:jc w:val="both"/>
        <w:rPr>
          <w:rFonts w:ascii="Times New Roman" w:hAnsi="Times New Roman"/>
          <w:sz w:val="20"/>
          <w:szCs w:val="20"/>
        </w:rPr>
      </w:pPr>
      <w:r w:rsidRPr="00FF7A6F">
        <w:rPr>
          <w:rFonts w:ascii="Times New Roman" w:hAnsi="Times New Roman"/>
          <w:i/>
          <w:sz w:val="20"/>
          <w:szCs w:val="20"/>
        </w:rPr>
        <w:t>Примечание:</w:t>
      </w:r>
      <w:r w:rsidRPr="00FF7A6F">
        <w:rPr>
          <w:rFonts w:ascii="Times New Roman" w:hAnsi="Times New Roman"/>
          <w:sz w:val="20"/>
          <w:szCs w:val="20"/>
        </w:rPr>
        <w:t xml:space="preserve"> Источник: Селезнева Н.Н., Ионова А.Ф. Финансовый анализ. Управление финансами: Учебное пособие для вузов. 2-е изд., перераб. и доп. М.: ЮНИТИ-ДАНА, 2003. 639 с.</w:t>
      </w:r>
    </w:p>
    <w:p w:rsidR="00D759EE" w:rsidRPr="00FF7A6F" w:rsidRDefault="00D759EE" w:rsidP="007A148A">
      <w:pPr>
        <w:widowControl w:val="0"/>
        <w:spacing w:after="0"/>
        <w:jc w:val="both"/>
        <w:rPr>
          <w:rFonts w:ascii="Times New Roman" w:hAnsi="Times New Roman"/>
          <w:sz w:val="24"/>
          <w:szCs w:val="24"/>
        </w:rPr>
      </w:pPr>
    </w:p>
    <w:p w:rsidR="00A124A4" w:rsidRPr="00FF7A6F" w:rsidRDefault="00A124A4" w:rsidP="007A148A">
      <w:pPr>
        <w:widowControl w:val="0"/>
        <w:tabs>
          <w:tab w:val="left" w:pos="720"/>
        </w:tabs>
        <w:spacing w:after="0"/>
        <w:jc w:val="both"/>
        <w:rPr>
          <w:rFonts w:ascii="Times New Roman" w:hAnsi="Times New Roman"/>
          <w:sz w:val="24"/>
          <w:szCs w:val="24"/>
        </w:rPr>
      </w:pPr>
      <w:r w:rsidRPr="00FF7A6F">
        <w:rPr>
          <w:rFonts w:ascii="Times New Roman" w:hAnsi="Times New Roman"/>
          <w:sz w:val="24"/>
          <w:szCs w:val="24"/>
        </w:rPr>
        <w:tab/>
        <w:t>Все относительные показатели финансовой устойчивости можно разделить на три группы показателей (табл. 3):</w:t>
      </w:r>
    </w:p>
    <w:p w:rsidR="00A124A4" w:rsidRPr="00FF7A6F" w:rsidRDefault="00A124A4" w:rsidP="007A148A">
      <w:pPr>
        <w:widowControl w:val="0"/>
        <w:numPr>
          <w:ilvl w:val="0"/>
          <w:numId w:val="18"/>
        </w:numPr>
        <w:tabs>
          <w:tab w:val="left" w:pos="1425"/>
        </w:tabs>
        <w:spacing w:after="0"/>
        <w:rPr>
          <w:rFonts w:ascii="Times New Roman" w:hAnsi="Times New Roman"/>
          <w:sz w:val="24"/>
          <w:szCs w:val="24"/>
        </w:rPr>
      </w:pPr>
      <w:r w:rsidRPr="00FF7A6F">
        <w:rPr>
          <w:rFonts w:ascii="Times New Roman" w:hAnsi="Times New Roman"/>
          <w:sz w:val="24"/>
          <w:szCs w:val="24"/>
        </w:rPr>
        <w:t>состояния оборотных средств;</w:t>
      </w:r>
    </w:p>
    <w:p w:rsidR="00A124A4" w:rsidRPr="00FF7A6F" w:rsidRDefault="00A124A4" w:rsidP="007A148A">
      <w:pPr>
        <w:widowControl w:val="0"/>
        <w:numPr>
          <w:ilvl w:val="0"/>
          <w:numId w:val="18"/>
        </w:numPr>
        <w:tabs>
          <w:tab w:val="left" w:pos="1425"/>
        </w:tabs>
        <w:spacing w:after="0"/>
        <w:rPr>
          <w:rFonts w:ascii="Times New Roman" w:hAnsi="Times New Roman"/>
          <w:sz w:val="24"/>
          <w:szCs w:val="24"/>
        </w:rPr>
      </w:pPr>
      <w:r w:rsidRPr="00FF7A6F">
        <w:rPr>
          <w:rFonts w:ascii="Times New Roman" w:hAnsi="Times New Roman"/>
          <w:sz w:val="24"/>
          <w:szCs w:val="24"/>
        </w:rPr>
        <w:t xml:space="preserve">состояния основных средств; </w:t>
      </w:r>
    </w:p>
    <w:p w:rsidR="00A124A4" w:rsidRPr="00FF7A6F" w:rsidRDefault="00A124A4" w:rsidP="007A148A">
      <w:pPr>
        <w:widowControl w:val="0"/>
        <w:numPr>
          <w:ilvl w:val="0"/>
          <w:numId w:val="18"/>
        </w:numPr>
        <w:tabs>
          <w:tab w:val="left" w:pos="1425"/>
        </w:tabs>
        <w:spacing w:after="0"/>
        <w:rPr>
          <w:rFonts w:ascii="Times New Roman" w:hAnsi="Times New Roman"/>
          <w:sz w:val="24"/>
          <w:szCs w:val="24"/>
        </w:rPr>
      </w:pPr>
      <w:r w:rsidRPr="00FF7A6F">
        <w:rPr>
          <w:rFonts w:ascii="Times New Roman" w:hAnsi="Times New Roman"/>
          <w:sz w:val="24"/>
          <w:szCs w:val="24"/>
        </w:rPr>
        <w:t>финансовой независимости предприятия</w:t>
      </w:r>
    </w:p>
    <w:p w:rsidR="00A124A4" w:rsidRPr="00FF7A6F" w:rsidRDefault="00A124A4" w:rsidP="007A148A">
      <w:pPr>
        <w:widowControl w:val="0"/>
        <w:spacing w:after="0"/>
        <w:jc w:val="right"/>
        <w:rPr>
          <w:rFonts w:ascii="Times New Roman" w:hAnsi="Times New Roman"/>
          <w:b/>
          <w:sz w:val="24"/>
          <w:szCs w:val="24"/>
        </w:rPr>
      </w:pPr>
      <w:r w:rsidRPr="00FF7A6F">
        <w:rPr>
          <w:rFonts w:ascii="Times New Roman" w:hAnsi="Times New Roman"/>
          <w:b/>
          <w:sz w:val="24"/>
          <w:szCs w:val="24"/>
        </w:rPr>
        <w:lastRenderedPageBreak/>
        <w:t>Таблица 3</w:t>
      </w:r>
    </w:p>
    <w:p w:rsidR="00A124A4" w:rsidRPr="00FF7A6F" w:rsidRDefault="00A124A4" w:rsidP="007A148A">
      <w:pPr>
        <w:widowControl w:val="0"/>
        <w:spacing w:after="0"/>
        <w:jc w:val="center"/>
        <w:rPr>
          <w:rFonts w:ascii="Times New Roman" w:hAnsi="Times New Roman"/>
          <w:sz w:val="24"/>
          <w:szCs w:val="24"/>
        </w:rPr>
      </w:pPr>
      <w:r w:rsidRPr="00FF7A6F">
        <w:rPr>
          <w:rFonts w:ascii="Times New Roman" w:hAnsi="Times New Roman"/>
          <w:sz w:val="24"/>
          <w:szCs w:val="24"/>
        </w:rPr>
        <w:t>Общая характеристика и расчет основных относительных показателей финансовой устойчивости предприятия</w:t>
      </w: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2625"/>
        <w:gridCol w:w="3579"/>
      </w:tblGrid>
      <w:tr w:rsidR="000925BF" w:rsidRPr="00FF7A6F" w:rsidTr="000925BF">
        <w:trPr>
          <w:trHeight w:val="97"/>
          <w:jc w:val="center"/>
        </w:trPr>
        <w:tc>
          <w:tcPr>
            <w:tcW w:w="2697" w:type="dxa"/>
            <w:tcBorders>
              <w:top w:val="single" w:sz="4" w:space="0" w:color="auto"/>
              <w:left w:val="single" w:sz="4" w:space="0" w:color="auto"/>
              <w:bottom w:val="single" w:sz="4" w:space="0" w:color="auto"/>
              <w:right w:val="single" w:sz="4" w:space="0" w:color="auto"/>
            </w:tcBorders>
            <w:shd w:val="clear" w:color="auto" w:fill="FFFFFF"/>
            <w:vAlign w:val="center"/>
          </w:tcPr>
          <w:p w:rsidR="00A124A4" w:rsidRPr="00FF7A6F" w:rsidRDefault="00A124A4" w:rsidP="007A148A">
            <w:pPr>
              <w:widowControl w:val="0"/>
              <w:spacing w:after="0" w:line="360" w:lineRule="auto"/>
              <w:jc w:val="center"/>
              <w:rPr>
                <w:rFonts w:ascii="Times New Roman" w:hAnsi="Times New Roman"/>
                <w:sz w:val="20"/>
                <w:szCs w:val="20"/>
              </w:rPr>
            </w:pPr>
            <w:r w:rsidRPr="00FF7A6F">
              <w:rPr>
                <w:rFonts w:ascii="Times New Roman" w:hAnsi="Times New Roman"/>
                <w:sz w:val="20"/>
                <w:szCs w:val="20"/>
              </w:rPr>
              <w:t>Наименование показателя</w:t>
            </w:r>
          </w:p>
        </w:tc>
        <w:tc>
          <w:tcPr>
            <w:tcW w:w="2625" w:type="dxa"/>
            <w:tcBorders>
              <w:top w:val="single" w:sz="4" w:space="0" w:color="auto"/>
              <w:left w:val="single" w:sz="4" w:space="0" w:color="auto"/>
              <w:bottom w:val="single" w:sz="4" w:space="0" w:color="auto"/>
              <w:right w:val="single" w:sz="4" w:space="0" w:color="auto"/>
            </w:tcBorders>
            <w:shd w:val="clear" w:color="auto" w:fill="FFFFFF"/>
            <w:vAlign w:val="center"/>
          </w:tcPr>
          <w:p w:rsidR="00A124A4" w:rsidRPr="00FF7A6F" w:rsidRDefault="00A124A4" w:rsidP="007A148A">
            <w:pPr>
              <w:widowControl w:val="0"/>
              <w:spacing w:after="0" w:line="360" w:lineRule="auto"/>
              <w:jc w:val="center"/>
              <w:rPr>
                <w:rFonts w:ascii="Times New Roman" w:hAnsi="Times New Roman"/>
                <w:sz w:val="20"/>
                <w:szCs w:val="20"/>
              </w:rPr>
            </w:pPr>
            <w:r w:rsidRPr="00FF7A6F">
              <w:rPr>
                <w:rFonts w:ascii="Times New Roman" w:hAnsi="Times New Roman"/>
                <w:sz w:val="20"/>
                <w:szCs w:val="20"/>
              </w:rPr>
              <w:t>Расчетная формула</w:t>
            </w:r>
          </w:p>
        </w:tc>
        <w:tc>
          <w:tcPr>
            <w:tcW w:w="3579" w:type="dxa"/>
            <w:tcBorders>
              <w:top w:val="single" w:sz="4" w:space="0" w:color="auto"/>
              <w:left w:val="single" w:sz="4" w:space="0" w:color="auto"/>
              <w:bottom w:val="single" w:sz="4" w:space="0" w:color="auto"/>
              <w:right w:val="single" w:sz="4" w:space="0" w:color="auto"/>
            </w:tcBorders>
            <w:shd w:val="clear" w:color="auto" w:fill="FFFFFF"/>
            <w:vAlign w:val="center"/>
          </w:tcPr>
          <w:p w:rsidR="00A124A4" w:rsidRPr="00FF7A6F" w:rsidRDefault="00A124A4" w:rsidP="007A148A">
            <w:pPr>
              <w:widowControl w:val="0"/>
              <w:spacing w:after="0" w:line="360" w:lineRule="auto"/>
              <w:jc w:val="center"/>
              <w:rPr>
                <w:rFonts w:ascii="Times New Roman" w:hAnsi="Times New Roman"/>
                <w:sz w:val="20"/>
                <w:szCs w:val="20"/>
              </w:rPr>
            </w:pPr>
            <w:r w:rsidRPr="00FF7A6F">
              <w:rPr>
                <w:rFonts w:ascii="Times New Roman" w:hAnsi="Times New Roman"/>
                <w:sz w:val="20"/>
                <w:szCs w:val="20"/>
              </w:rPr>
              <w:t xml:space="preserve">Экономический смысл </w:t>
            </w:r>
            <w:r w:rsidRPr="00FF7A6F">
              <w:rPr>
                <w:rFonts w:ascii="Times New Roman" w:hAnsi="Times New Roman"/>
                <w:i/>
                <w:sz w:val="20"/>
                <w:szCs w:val="20"/>
              </w:rPr>
              <w:t xml:space="preserve">изменений </w:t>
            </w:r>
            <w:r w:rsidRPr="00FF7A6F">
              <w:rPr>
                <w:rFonts w:ascii="Times New Roman" w:hAnsi="Times New Roman"/>
                <w:sz w:val="20"/>
                <w:szCs w:val="20"/>
              </w:rPr>
              <w:t>показателя</w:t>
            </w:r>
          </w:p>
        </w:tc>
      </w:tr>
      <w:tr w:rsidR="000925BF" w:rsidRPr="00FF7A6F" w:rsidTr="000925BF">
        <w:trPr>
          <w:trHeight w:val="47"/>
          <w:jc w:val="center"/>
        </w:trPr>
        <w:tc>
          <w:tcPr>
            <w:tcW w:w="8901" w:type="dxa"/>
            <w:gridSpan w:val="3"/>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line="360" w:lineRule="auto"/>
              <w:jc w:val="center"/>
              <w:rPr>
                <w:rFonts w:ascii="Times New Roman" w:hAnsi="Times New Roman"/>
                <w:i/>
                <w:sz w:val="20"/>
                <w:szCs w:val="20"/>
              </w:rPr>
            </w:pPr>
            <w:r w:rsidRPr="00FF7A6F">
              <w:rPr>
                <w:rFonts w:ascii="Times New Roman" w:hAnsi="Times New Roman"/>
                <w:i/>
                <w:sz w:val="20"/>
                <w:szCs w:val="20"/>
              </w:rPr>
              <w:t>Показатели состояния оборотных средств</w:t>
            </w:r>
          </w:p>
        </w:tc>
      </w:tr>
      <w:tr w:rsidR="000925BF" w:rsidRPr="00FF7A6F" w:rsidTr="000925BF">
        <w:trPr>
          <w:trHeight w:val="271"/>
          <w:jc w:val="center"/>
        </w:trPr>
        <w:tc>
          <w:tcPr>
            <w:tcW w:w="269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 xml:space="preserve">1. Коэффициент </w:t>
            </w:r>
            <w:proofErr w:type="gramStart"/>
            <w:r w:rsidRPr="00FF7A6F">
              <w:rPr>
                <w:rFonts w:ascii="Times New Roman" w:hAnsi="Times New Roman"/>
                <w:sz w:val="20"/>
                <w:szCs w:val="20"/>
              </w:rPr>
              <w:t>обеспечен</w:t>
            </w:r>
            <w:r w:rsidR="0068480D" w:rsidRPr="00FF7A6F">
              <w:rPr>
                <w:rFonts w:ascii="Times New Roman" w:hAnsi="Times New Roman"/>
                <w:sz w:val="20"/>
                <w:szCs w:val="20"/>
              </w:rPr>
              <w:t>-</w:t>
            </w:r>
            <w:r w:rsidRPr="00FF7A6F">
              <w:rPr>
                <w:rFonts w:ascii="Times New Roman" w:hAnsi="Times New Roman"/>
                <w:sz w:val="20"/>
                <w:szCs w:val="20"/>
              </w:rPr>
              <w:t>ности</w:t>
            </w:r>
            <w:proofErr w:type="gramEnd"/>
            <w:r w:rsidRPr="00FF7A6F">
              <w:rPr>
                <w:rFonts w:ascii="Times New Roman" w:hAnsi="Times New Roman"/>
                <w:sz w:val="20"/>
                <w:szCs w:val="20"/>
              </w:rPr>
              <w:t xml:space="preserve"> оборотных активов собственными оборотными активами (</w:t>
            </w:r>
            <w:r w:rsidRPr="00FF7A6F">
              <w:rPr>
                <w:rFonts w:ascii="Times New Roman" w:hAnsi="Times New Roman"/>
                <w:position w:val="-12"/>
                <w:sz w:val="20"/>
                <w:szCs w:val="20"/>
              </w:rPr>
              <w:object w:dxaOrig="560" w:dyaOrig="360">
                <v:shape id="_x0000_i1038" type="#_x0000_t75" style="width:27.95pt;height:18.25pt" o:ole="" filled="t">
                  <v:imagedata r:id="rId44" o:title=""/>
                </v:shape>
                <o:OLEObject Type="Embed" ProgID="Equation.3" ShapeID="_x0000_i1038" DrawAspect="Content" ObjectID="_1541835619" r:id="rId45"/>
              </w:object>
            </w:r>
            <w:r w:rsidRPr="00FF7A6F">
              <w:rPr>
                <w:rFonts w:ascii="Times New Roman" w:hAnsi="Times New Roman"/>
                <w:sz w:val="20"/>
                <w:szCs w:val="20"/>
              </w:rPr>
              <w:t xml:space="preserve">), норма &gt; </w:t>
            </w:r>
            <w:r w:rsidRPr="00FF7A6F">
              <w:rPr>
                <w:rFonts w:ascii="Times New Roman" w:hAnsi="Times New Roman"/>
                <w:i/>
                <w:sz w:val="20"/>
                <w:szCs w:val="20"/>
              </w:rPr>
              <w:t>0,1</w:t>
            </w:r>
          </w:p>
        </w:tc>
        <w:tc>
          <w:tcPr>
            <w:tcW w:w="2625" w:type="dxa"/>
            <w:tcBorders>
              <w:top w:val="single" w:sz="4" w:space="0" w:color="auto"/>
              <w:left w:val="single" w:sz="4" w:space="0" w:color="auto"/>
              <w:bottom w:val="single" w:sz="4" w:space="0" w:color="auto"/>
              <w:right w:val="single" w:sz="4" w:space="0" w:color="auto"/>
            </w:tcBorders>
            <w:vAlign w:val="center"/>
          </w:tcPr>
          <w:p w:rsidR="00A124A4" w:rsidRPr="00FF7A6F" w:rsidRDefault="0068480D" w:rsidP="007A148A">
            <w:pPr>
              <w:widowControl w:val="0"/>
              <w:spacing w:after="0" w:line="360" w:lineRule="auto"/>
              <w:rPr>
                <w:rFonts w:ascii="Times New Roman" w:hAnsi="Times New Roman"/>
                <w:sz w:val="20"/>
                <w:szCs w:val="20"/>
              </w:rPr>
            </w:pPr>
            <w:r w:rsidRPr="00FF7A6F">
              <w:rPr>
                <w:rFonts w:ascii="Times New Roman" w:hAnsi="Times New Roman"/>
                <w:position w:val="-30"/>
                <w:sz w:val="20"/>
                <w:szCs w:val="20"/>
              </w:rPr>
              <w:object w:dxaOrig="2400" w:dyaOrig="680">
                <v:shape id="_x0000_i1039" type="#_x0000_t75" style="width:110.7pt;height:31.15pt" o:ole="" filled="t">
                  <v:imagedata r:id="rId46" o:title=""/>
                </v:shape>
                <o:OLEObject Type="Embed" ProgID="Equation.3" ShapeID="_x0000_i1039" DrawAspect="Content" ObjectID="_1541835620" r:id="rId47"/>
              </w:object>
            </w:r>
          </w:p>
        </w:tc>
        <w:tc>
          <w:tcPr>
            <w:tcW w:w="3579"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Отклонение от нормы и изменение ситуации с обеспеченностью СОС для финансовой устойчивости</w:t>
            </w:r>
          </w:p>
        </w:tc>
      </w:tr>
      <w:tr w:rsidR="000925BF" w:rsidRPr="00FF7A6F" w:rsidTr="000925BF">
        <w:trPr>
          <w:trHeight w:val="245"/>
          <w:jc w:val="center"/>
        </w:trPr>
        <w:tc>
          <w:tcPr>
            <w:tcW w:w="2697" w:type="dxa"/>
            <w:tcBorders>
              <w:top w:val="single" w:sz="4" w:space="0" w:color="auto"/>
              <w:left w:val="single" w:sz="4" w:space="0" w:color="auto"/>
              <w:bottom w:val="single" w:sz="4" w:space="0" w:color="auto"/>
              <w:right w:val="single" w:sz="4" w:space="0" w:color="auto"/>
            </w:tcBorders>
            <w:vAlign w:val="center"/>
          </w:tcPr>
          <w:p w:rsidR="0068480D"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2. Коэффициент обеспечен</w:t>
            </w:r>
            <w:r w:rsidR="0068480D" w:rsidRPr="00FF7A6F">
              <w:rPr>
                <w:rFonts w:ascii="Times New Roman" w:hAnsi="Times New Roman"/>
                <w:sz w:val="20"/>
                <w:szCs w:val="20"/>
              </w:rPr>
              <w:t>-</w:t>
            </w:r>
            <w:r w:rsidRPr="00FF7A6F">
              <w:rPr>
                <w:rFonts w:ascii="Times New Roman" w:hAnsi="Times New Roman"/>
                <w:sz w:val="20"/>
                <w:szCs w:val="20"/>
              </w:rPr>
              <w:t xml:space="preserve">ности запасов собственными оборотными активами </w:t>
            </w:r>
          </w:p>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w:t>
            </w:r>
            <w:r w:rsidRPr="00FF7A6F">
              <w:rPr>
                <w:rFonts w:ascii="Times New Roman" w:hAnsi="Times New Roman"/>
                <w:bCs/>
                <w:noProof/>
                <w:position w:val="-12"/>
                <w:sz w:val="20"/>
                <w:szCs w:val="20"/>
              </w:rPr>
              <w:drawing>
                <wp:inline distT="0" distB="0" distL="0" distR="0" wp14:anchorId="2C944589" wp14:editId="4F3C58C2">
                  <wp:extent cx="371475" cy="2381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solidFill>
                            <a:srgbClr val="FFFFFF"/>
                          </a:solidFill>
                          <a:ln>
                            <a:noFill/>
                          </a:ln>
                        </pic:spPr>
                      </pic:pic>
                    </a:graphicData>
                  </a:graphic>
                </wp:inline>
              </w:drawing>
            </w:r>
            <w:r w:rsidRPr="00FF7A6F">
              <w:rPr>
                <w:rFonts w:ascii="Times New Roman" w:hAnsi="Times New Roman"/>
                <w:sz w:val="20"/>
                <w:szCs w:val="20"/>
              </w:rPr>
              <w:t xml:space="preserve">), норма &gt; </w:t>
            </w:r>
            <w:r w:rsidRPr="00FF7A6F">
              <w:rPr>
                <w:rFonts w:ascii="Times New Roman" w:hAnsi="Times New Roman"/>
                <w:i/>
                <w:sz w:val="20"/>
                <w:szCs w:val="20"/>
              </w:rPr>
              <w:t>0,6-0,8</w:t>
            </w:r>
          </w:p>
        </w:tc>
        <w:tc>
          <w:tcPr>
            <w:tcW w:w="2625" w:type="dxa"/>
            <w:tcBorders>
              <w:top w:val="single" w:sz="4" w:space="0" w:color="auto"/>
              <w:left w:val="single" w:sz="4" w:space="0" w:color="auto"/>
              <w:bottom w:val="single" w:sz="4" w:space="0" w:color="auto"/>
              <w:right w:val="single" w:sz="4" w:space="0" w:color="auto"/>
            </w:tcBorders>
            <w:vAlign w:val="center"/>
          </w:tcPr>
          <w:p w:rsidR="00A124A4" w:rsidRPr="00FF7A6F" w:rsidRDefault="0068480D" w:rsidP="007A148A">
            <w:pPr>
              <w:widowControl w:val="0"/>
              <w:spacing w:after="0" w:line="360" w:lineRule="auto"/>
              <w:jc w:val="center"/>
              <w:rPr>
                <w:rFonts w:ascii="Times New Roman" w:hAnsi="Times New Roman"/>
                <w:sz w:val="20"/>
                <w:szCs w:val="20"/>
              </w:rPr>
            </w:pPr>
            <w:r w:rsidRPr="00FF7A6F">
              <w:rPr>
                <w:rFonts w:ascii="Times New Roman" w:hAnsi="Times New Roman"/>
                <w:i/>
                <w:spacing w:val="-2"/>
                <w:position w:val="-24"/>
                <w:sz w:val="20"/>
                <w:szCs w:val="20"/>
              </w:rPr>
              <w:object w:dxaOrig="1459" w:dyaOrig="620">
                <v:shape id="_x0000_i1040" type="#_x0000_t75" style="width:70.95pt;height:30.1pt" o:ole="" filled="t">
                  <v:imagedata r:id="rId49" o:title=""/>
                </v:shape>
                <o:OLEObject Type="Embed" ProgID="Equation.3" ShapeID="_x0000_i1040" DrawAspect="Content" ObjectID="_1541835621" r:id="rId50"/>
              </w:object>
            </w:r>
          </w:p>
        </w:tc>
        <w:tc>
          <w:tcPr>
            <w:tcW w:w="3579"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Отклонение от нормы и факторы изменения обеспеченности запасов собственными источниками; необходимость привлечения заемных средств</w:t>
            </w:r>
          </w:p>
        </w:tc>
      </w:tr>
      <w:tr w:rsidR="000925BF" w:rsidRPr="00FF7A6F" w:rsidTr="000925BF">
        <w:trPr>
          <w:trHeight w:val="195"/>
          <w:jc w:val="center"/>
        </w:trPr>
        <w:tc>
          <w:tcPr>
            <w:tcW w:w="269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3. Коэффициент маневренности</w:t>
            </w:r>
            <w:proofErr w:type="gramStart"/>
            <w:r w:rsidRPr="00FF7A6F">
              <w:rPr>
                <w:rFonts w:ascii="Times New Roman" w:hAnsi="Times New Roman"/>
                <w:sz w:val="20"/>
                <w:szCs w:val="20"/>
              </w:rPr>
              <w:t xml:space="preserve"> (</w:t>
            </w:r>
            <w:r w:rsidRPr="00FF7A6F">
              <w:rPr>
                <w:rFonts w:ascii="Times New Roman" w:hAnsi="Times New Roman"/>
                <w:position w:val="-10"/>
                <w:sz w:val="20"/>
                <w:szCs w:val="20"/>
              </w:rPr>
              <w:object w:dxaOrig="419" w:dyaOrig="340">
                <v:shape id="_x0000_i1041" type="#_x0000_t75" style="width:20.4pt;height:16.1pt" o:ole="" filled="t">
                  <v:imagedata r:id="rId51" o:title=""/>
                </v:shape>
                <o:OLEObject Type="Embed" ProgID="Equation.3" ShapeID="_x0000_i1041" DrawAspect="Content" ObjectID="_1541835622" r:id="rId52"/>
              </w:object>
            </w:r>
            <w:r w:rsidRPr="00FF7A6F">
              <w:rPr>
                <w:rFonts w:ascii="Times New Roman" w:hAnsi="Times New Roman"/>
                <w:sz w:val="20"/>
                <w:szCs w:val="20"/>
              </w:rPr>
              <w:t xml:space="preserve">), </w:t>
            </w:r>
            <w:proofErr w:type="gramEnd"/>
          </w:p>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 xml:space="preserve">норма: </w:t>
            </w:r>
            <w:r w:rsidRPr="00FF7A6F">
              <w:rPr>
                <w:rFonts w:ascii="Times New Roman" w:hAnsi="Times New Roman"/>
                <w:i/>
                <w:sz w:val="20"/>
                <w:szCs w:val="20"/>
              </w:rPr>
              <w:t>0,3-0,5</w:t>
            </w:r>
          </w:p>
        </w:tc>
        <w:tc>
          <w:tcPr>
            <w:tcW w:w="2625" w:type="dxa"/>
            <w:tcBorders>
              <w:top w:val="single" w:sz="4" w:space="0" w:color="auto"/>
              <w:left w:val="single" w:sz="4" w:space="0" w:color="auto"/>
              <w:bottom w:val="single" w:sz="4" w:space="0" w:color="auto"/>
              <w:right w:val="single" w:sz="4" w:space="0" w:color="auto"/>
            </w:tcBorders>
            <w:vAlign w:val="center"/>
          </w:tcPr>
          <w:p w:rsidR="00A124A4" w:rsidRPr="00FF7A6F" w:rsidRDefault="0068480D" w:rsidP="007A148A">
            <w:pPr>
              <w:widowControl w:val="0"/>
              <w:spacing w:after="0" w:line="360" w:lineRule="auto"/>
              <w:jc w:val="center"/>
              <w:rPr>
                <w:rFonts w:ascii="Times New Roman" w:hAnsi="Times New Roman"/>
                <w:sz w:val="20"/>
                <w:szCs w:val="20"/>
              </w:rPr>
            </w:pPr>
            <w:r w:rsidRPr="00FF7A6F">
              <w:rPr>
                <w:rFonts w:ascii="Times New Roman" w:hAnsi="Times New Roman"/>
                <w:position w:val="-30"/>
                <w:sz w:val="20"/>
                <w:szCs w:val="20"/>
              </w:rPr>
              <w:object w:dxaOrig="2400" w:dyaOrig="680">
                <v:shape id="_x0000_i1042" type="#_x0000_t75" style="width:108.55pt;height:31.15pt" o:ole="" filled="t">
                  <v:imagedata r:id="rId53" o:title=""/>
                </v:shape>
                <o:OLEObject Type="Embed" ProgID="Equation.3" ShapeID="_x0000_i1042" DrawAspect="Content" ObjectID="_1541835623" r:id="rId54"/>
              </w:object>
            </w:r>
          </w:p>
        </w:tc>
        <w:tc>
          <w:tcPr>
            <w:tcW w:w="3579"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Отклонение от нормы и факторы, повлёкшие изменение гибкости и мобильности собственного капитала (с учетом специфики предприятия)</w:t>
            </w:r>
          </w:p>
        </w:tc>
      </w:tr>
      <w:tr w:rsidR="000925BF" w:rsidRPr="00FF7A6F" w:rsidTr="000925BF">
        <w:trPr>
          <w:trHeight w:val="47"/>
          <w:jc w:val="center"/>
        </w:trPr>
        <w:tc>
          <w:tcPr>
            <w:tcW w:w="8901" w:type="dxa"/>
            <w:gridSpan w:val="3"/>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line="360" w:lineRule="auto"/>
              <w:jc w:val="center"/>
              <w:rPr>
                <w:rFonts w:ascii="Times New Roman" w:hAnsi="Times New Roman"/>
                <w:i/>
                <w:sz w:val="20"/>
                <w:szCs w:val="20"/>
              </w:rPr>
            </w:pPr>
            <w:r w:rsidRPr="00FF7A6F">
              <w:rPr>
                <w:rFonts w:ascii="Times New Roman" w:hAnsi="Times New Roman"/>
                <w:i/>
                <w:sz w:val="20"/>
                <w:szCs w:val="20"/>
              </w:rPr>
              <w:t>Показатели состояния основных средств</w:t>
            </w:r>
          </w:p>
        </w:tc>
      </w:tr>
      <w:tr w:rsidR="000925BF" w:rsidRPr="00FF7A6F" w:rsidTr="000925BF">
        <w:trPr>
          <w:trHeight w:val="143"/>
          <w:jc w:val="center"/>
        </w:trPr>
        <w:tc>
          <w:tcPr>
            <w:tcW w:w="269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0925BF">
            <w:pPr>
              <w:widowControl w:val="0"/>
              <w:numPr>
                <w:ilvl w:val="0"/>
                <w:numId w:val="17"/>
              </w:numPr>
              <w:tabs>
                <w:tab w:val="left" w:pos="326"/>
              </w:tabs>
              <w:spacing w:after="0" w:line="360" w:lineRule="auto"/>
              <w:ind w:left="42" w:hanging="42"/>
              <w:contextualSpacing/>
              <w:rPr>
                <w:rFonts w:ascii="Times New Roman" w:hAnsi="Times New Roman"/>
                <w:sz w:val="20"/>
                <w:szCs w:val="20"/>
              </w:rPr>
            </w:pPr>
            <w:r w:rsidRPr="00FF7A6F">
              <w:rPr>
                <w:rFonts w:ascii="Times New Roman" w:hAnsi="Times New Roman"/>
                <w:sz w:val="20"/>
                <w:szCs w:val="20"/>
              </w:rPr>
              <w:t>Коэффициент постоянного актива</w:t>
            </w:r>
            <w:proofErr w:type="gramStart"/>
            <w:r w:rsidRPr="00FF7A6F">
              <w:rPr>
                <w:rFonts w:ascii="Times New Roman" w:hAnsi="Times New Roman"/>
                <w:sz w:val="20"/>
                <w:szCs w:val="20"/>
              </w:rPr>
              <w:t xml:space="preserve"> (</w:t>
            </w:r>
            <w:r w:rsidRPr="00FF7A6F">
              <w:rPr>
                <w:rFonts w:eastAsia="Calibri"/>
                <w:sz w:val="20"/>
                <w:szCs w:val="20"/>
              </w:rPr>
              <w:object w:dxaOrig="460" w:dyaOrig="340">
                <v:shape id="_x0000_i1043" type="#_x0000_t75" style="width:23.65pt;height:16.1pt" o:ole="" filled="t">
                  <v:imagedata r:id="rId55" o:title=""/>
                </v:shape>
                <o:OLEObject Type="Embed" ProgID="Equation.3" ShapeID="_x0000_i1043" DrawAspect="Content" ObjectID="_1541835624" r:id="rId56"/>
              </w:object>
            </w:r>
            <w:r w:rsidRPr="00FF7A6F">
              <w:rPr>
                <w:rFonts w:ascii="Times New Roman" w:hAnsi="Times New Roman"/>
                <w:sz w:val="20"/>
                <w:szCs w:val="20"/>
              </w:rPr>
              <w:t>)</w:t>
            </w:r>
            <w:proofErr w:type="gramEnd"/>
          </w:p>
        </w:tc>
        <w:tc>
          <w:tcPr>
            <w:tcW w:w="2625" w:type="dxa"/>
            <w:tcBorders>
              <w:top w:val="single" w:sz="4" w:space="0" w:color="auto"/>
              <w:left w:val="single" w:sz="4" w:space="0" w:color="auto"/>
              <w:bottom w:val="single" w:sz="4" w:space="0" w:color="auto"/>
              <w:right w:val="single" w:sz="4" w:space="0" w:color="auto"/>
            </w:tcBorders>
            <w:vAlign w:val="center"/>
          </w:tcPr>
          <w:p w:rsidR="00A124A4" w:rsidRPr="00FF7A6F" w:rsidRDefault="0068480D" w:rsidP="007A148A">
            <w:pPr>
              <w:widowControl w:val="0"/>
              <w:spacing w:after="0" w:line="360" w:lineRule="auto"/>
              <w:ind w:right="-6"/>
              <w:rPr>
                <w:rFonts w:ascii="Times New Roman" w:hAnsi="Times New Roman"/>
                <w:i/>
                <w:spacing w:val="-2"/>
                <w:sz w:val="20"/>
                <w:szCs w:val="20"/>
              </w:rPr>
            </w:pPr>
            <w:r w:rsidRPr="00FF7A6F">
              <w:rPr>
                <w:rFonts w:ascii="Times New Roman" w:hAnsi="Times New Roman"/>
                <w:i/>
                <w:spacing w:val="-2"/>
                <w:position w:val="-30"/>
                <w:sz w:val="20"/>
                <w:szCs w:val="20"/>
              </w:rPr>
              <w:object w:dxaOrig="2400" w:dyaOrig="680">
                <v:shape id="_x0000_i1044" type="#_x0000_t75" style="width:110.7pt;height:31.15pt" o:ole="" filled="t">
                  <v:imagedata r:id="rId57" o:title=""/>
                </v:shape>
                <o:OLEObject Type="Embed" ProgID="Equation.3" ShapeID="_x0000_i1044" DrawAspect="Content" ObjectID="_1541835625" r:id="rId58"/>
              </w:object>
            </w:r>
          </w:p>
        </w:tc>
        <w:tc>
          <w:tcPr>
            <w:tcW w:w="3579"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 xml:space="preserve">Показывает изменение доли внеоборотных активов в  сумме собственного капитала </w:t>
            </w:r>
          </w:p>
        </w:tc>
      </w:tr>
      <w:tr w:rsidR="000925BF" w:rsidRPr="00FF7A6F" w:rsidTr="000925BF">
        <w:trPr>
          <w:trHeight w:val="198"/>
          <w:jc w:val="center"/>
        </w:trPr>
        <w:tc>
          <w:tcPr>
            <w:tcW w:w="269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5.Коэффициент долгосрочного привлечения заемных средств</w:t>
            </w:r>
            <w:proofErr w:type="gramStart"/>
            <w:r w:rsidRPr="00FF7A6F">
              <w:rPr>
                <w:rFonts w:ascii="Times New Roman" w:hAnsi="Times New Roman"/>
                <w:sz w:val="20"/>
                <w:szCs w:val="20"/>
              </w:rPr>
              <w:t xml:space="preserve"> (</w:t>
            </w:r>
            <w:r w:rsidRPr="00FF7A6F">
              <w:rPr>
                <w:rFonts w:ascii="Times New Roman" w:hAnsi="Times New Roman"/>
                <w:position w:val="-14"/>
                <w:sz w:val="20"/>
                <w:szCs w:val="20"/>
              </w:rPr>
              <w:object w:dxaOrig="460" w:dyaOrig="380">
                <v:shape id="_x0000_i1045" type="#_x0000_t75" style="width:23.65pt;height:18.25pt" o:ole="" filled="t">
                  <v:imagedata r:id="rId59" o:title=""/>
                </v:shape>
                <o:OLEObject Type="Embed" ProgID="Equation.3" ShapeID="_x0000_i1045" DrawAspect="Content" ObjectID="_1541835626" r:id="rId60"/>
              </w:object>
            </w:r>
            <w:r w:rsidRPr="00FF7A6F">
              <w:rPr>
                <w:rFonts w:ascii="Times New Roman" w:hAnsi="Times New Roman"/>
                <w:sz w:val="20"/>
                <w:szCs w:val="20"/>
              </w:rPr>
              <w:t>)</w:t>
            </w:r>
            <w:proofErr w:type="gramEnd"/>
          </w:p>
        </w:tc>
        <w:tc>
          <w:tcPr>
            <w:tcW w:w="2625" w:type="dxa"/>
            <w:tcBorders>
              <w:top w:val="single" w:sz="4" w:space="0" w:color="auto"/>
              <w:left w:val="single" w:sz="4" w:space="0" w:color="auto"/>
              <w:bottom w:val="single" w:sz="4" w:space="0" w:color="auto"/>
              <w:right w:val="single" w:sz="4" w:space="0" w:color="auto"/>
            </w:tcBorders>
            <w:vAlign w:val="center"/>
          </w:tcPr>
          <w:p w:rsidR="00A124A4" w:rsidRPr="00FF7A6F" w:rsidRDefault="0068480D" w:rsidP="007A148A">
            <w:pPr>
              <w:widowControl w:val="0"/>
              <w:spacing w:after="0" w:line="360" w:lineRule="auto"/>
              <w:rPr>
                <w:rFonts w:ascii="Times New Roman" w:hAnsi="Times New Roman"/>
                <w:sz w:val="20"/>
                <w:szCs w:val="20"/>
              </w:rPr>
            </w:pPr>
            <w:r w:rsidRPr="00FF7A6F">
              <w:rPr>
                <w:rFonts w:ascii="Times New Roman" w:hAnsi="Times New Roman"/>
                <w:position w:val="-30"/>
                <w:sz w:val="20"/>
                <w:szCs w:val="20"/>
              </w:rPr>
              <w:object w:dxaOrig="3000" w:dyaOrig="700">
                <v:shape id="_x0000_i1046" type="#_x0000_t75" style="width:131.1pt;height:31.15pt" o:ole="" filled="t">
                  <v:imagedata r:id="rId61" o:title=""/>
                </v:shape>
                <o:OLEObject Type="Embed" ProgID="Equation.3" ShapeID="_x0000_i1046" DrawAspect="Content" ObjectID="_1541835627" r:id="rId62"/>
              </w:object>
            </w:r>
          </w:p>
        </w:tc>
        <w:tc>
          <w:tcPr>
            <w:tcW w:w="3579" w:type="dxa"/>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Изменение интенсивности использования заемных средств для обновления и расширения производства</w:t>
            </w:r>
          </w:p>
        </w:tc>
      </w:tr>
      <w:tr w:rsidR="000925BF" w:rsidRPr="00FF7A6F" w:rsidTr="000925BF">
        <w:trPr>
          <w:trHeight w:val="47"/>
          <w:jc w:val="center"/>
        </w:trPr>
        <w:tc>
          <w:tcPr>
            <w:tcW w:w="8901" w:type="dxa"/>
            <w:gridSpan w:val="3"/>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line="360" w:lineRule="auto"/>
              <w:jc w:val="center"/>
              <w:rPr>
                <w:rFonts w:ascii="Times New Roman" w:hAnsi="Times New Roman"/>
                <w:i/>
                <w:sz w:val="20"/>
                <w:szCs w:val="20"/>
              </w:rPr>
            </w:pPr>
            <w:r w:rsidRPr="00FF7A6F">
              <w:rPr>
                <w:rFonts w:ascii="Times New Roman" w:hAnsi="Times New Roman"/>
                <w:i/>
                <w:sz w:val="20"/>
                <w:szCs w:val="20"/>
              </w:rPr>
              <w:t>Показатели финансовой независимости предприятия</w:t>
            </w:r>
          </w:p>
        </w:tc>
      </w:tr>
      <w:tr w:rsidR="000925BF" w:rsidRPr="00FF7A6F" w:rsidTr="000925BF">
        <w:trPr>
          <w:trHeight w:val="120"/>
          <w:jc w:val="center"/>
        </w:trPr>
        <w:tc>
          <w:tcPr>
            <w:tcW w:w="2697" w:type="dxa"/>
            <w:tcBorders>
              <w:top w:val="single" w:sz="4" w:space="0" w:color="auto"/>
              <w:left w:val="single" w:sz="4" w:space="0" w:color="auto"/>
              <w:bottom w:val="single" w:sz="4" w:space="0" w:color="auto"/>
              <w:right w:val="single" w:sz="4" w:space="0" w:color="auto"/>
            </w:tcBorders>
            <w:vAlign w:val="center"/>
          </w:tcPr>
          <w:p w:rsidR="00D759EE"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 xml:space="preserve">6. Коэффициент автономии </w:t>
            </w:r>
          </w:p>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w:t>
            </w:r>
            <w:r w:rsidRPr="00FF7A6F">
              <w:rPr>
                <w:rFonts w:ascii="Times New Roman" w:hAnsi="Times New Roman"/>
                <w:position w:val="-10"/>
                <w:sz w:val="20"/>
                <w:szCs w:val="20"/>
              </w:rPr>
              <w:object w:dxaOrig="360" w:dyaOrig="340">
                <v:shape id="_x0000_i1047" type="#_x0000_t75" style="width:18.25pt;height:16.1pt" o:ole="" filled="t">
                  <v:imagedata r:id="rId63" o:title=""/>
                </v:shape>
                <o:OLEObject Type="Embed" ProgID="Equation.3" ShapeID="_x0000_i1047" DrawAspect="Content" ObjectID="_1541835628" r:id="rId64"/>
              </w:object>
            </w:r>
            <w:r w:rsidRPr="00FF7A6F">
              <w:rPr>
                <w:rFonts w:ascii="Times New Roman" w:hAnsi="Times New Roman"/>
                <w:sz w:val="20"/>
                <w:szCs w:val="20"/>
              </w:rPr>
              <w:t xml:space="preserve">), норма: &gt; </w:t>
            </w:r>
            <w:r w:rsidRPr="00FF7A6F">
              <w:rPr>
                <w:rFonts w:ascii="Times New Roman" w:hAnsi="Times New Roman"/>
                <w:i/>
                <w:sz w:val="20"/>
                <w:szCs w:val="20"/>
              </w:rPr>
              <w:t>0,5</w:t>
            </w:r>
          </w:p>
        </w:tc>
        <w:tc>
          <w:tcPr>
            <w:tcW w:w="2625" w:type="dxa"/>
            <w:tcBorders>
              <w:top w:val="single" w:sz="4" w:space="0" w:color="auto"/>
              <w:left w:val="single" w:sz="4" w:space="0" w:color="auto"/>
              <w:bottom w:val="single" w:sz="4" w:space="0" w:color="auto"/>
              <w:right w:val="single" w:sz="4" w:space="0" w:color="auto"/>
            </w:tcBorders>
            <w:vAlign w:val="center"/>
          </w:tcPr>
          <w:p w:rsidR="00A124A4" w:rsidRPr="00FF7A6F" w:rsidRDefault="0068480D" w:rsidP="007A148A">
            <w:pPr>
              <w:widowControl w:val="0"/>
              <w:spacing w:after="0" w:line="360" w:lineRule="auto"/>
              <w:rPr>
                <w:rFonts w:ascii="Times New Roman" w:hAnsi="Times New Roman"/>
                <w:sz w:val="20"/>
                <w:szCs w:val="20"/>
              </w:rPr>
            </w:pPr>
            <w:r w:rsidRPr="00FF7A6F">
              <w:rPr>
                <w:rFonts w:ascii="Times New Roman" w:hAnsi="Times New Roman"/>
                <w:position w:val="-28"/>
                <w:sz w:val="20"/>
                <w:szCs w:val="20"/>
              </w:rPr>
              <w:object w:dxaOrig="2160" w:dyaOrig="660">
                <v:shape id="_x0000_i1048" type="#_x0000_t75" style="width:105.3pt;height:30.1pt" o:ole="" filled="t">
                  <v:imagedata r:id="rId65" o:title=""/>
                </v:shape>
                <o:OLEObject Type="Embed" ProgID="Equation.3" ShapeID="_x0000_i1048" DrawAspect="Content" ObjectID="_1541835629" r:id="rId66"/>
              </w:object>
            </w:r>
          </w:p>
        </w:tc>
        <w:tc>
          <w:tcPr>
            <w:tcW w:w="3579" w:type="dxa"/>
            <w:vMerge w:val="restart"/>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Изменение степени зависимости предприятия от заемных источников</w:t>
            </w:r>
          </w:p>
        </w:tc>
      </w:tr>
      <w:tr w:rsidR="000925BF" w:rsidRPr="00FF7A6F" w:rsidTr="000925BF">
        <w:trPr>
          <w:trHeight w:val="220"/>
          <w:jc w:val="center"/>
        </w:trPr>
        <w:tc>
          <w:tcPr>
            <w:tcW w:w="269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 xml:space="preserve">7. Коэффициент соотношения заемных и собственных средств </w:t>
            </w:r>
          </w:p>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w:t>
            </w:r>
            <w:r w:rsidRPr="00FF7A6F">
              <w:rPr>
                <w:rFonts w:ascii="Times New Roman" w:hAnsi="Times New Roman"/>
                <w:position w:val="-12"/>
                <w:sz w:val="20"/>
                <w:szCs w:val="20"/>
              </w:rPr>
              <w:object w:dxaOrig="540" w:dyaOrig="360">
                <v:shape id="_x0000_i1049" type="#_x0000_t75" style="width:26.85pt;height:18.25pt" o:ole="" filled="t">
                  <v:imagedata r:id="rId67" o:title=""/>
                </v:shape>
                <o:OLEObject Type="Embed" ProgID="Equation.3" ShapeID="_x0000_i1049" DrawAspect="Content" ObjectID="_1541835630" r:id="rId68"/>
              </w:object>
            </w:r>
            <w:r w:rsidRPr="00FF7A6F">
              <w:rPr>
                <w:rFonts w:ascii="Times New Roman" w:hAnsi="Times New Roman"/>
                <w:sz w:val="20"/>
                <w:szCs w:val="20"/>
              </w:rPr>
              <w:t xml:space="preserve">), норма: &lt; </w:t>
            </w:r>
            <w:r w:rsidRPr="00FF7A6F">
              <w:rPr>
                <w:rFonts w:ascii="Times New Roman" w:hAnsi="Times New Roman"/>
                <w:i/>
                <w:sz w:val="20"/>
                <w:szCs w:val="20"/>
              </w:rPr>
              <w:t>1,0</w:t>
            </w:r>
          </w:p>
        </w:tc>
        <w:tc>
          <w:tcPr>
            <w:tcW w:w="2625" w:type="dxa"/>
            <w:tcBorders>
              <w:top w:val="single" w:sz="4" w:space="0" w:color="auto"/>
              <w:left w:val="single" w:sz="4" w:space="0" w:color="auto"/>
              <w:bottom w:val="single" w:sz="4" w:space="0" w:color="auto"/>
              <w:right w:val="single" w:sz="4" w:space="0" w:color="auto"/>
            </w:tcBorders>
            <w:vAlign w:val="center"/>
          </w:tcPr>
          <w:p w:rsidR="00A124A4" w:rsidRPr="00FF7A6F" w:rsidRDefault="000925BF" w:rsidP="007A148A">
            <w:pPr>
              <w:widowControl w:val="0"/>
              <w:spacing w:after="0" w:line="360" w:lineRule="auto"/>
              <w:rPr>
                <w:rFonts w:ascii="Times New Roman" w:hAnsi="Times New Roman"/>
                <w:sz w:val="20"/>
                <w:szCs w:val="20"/>
              </w:rPr>
            </w:pPr>
            <w:r w:rsidRPr="00FF7A6F">
              <w:rPr>
                <w:rFonts w:ascii="Times New Roman" w:hAnsi="Times New Roman"/>
                <w:position w:val="-28"/>
                <w:sz w:val="20"/>
                <w:szCs w:val="20"/>
              </w:rPr>
              <w:object w:dxaOrig="2900" w:dyaOrig="660">
                <v:shape id="_x0000_i1050" type="#_x0000_t75" style="width:123.6pt;height:31.15pt" o:ole="" filled="t">
                  <v:imagedata r:id="rId69" o:title=""/>
                </v:shape>
                <o:OLEObject Type="Embed" ProgID="Equation.3" ShapeID="_x0000_i1050" DrawAspect="Content" ObjectID="_1541835631" r:id="rId70"/>
              </w:object>
            </w:r>
          </w:p>
        </w:tc>
        <w:tc>
          <w:tcPr>
            <w:tcW w:w="3579" w:type="dxa"/>
            <w:vMerge/>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sz w:val="20"/>
                <w:szCs w:val="20"/>
              </w:rPr>
            </w:pPr>
          </w:p>
        </w:tc>
      </w:tr>
      <w:tr w:rsidR="000925BF" w:rsidRPr="00FF7A6F" w:rsidTr="000925BF">
        <w:trPr>
          <w:trHeight w:val="245"/>
          <w:jc w:val="center"/>
        </w:trPr>
        <w:tc>
          <w:tcPr>
            <w:tcW w:w="269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8. Коэффициент автономии источников формирования запасов (</w:t>
            </w:r>
            <w:r w:rsidRPr="00FF7A6F">
              <w:rPr>
                <w:rFonts w:ascii="Times New Roman" w:hAnsi="Times New Roman"/>
                <w:bCs/>
                <w:noProof/>
                <w:position w:val="-12"/>
                <w:sz w:val="20"/>
                <w:szCs w:val="20"/>
              </w:rPr>
              <w:drawing>
                <wp:inline distT="0" distB="0" distL="0" distR="0" wp14:anchorId="5925E8F6" wp14:editId="1E670115">
                  <wp:extent cx="371475" cy="2381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solidFill>
                            <a:srgbClr val="FFFFFF"/>
                          </a:solidFill>
                          <a:ln>
                            <a:noFill/>
                          </a:ln>
                        </pic:spPr>
                      </pic:pic>
                    </a:graphicData>
                  </a:graphic>
                </wp:inline>
              </w:drawing>
            </w:r>
            <w:r w:rsidRPr="00FF7A6F">
              <w:rPr>
                <w:rFonts w:ascii="Times New Roman" w:hAnsi="Times New Roman"/>
                <w:bCs/>
                <w:sz w:val="20"/>
                <w:szCs w:val="20"/>
              </w:rPr>
              <w:t>)</w:t>
            </w:r>
          </w:p>
        </w:tc>
        <w:tc>
          <w:tcPr>
            <w:tcW w:w="2625" w:type="dxa"/>
            <w:tcBorders>
              <w:top w:val="single" w:sz="4" w:space="0" w:color="auto"/>
              <w:left w:val="single" w:sz="4" w:space="0" w:color="auto"/>
              <w:bottom w:val="single" w:sz="4" w:space="0" w:color="auto"/>
              <w:right w:val="single" w:sz="4" w:space="0" w:color="auto"/>
            </w:tcBorders>
            <w:vAlign w:val="center"/>
          </w:tcPr>
          <w:p w:rsidR="00A124A4" w:rsidRPr="00FF7A6F" w:rsidRDefault="0068480D" w:rsidP="007A148A">
            <w:pPr>
              <w:widowControl w:val="0"/>
              <w:spacing w:after="0" w:line="360" w:lineRule="auto"/>
              <w:jc w:val="center"/>
              <w:rPr>
                <w:rFonts w:ascii="Times New Roman" w:hAnsi="Times New Roman"/>
                <w:sz w:val="20"/>
                <w:szCs w:val="20"/>
              </w:rPr>
            </w:pPr>
            <w:r w:rsidRPr="00FF7A6F">
              <w:rPr>
                <w:rFonts w:ascii="Times New Roman" w:hAnsi="Times New Roman"/>
                <w:i/>
                <w:spacing w:val="2"/>
                <w:position w:val="-24"/>
                <w:sz w:val="20"/>
                <w:szCs w:val="20"/>
              </w:rPr>
              <w:object w:dxaOrig="1279" w:dyaOrig="620">
                <v:shape id="_x0000_i1051" type="#_x0000_t75" style="width:70.95pt;height:33.3pt" o:ole="" filled="t">
                  <v:imagedata r:id="rId71" o:title=""/>
                </v:shape>
                <o:OLEObject Type="Embed" ProgID="Equation.3" ShapeID="_x0000_i1051" DrawAspect="Content" ObjectID="_1541835632" r:id="rId72"/>
              </w:object>
            </w:r>
          </w:p>
        </w:tc>
        <w:tc>
          <w:tcPr>
            <w:tcW w:w="3579"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Изменение степени независимости (зависимости) предприятия от заемных источников в формировании запасов (</w:t>
            </w:r>
            <w:r w:rsidRPr="00FF7A6F">
              <w:rPr>
                <w:rFonts w:ascii="Times New Roman" w:hAnsi="Times New Roman"/>
                <w:i/>
                <w:sz w:val="20"/>
                <w:szCs w:val="20"/>
              </w:rPr>
              <w:t>изменение структуры источников для формирования запасов</w:t>
            </w:r>
            <w:r w:rsidRPr="00FF7A6F">
              <w:rPr>
                <w:rFonts w:ascii="Times New Roman" w:hAnsi="Times New Roman"/>
                <w:sz w:val="20"/>
                <w:szCs w:val="20"/>
              </w:rPr>
              <w:t>)</w:t>
            </w:r>
          </w:p>
        </w:tc>
      </w:tr>
      <w:tr w:rsidR="000925BF" w:rsidRPr="00FF7A6F" w:rsidTr="000925BF">
        <w:trPr>
          <w:trHeight w:val="170"/>
          <w:jc w:val="center"/>
        </w:trPr>
        <w:tc>
          <w:tcPr>
            <w:tcW w:w="2697" w:type="dxa"/>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lastRenderedPageBreak/>
              <w:t>9. Коэффициент финансовой зависимости (финансовой устойчивости</w:t>
            </w:r>
            <w:proofErr w:type="gramStart"/>
            <w:r w:rsidRPr="00FF7A6F">
              <w:rPr>
                <w:rFonts w:ascii="Times New Roman" w:hAnsi="Times New Roman"/>
                <w:sz w:val="20"/>
                <w:szCs w:val="20"/>
              </w:rPr>
              <w:t>) (</w:t>
            </w:r>
            <w:r w:rsidRPr="00FF7A6F">
              <w:rPr>
                <w:rFonts w:ascii="Times New Roman" w:hAnsi="Times New Roman"/>
                <w:position w:val="-12"/>
                <w:sz w:val="20"/>
                <w:szCs w:val="20"/>
              </w:rPr>
              <w:object w:dxaOrig="440" w:dyaOrig="360">
                <v:shape id="_x0000_i1052" type="#_x0000_t75" style="width:21.5pt;height:18.25pt" o:ole="" filled="t">
                  <v:imagedata r:id="rId73" o:title=""/>
                </v:shape>
                <o:OLEObject Type="Embed" ProgID="Equation.3" ShapeID="_x0000_i1052" DrawAspect="Content" ObjectID="_1541835633" r:id="rId74"/>
              </w:object>
            </w:r>
            <w:r w:rsidRPr="00FF7A6F">
              <w:rPr>
                <w:rFonts w:ascii="Times New Roman" w:hAnsi="Times New Roman"/>
                <w:sz w:val="20"/>
                <w:szCs w:val="20"/>
              </w:rPr>
              <w:t>)</w:t>
            </w:r>
            <w:proofErr w:type="gramEnd"/>
          </w:p>
        </w:tc>
        <w:tc>
          <w:tcPr>
            <w:tcW w:w="2625" w:type="dxa"/>
            <w:tcBorders>
              <w:top w:val="single" w:sz="4" w:space="0" w:color="auto"/>
              <w:left w:val="single" w:sz="4" w:space="0" w:color="auto"/>
              <w:bottom w:val="single" w:sz="4" w:space="0" w:color="auto"/>
              <w:right w:val="single" w:sz="4" w:space="0" w:color="auto"/>
            </w:tcBorders>
            <w:vAlign w:val="center"/>
          </w:tcPr>
          <w:p w:rsidR="00A124A4" w:rsidRPr="00FF7A6F" w:rsidRDefault="0068480D" w:rsidP="007A148A">
            <w:pPr>
              <w:widowControl w:val="0"/>
              <w:spacing w:after="0" w:line="360" w:lineRule="auto"/>
              <w:rPr>
                <w:rFonts w:ascii="Times New Roman" w:hAnsi="Times New Roman"/>
                <w:sz w:val="20"/>
                <w:szCs w:val="20"/>
              </w:rPr>
            </w:pPr>
            <w:r w:rsidRPr="00FF7A6F">
              <w:rPr>
                <w:rFonts w:ascii="Times New Roman" w:hAnsi="Times New Roman"/>
                <w:position w:val="-30"/>
                <w:sz w:val="20"/>
                <w:szCs w:val="20"/>
              </w:rPr>
              <w:object w:dxaOrig="2799" w:dyaOrig="700">
                <v:shape id="_x0000_i1053" type="#_x0000_t75" style="width:120.35pt;height:35.45pt" o:ole="" filled="t">
                  <v:imagedata r:id="rId75" o:title=""/>
                </v:shape>
                <o:OLEObject Type="Embed" ProgID="Equation.3" ShapeID="_x0000_i1053" DrawAspect="Content" ObjectID="_1541835634" r:id="rId76"/>
              </w:object>
            </w:r>
          </w:p>
        </w:tc>
        <w:tc>
          <w:tcPr>
            <w:tcW w:w="3579"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Изменение финансирования активов за счет средне (кратко)- и долгосрочных обязательств</w:t>
            </w:r>
          </w:p>
        </w:tc>
      </w:tr>
      <w:tr w:rsidR="000925BF" w:rsidRPr="00FF7A6F" w:rsidTr="000925BF">
        <w:trPr>
          <w:trHeight w:val="148"/>
          <w:jc w:val="center"/>
        </w:trPr>
        <w:tc>
          <w:tcPr>
            <w:tcW w:w="2697" w:type="dxa"/>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10. Коэффициент финансового риска</w:t>
            </w:r>
            <w:proofErr w:type="gramStart"/>
            <w:r w:rsidRPr="00FF7A6F">
              <w:rPr>
                <w:rFonts w:ascii="Times New Roman" w:hAnsi="Times New Roman"/>
                <w:sz w:val="20"/>
                <w:szCs w:val="20"/>
              </w:rPr>
              <w:t xml:space="preserve"> (</w:t>
            </w:r>
            <w:r w:rsidRPr="00FF7A6F">
              <w:rPr>
                <w:rFonts w:ascii="Times New Roman" w:hAnsi="Times New Roman"/>
                <w:position w:val="-10"/>
                <w:sz w:val="20"/>
                <w:szCs w:val="20"/>
              </w:rPr>
              <w:object w:dxaOrig="460" w:dyaOrig="340">
                <v:shape id="_x0000_i1054" type="#_x0000_t75" style="width:23.65pt;height:16.1pt" o:ole="" filled="t">
                  <v:imagedata r:id="rId77" o:title=""/>
                </v:shape>
                <o:OLEObject Type="Embed" ProgID="Equation.3" ShapeID="_x0000_i1054" DrawAspect="Content" ObjectID="_1541835635" r:id="rId78"/>
              </w:object>
            </w:r>
            <w:r w:rsidRPr="00FF7A6F">
              <w:rPr>
                <w:rFonts w:ascii="Times New Roman" w:hAnsi="Times New Roman"/>
                <w:sz w:val="20"/>
                <w:szCs w:val="20"/>
              </w:rPr>
              <w:t>)</w:t>
            </w:r>
            <w:proofErr w:type="gramEnd"/>
          </w:p>
        </w:tc>
        <w:tc>
          <w:tcPr>
            <w:tcW w:w="2625" w:type="dxa"/>
            <w:tcBorders>
              <w:top w:val="single" w:sz="4" w:space="0" w:color="auto"/>
              <w:left w:val="single" w:sz="4" w:space="0" w:color="auto"/>
              <w:bottom w:val="single" w:sz="4" w:space="0" w:color="auto"/>
              <w:right w:val="single" w:sz="4" w:space="0" w:color="auto"/>
            </w:tcBorders>
            <w:vAlign w:val="center"/>
          </w:tcPr>
          <w:p w:rsidR="00A124A4" w:rsidRPr="00FF7A6F" w:rsidRDefault="0068480D" w:rsidP="007A148A">
            <w:pPr>
              <w:widowControl w:val="0"/>
              <w:spacing w:after="0" w:line="360" w:lineRule="auto"/>
              <w:jc w:val="center"/>
              <w:rPr>
                <w:rFonts w:ascii="Times New Roman" w:hAnsi="Times New Roman"/>
                <w:sz w:val="20"/>
                <w:szCs w:val="20"/>
              </w:rPr>
            </w:pPr>
            <w:r w:rsidRPr="00FF7A6F">
              <w:rPr>
                <w:rFonts w:ascii="Times New Roman" w:hAnsi="Times New Roman"/>
                <w:position w:val="-30"/>
                <w:sz w:val="20"/>
                <w:szCs w:val="20"/>
              </w:rPr>
              <w:object w:dxaOrig="1159" w:dyaOrig="700">
                <v:shape id="_x0000_i1055" type="#_x0000_t75" style="width:78.45pt;height:31.15pt" o:ole="" filled="t">
                  <v:imagedata r:id="rId79" o:title=""/>
                </v:shape>
                <o:OLEObject Type="Embed" ProgID="Equation.3" ShapeID="_x0000_i1055" DrawAspect="Content" ObjectID="_1541835636" r:id="rId80"/>
              </w:object>
            </w:r>
          </w:p>
        </w:tc>
        <w:tc>
          <w:tcPr>
            <w:tcW w:w="3579"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Изменение тенденции зависимости (независимости) предприятия от заемных источников</w:t>
            </w:r>
          </w:p>
        </w:tc>
      </w:tr>
    </w:tbl>
    <w:p w:rsidR="00A124A4" w:rsidRPr="00FF7A6F" w:rsidRDefault="00A124A4" w:rsidP="007A148A">
      <w:pPr>
        <w:widowControl w:val="0"/>
        <w:spacing w:after="0"/>
        <w:jc w:val="both"/>
        <w:rPr>
          <w:rFonts w:ascii="Times New Roman" w:hAnsi="Times New Roman"/>
          <w:sz w:val="20"/>
          <w:szCs w:val="20"/>
        </w:rPr>
      </w:pPr>
      <w:r w:rsidRPr="00FF7A6F">
        <w:rPr>
          <w:rFonts w:ascii="Times New Roman" w:hAnsi="Times New Roman"/>
          <w:i/>
          <w:sz w:val="20"/>
          <w:szCs w:val="20"/>
        </w:rPr>
        <w:t>Примечание:</w:t>
      </w:r>
      <w:r w:rsidRPr="00FF7A6F">
        <w:rPr>
          <w:rFonts w:ascii="Times New Roman" w:hAnsi="Times New Roman"/>
          <w:sz w:val="20"/>
          <w:szCs w:val="20"/>
        </w:rPr>
        <w:t xml:space="preserve"> Составлена автором Донцова Л.В., Никифорова Н.А. Анализ финансовой отчетности. М.: Дело и сервис, 2003. 336 с.; Земляков Ю.Д. Общая постановка задачи прогнозирования финансовой устойчивости предприятия // Финансы и кредит. 2004. № 27. С. 69–75; Макаров А.С. Финансовая политика организации, ее виды, инструменты формирования и реализации // Финансы и кредит. 2008. № 10. С. 54–60. </w:t>
      </w:r>
    </w:p>
    <w:p w:rsidR="0068480D" w:rsidRPr="00FF7A6F" w:rsidRDefault="0068480D" w:rsidP="007A148A">
      <w:pPr>
        <w:widowControl w:val="0"/>
        <w:spacing w:after="0"/>
        <w:jc w:val="both"/>
        <w:rPr>
          <w:rFonts w:ascii="Times New Roman" w:hAnsi="Times New Roman"/>
          <w:sz w:val="16"/>
          <w:szCs w:val="16"/>
        </w:rPr>
      </w:pP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В процессе анализа финансовой устойчивости необходимо учитывать взаимосвязи между показателями, обеспечивающие возможность преобразования абсолютных показателей в относительные:</w:t>
      </w:r>
    </w:p>
    <w:p w:rsidR="00A124A4" w:rsidRPr="00FF7A6F" w:rsidRDefault="00A124A4" w:rsidP="007A148A">
      <w:pPr>
        <w:widowControl w:val="0"/>
        <w:spacing w:after="0"/>
        <w:ind w:firstLine="709"/>
        <w:jc w:val="both"/>
        <w:rPr>
          <w:rFonts w:ascii="Times New Roman" w:hAnsi="Times New Roman"/>
          <w:bCs/>
          <w:sz w:val="24"/>
          <w:szCs w:val="24"/>
        </w:rPr>
      </w:pPr>
      <w:r w:rsidRPr="00FF7A6F">
        <w:rPr>
          <w:rFonts w:ascii="Times New Roman" w:hAnsi="Times New Roman"/>
          <w:sz w:val="24"/>
          <w:szCs w:val="24"/>
        </w:rPr>
        <w:t>1. Показателю обеспеченности запасов собственными источниками формирования (</w:t>
      </w:r>
      <w:r w:rsidRPr="00FF7A6F">
        <w:rPr>
          <w:rFonts w:ascii="Times New Roman" w:hAnsi="Times New Roman"/>
          <w:spacing w:val="-2"/>
          <w:position w:val="-4"/>
          <w:sz w:val="24"/>
          <w:szCs w:val="24"/>
        </w:rPr>
        <w:object w:dxaOrig="220" w:dyaOrig="240">
          <v:shape id="_x0000_i1056" type="#_x0000_t75" style="width:10.75pt;height:12.9pt" o:ole="" filled="t">
            <v:imagedata r:id="rId34" o:title=""/>
          </v:shape>
          <o:OLEObject Type="Embed" ProgID="Equation.3" ShapeID="_x0000_i1056" DrawAspect="Content" ObjectID="_1541835637" r:id="rId81"/>
        </w:object>
      </w:r>
      <w:r w:rsidRPr="00FF7A6F">
        <w:rPr>
          <w:rFonts w:ascii="Times New Roman" w:hAnsi="Times New Roman"/>
          <w:i/>
          <w:spacing w:val="-2"/>
          <w:sz w:val="24"/>
          <w:szCs w:val="24"/>
        </w:rPr>
        <w:t>Фс</w:t>
      </w:r>
      <w:r w:rsidRPr="00FF7A6F">
        <w:rPr>
          <w:rFonts w:ascii="Times New Roman" w:hAnsi="Times New Roman"/>
          <w:sz w:val="24"/>
          <w:szCs w:val="24"/>
        </w:rPr>
        <w:t xml:space="preserve"> ) соответствует </w:t>
      </w:r>
      <w:r w:rsidRPr="00FF7A6F">
        <w:rPr>
          <w:rFonts w:ascii="Times New Roman" w:hAnsi="Times New Roman"/>
          <w:bCs/>
          <w:i/>
          <w:sz w:val="24"/>
          <w:szCs w:val="24"/>
        </w:rPr>
        <w:t>коэффициент обеспеченности запасов собственными источниками финансирования</w:t>
      </w:r>
      <w:proofErr w:type="gramStart"/>
      <w:r w:rsidRPr="00FF7A6F">
        <w:rPr>
          <w:rFonts w:ascii="Times New Roman" w:hAnsi="Times New Roman"/>
          <w:bCs/>
          <w:sz w:val="24"/>
          <w:szCs w:val="24"/>
        </w:rPr>
        <w:t xml:space="preserve"> (</w:t>
      </w:r>
      <w:r w:rsidRPr="00FF7A6F">
        <w:rPr>
          <w:rFonts w:ascii="Times New Roman" w:hAnsi="Times New Roman"/>
          <w:bCs/>
          <w:noProof/>
          <w:position w:val="-12"/>
          <w:sz w:val="24"/>
          <w:szCs w:val="24"/>
        </w:rPr>
        <w:drawing>
          <wp:inline distT="0" distB="0" distL="0" distR="0" wp14:anchorId="70A142B1" wp14:editId="758865C0">
            <wp:extent cx="371475" cy="2381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solidFill>
                      <a:srgbClr val="FFFFFF"/>
                    </a:solidFill>
                    <a:ln>
                      <a:noFill/>
                    </a:ln>
                  </pic:spPr>
                </pic:pic>
              </a:graphicData>
            </a:graphic>
          </wp:inline>
        </w:drawing>
      </w:r>
      <w:r w:rsidRPr="00FF7A6F">
        <w:rPr>
          <w:rFonts w:ascii="Times New Roman" w:hAnsi="Times New Roman"/>
          <w:bCs/>
          <w:sz w:val="24"/>
          <w:szCs w:val="24"/>
        </w:rPr>
        <w:t xml:space="preserve">):   </w:t>
      </w:r>
      <w:proofErr w:type="gramEnd"/>
    </w:p>
    <w:p w:rsidR="00A124A4" w:rsidRPr="00FF7A6F" w:rsidRDefault="00A124A4" w:rsidP="007A148A">
      <w:pPr>
        <w:widowControl w:val="0"/>
        <w:shd w:val="clear" w:color="auto" w:fill="FFFFFF"/>
        <w:spacing w:after="0"/>
        <w:jc w:val="center"/>
        <w:rPr>
          <w:rFonts w:ascii="Times New Roman" w:hAnsi="Times New Roman"/>
          <w:bCs/>
          <w:sz w:val="24"/>
          <w:szCs w:val="24"/>
        </w:rPr>
      </w:pPr>
      <w:r w:rsidRPr="00FF7A6F">
        <w:rPr>
          <w:rFonts w:ascii="Times New Roman" w:hAnsi="Times New Roman"/>
          <w:spacing w:val="-2"/>
          <w:position w:val="-4"/>
          <w:sz w:val="24"/>
          <w:szCs w:val="24"/>
        </w:rPr>
        <w:object w:dxaOrig="220" w:dyaOrig="240">
          <v:shape id="_x0000_i1057" type="#_x0000_t75" style="width:10.75pt;height:12.9pt" o:ole="" filled="t">
            <v:imagedata r:id="rId34" o:title=""/>
          </v:shape>
          <o:OLEObject Type="Embed" ProgID="Equation.3" ShapeID="_x0000_i1057" DrawAspect="Content" ObjectID="_1541835638" r:id="rId82"/>
        </w:object>
      </w:r>
      <w:r w:rsidRPr="00FF7A6F">
        <w:rPr>
          <w:rFonts w:ascii="Times New Roman" w:hAnsi="Times New Roman"/>
          <w:i/>
          <w:spacing w:val="-2"/>
          <w:sz w:val="24"/>
          <w:szCs w:val="24"/>
        </w:rPr>
        <w:t xml:space="preserve">Фс </w:t>
      </w:r>
      <w:r w:rsidRPr="00FF7A6F">
        <w:rPr>
          <w:rFonts w:ascii="Times New Roman" w:hAnsi="Times New Roman"/>
          <w:spacing w:val="-2"/>
          <w:sz w:val="24"/>
          <w:szCs w:val="24"/>
        </w:rPr>
        <w:t xml:space="preserve">= </w:t>
      </w:r>
      <w:r w:rsidRPr="00FF7A6F">
        <w:rPr>
          <w:rFonts w:ascii="Times New Roman" w:hAnsi="Times New Roman"/>
          <w:i/>
          <w:spacing w:val="-2"/>
          <w:sz w:val="24"/>
          <w:szCs w:val="24"/>
        </w:rPr>
        <w:t xml:space="preserve">СОС – </w:t>
      </w:r>
      <w:proofErr w:type="gramStart"/>
      <w:r w:rsidRPr="00FF7A6F">
        <w:rPr>
          <w:rFonts w:ascii="Times New Roman" w:hAnsi="Times New Roman"/>
          <w:i/>
          <w:spacing w:val="-2"/>
          <w:sz w:val="24"/>
          <w:szCs w:val="24"/>
        </w:rPr>
        <w:t>З</w:t>
      </w:r>
      <w:proofErr w:type="gramEnd"/>
      <w:r w:rsidRPr="00FF7A6F">
        <w:rPr>
          <w:rFonts w:ascii="Times New Roman" w:hAnsi="Times New Roman"/>
          <w:i/>
          <w:spacing w:val="-2"/>
          <w:sz w:val="24"/>
          <w:szCs w:val="24"/>
        </w:rPr>
        <w:t xml:space="preserve">       </w:t>
      </w:r>
      <w:r w:rsidRPr="00FF7A6F">
        <w:rPr>
          <w:rFonts w:ascii="Times New Roman" w:hAnsi="Times New Roman"/>
          <w:i/>
          <w:spacing w:val="-2"/>
          <w:position w:val="-24"/>
          <w:sz w:val="24"/>
          <w:szCs w:val="24"/>
        </w:rPr>
        <w:object w:dxaOrig="1719" w:dyaOrig="620">
          <v:shape id="_x0000_i1058" type="#_x0000_t75" style="width:85.95pt;height:31.15pt" o:ole="" filled="t">
            <v:imagedata r:id="rId83" o:title=""/>
          </v:shape>
          <o:OLEObject Type="Embed" ProgID="Equation.3" ShapeID="_x0000_i1058" DrawAspect="Content" ObjectID="_1541835639" r:id="rId84"/>
        </w:object>
      </w:r>
      <w:r w:rsidRPr="00FF7A6F">
        <w:rPr>
          <w:rFonts w:ascii="Times New Roman" w:hAnsi="Times New Roman"/>
          <w:i/>
          <w:spacing w:val="-2"/>
          <w:sz w:val="24"/>
          <w:szCs w:val="24"/>
        </w:rPr>
        <w:t>;</w:t>
      </w:r>
    </w:p>
    <w:p w:rsidR="0068480D" w:rsidRPr="00FF7A6F" w:rsidRDefault="00A124A4" w:rsidP="007A148A">
      <w:pPr>
        <w:widowControl w:val="0"/>
        <w:shd w:val="clear" w:color="auto" w:fill="FFFFFF"/>
        <w:spacing w:after="0"/>
        <w:jc w:val="both"/>
        <w:rPr>
          <w:rFonts w:ascii="Times New Roman" w:hAnsi="Times New Roman"/>
          <w:bCs/>
          <w:i/>
          <w:sz w:val="24"/>
          <w:szCs w:val="24"/>
        </w:rPr>
      </w:pPr>
      <w:r w:rsidRPr="00FF7A6F">
        <w:rPr>
          <w:rFonts w:ascii="Times New Roman" w:hAnsi="Times New Roman"/>
          <w:bCs/>
          <w:sz w:val="24"/>
          <w:szCs w:val="24"/>
        </w:rPr>
        <w:t>2. Показателю обеспеченности запасов общей величиной источников их формирования (</w:t>
      </w:r>
      <w:r w:rsidRPr="00FF7A6F">
        <w:rPr>
          <w:rFonts w:ascii="Times New Roman" w:hAnsi="Times New Roman"/>
          <w:spacing w:val="-2"/>
          <w:position w:val="-4"/>
          <w:sz w:val="24"/>
          <w:szCs w:val="24"/>
        </w:rPr>
        <w:object w:dxaOrig="220" w:dyaOrig="240">
          <v:shape id="_x0000_i1059" type="#_x0000_t75" style="width:10.75pt;height:12.9pt" o:ole="" filled="t">
            <v:imagedata r:id="rId36" o:title=""/>
          </v:shape>
          <o:OLEObject Type="Embed" ProgID="Equation.3" ShapeID="_x0000_i1059" DrawAspect="Content" ObjectID="_1541835640" r:id="rId85"/>
        </w:object>
      </w:r>
      <w:r w:rsidRPr="00FF7A6F">
        <w:rPr>
          <w:rFonts w:ascii="Times New Roman" w:hAnsi="Times New Roman"/>
          <w:i/>
          <w:spacing w:val="2"/>
          <w:sz w:val="24"/>
          <w:szCs w:val="24"/>
        </w:rPr>
        <w:t>Ф</w:t>
      </w:r>
      <w:r w:rsidRPr="00FF7A6F">
        <w:rPr>
          <w:rFonts w:ascii="Times New Roman" w:hAnsi="Times New Roman"/>
          <w:i/>
          <w:spacing w:val="2"/>
          <w:sz w:val="24"/>
          <w:szCs w:val="24"/>
          <w:vertAlign w:val="subscript"/>
        </w:rPr>
        <w:t>О</w:t>
      </w:r>
      <w:r w:rsidRPr="00FF7A6F">
        <w:rPr>
          <w:rFonts w:ascii="Times New Roman" w:hAnsi="Times New Roman"/>
          <w:spacing w:val="2"/>
          <w:sz w:val="24"/>
          <w:szCs w:val="24"/>
        </w:rPr>
        <w:t>)</w:t>
      </w:r>
      <w:r w:rsidRPr="00FF7A6F">
        <w:rPr>
          <w:rFonts w:ascii="Times New Roman" w:hAnsi="Times New Roman"/>
          <w:spacing w:val="2"/>
          <w:sz w:val="24"/>
          <w:szCs w:val="24"/>
          <w:vertAlign w:val="subscript"/>
        </w:rPr>
        <w:t xml:space="preserve"> </w:t>
      </w:r>
      <w:r w:rsidRPr="00FF7A6F">
        <w:rPr>
          <w:rFonts w:ascii="Times New Roman" w:hAnsi="Times New Roman"/>
          <w:bCs/>
          <w:sz w:val="24"/>
          <w:szCs w:val="24"/>
        </w:rPr>
        <w:t xml:space="preserve">соответствует </w:t>
      </w:r>
      <w:r w:rsidRPr="00FF7A6F">
        <w:rPr>
          <w:rFonts w:ascii="Times New Roman" w:hAnsi="Times New Roman"/>
          <w:bCs/>
          <w:i/>
          <w:sz w:val="24"/>
          <w:szCs w:val="24"/>
        </w:rPr>
        <w:t xml:space="preserve">коэффициент автономии источников формирования запасов </w:t>
      </w:r>
    </w:p>
    <w:p w:rsidR="00A124A4" w:rsidRPr="00FF7A6F" w:rsidRDefault="00A124A4" w:rsidP="007A148A">
      <w:pPr>
        <w:widowControl w:val="0"/>
        <w:shd w:val="clear" w:color="auto" w:fill="FFFFFF"/>
        <w:spacing w:after="0"/>
        <w:jc w:val="both"/>
        <w:rPr>
          <w:rFonts w:ascii="Times New Roman" w:hAnsi="Times New Roman"/>
          <w:bCs/>
          <w:sz w:val="24"/>
          <w:szCs w:val="24"/>
        </w:rPr>
      </w:pPr>
      <w:r w:rsidRPr="00FF7A6F">
        <w:rPr>
          <w:rFonts w:ascii="Times New Roman" w:hAnsi="Times New Roman"/>
          <w:bCs/>
          <w:sz w:val="24"/>
          <w:szCs w:val="24"/>
        </w:rPr>
        <w:t>(</w:t>
      </w:r>
      <w:r w:rsidRPr="00FF7A6F">
        <w:rPr>
          <w:rFonts w:ascii="Times New Roman" w:hAnsi="Times New Roman"/>
          <w:bCs/>
          <w:noProof/>
          <w:position w:val="-12"/>
          <w:sz w:val="24"/>
          <w:szCs w:val="24"/>
        </w:rPr>
        <w:drawing>
          <wp:inline distT="0" distB="0" distL="0" distR="0" wp14:anchorId="0CB474B5" wp14:editId="01EE0445">
            <wp:extent cx="238125" cy="2381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solidFill>
                      <a:srgbClr val="FFFFFF"/>
                    </a:solidFill>
                    <a:ln>
                      <a:noFill/>
                    </a:ln>
                  </pic:spPr>
                </pic:pic>
              </a:graphicData>
            </a:graphic>
          </wp:inline>
        </w:drawing>
      </w:r>
      <w:r w:rsidRPr="00FF7A6F">
        <w:rPr>
          <w:rFonts w:ascii="Times New Roman" w:hAnsi="Times New Roman"/>
          <w:bCs/>
          <w:sz w:val="24"/>
          <w:szCs w:val="24"/>
        </w:rPr>
        <w:t xml:space="preserve">): </w:t>
      </w:r>
    </w:p>
    <w:p w:rsidR="00A124A4" w:rsidRPr="00FF7A6F" w:rsidRDefault="00A124A4" w:rsidP="007A148A">
      <w:pPr>
        <w:widowControl w:val="0"/>
        <w:spacing w:after="0"/>
        <w:jc w:val="center"/>
        <w:rPr>
          <w:rFonts w:ascii="Times New Roman" w:hAnsi="Times New Roman"/>
          <w:bCs/>
          <w:sz w:val="24"/>
          <w:szCs w:val="24"/>
        </w:rPr>
      </w:pPr>
      <w:r w:rsidRPr="00FF7A6F">
        <w:rPr>
          <w:rFonts w:ascii="Times New Roman" w:hAnsi="Times New Roman"/>
          <w:spacing w:val="-2"/>
          <w:position w:val="-4"/>
          <w:sz w:val="24"/>
          <w:szCs w:val="24"/>
        </w:rPr>
        <w:object w:dxaOrig="220" w:dyaOrig="240">
          <v:shape id="_x0000_i1060" type="#_x0000_t75" style="width:10.75pt;height:12.9pt" o:ole="" filled="t">
            <v:imagedata r:id="rId36" o:title=""/>
          </v:shape>
          <o:OLEObject Type="Embed" ProgID="Equation.3" ShapeID="_x0000_i1060" DrawAspect="Content" ObjectID="_1541835641" r:id="rId86"/>
        </w:object>
      </w:r>
      <w:r w:rsidRPr="00FF7A6F">
        <w:rPr>
          <w:rFonts w:ascii="Times New Roman" w:hAnsi="Times New Roman"/>
          <w:i/>
          <w:spacing w:val="2"/>
          <w:sz w:val="24"/>
          <w:szCs w:val="24"/>
        </w:rPr>
        <w:t>Ф</w:t>
      </w:r>
      <w:r w:rsidRPr="00FF7A6F">
        <w:rPr>
          <w:rFonts w:ascii="Times New Roman" w:hAnsi="Times New Roman"/>
          <w:i/>
          <w:spacing w:val="2"/>
          <w:sz w:val="24"/>
          <w:szCs w:val="24"/>
          <w:vertAlign w:val="subscript"/>
        </w:rPr>
        <w:t>О</w:t>
      </w:r>
      <w:r w:rsidRPr="00FF7A6F">
        <w:rPr>
          <w:rFonts w:ascii="Times New Roman" w:hAnsi="Times New Roman"/>
          <w:spacing w:val="2"/>
          <w:sz w:val="24"/>
          <w:szCs w:val="24"/>
          <w:vertAlign w:val="subscript"/>
        </w:rPr>
        <w:t xml:space="preserve"> </w:t>
      </w:r>
      <w:r w:rsidRPr="00FF7A6F">
        <w:rPr>
          <w:rFonts w:ascii="Times New Roman" w:hAnsi="Times New Roman"/>
          <w:spacing w:val="2"/>
          <w:sz w:val="24"/>
          <w:szCs w:val="24"/>
        </w:rPr>
        <w:t xml:space="preserve">= </w:t>
      </w:r>
      <w:r w:rsidRPr="00FF7A6F">
        <w:rPr>
          <w:rFonts w:ascii="Times New Roman" w:hAnsi="Times New Roman"/>
          <w:i/>
          <w:spacing w:val="2"/>
          <w:sz w:val="24"/>
          <w:szCs w:val="24"/>
        </w:rPr>
        <w:t xml:space="preserve">ОИ – </w:t>
      </w:r>
      <w:proofErr w:type="gramStart"/>
      <w:r w:rsidRPr="00FF7A6F">
        <w:rPr>
          <w:rFonts w:ascii="Times New Roman" w:hAnsi="Times New Roman"/>
          <w:i/>
          <w:spacing w:val="2"/>
          <w:sz w:val="24"/>
          <w:szCs w:val="24"/>
        </w:rPr>
        <w:t>З</w:t>
      </w:r>
      <w:proofErr w:type="gramEnd"/>
      <w:r w:rsidRPr="00FF7A6F">
        <w:rPr>
          <w:rFonts w:ascii="Times New Roman" w:hAnsi="Times New Roman"/>
          <w:i/>
          <w:spacing w:val="2"/>
          <w:sz w:val="24"/>
          <w:szCs w:val="24"/>
        </w:rPr>
        <w:t xml:space="preserve">  </w:t>
      </w:r>
      <w:r w:rsidRPr="00FF7A6F">
        <w:rPr>
          <w:rFonts w:ascii="Times New Roman" w:hAnsi="Times New Roman"/>
          <w:i/>
          <w:spacing w:val="2"/>
          <w:position w:val="-24"/>
          <w:sz w:val="24"/>
          <w:szCs w:val="24"/>
        </w:rPr>
        <w:object w:dxaOrig="1499" w:dyaOrig="620">
          <v:shape id="_x0000_i1061" type="#_x0000_t75" style="width:73.05pt;height:31.15pt" o:ole="" filled="t">
            <v:imagedata r:id="rId87" o:title=""/>
          </v:shape>
          <o:OLEObject Type="Embed" ProgID="Equation.3" ShapeID="_x0000_i1061" DrawAspect="Content" ObjectID="_1541835642" r:id="rId88"/>
        </w:object>
      </w:r>
      <w:r w:rsidRPr="00FF7A6F">
        <w:rPr>
          <w:rFonts w:ascii="Times New Roman" w:hAnsi="Times New Roman"/>
          <w:i/>
          <w:spacing w:val="2"/>
          <w:sz w:val="24"/>
          <w:szCs w:val="24"/>
        </w:rPr>
        <w:t>;</w:t>
      </w:r>
    </w:p>
    <w:p w:rsidR="00A124A4" w:rsidRPr="00FF7A6F" w:rsidRDefault="00A124A4" w:rsidP="007A148A">
      <w:pPr>
        <w:widowControl w:val="0"/>
        <w:spacing w:after="0"/>
        <w:jc w:val="both"/>
        <w:rPr>
          <w:rFonts w:ascii="Times New Roman" w:hAnsi="Times New Roman"/>
          <w:sz w:val="24"/>
          <w:szCs w:val="24"/>
        </w:rPr>
      </w:pPr>
      <w:r w:rsidRPr="00FF7A6F">
        <w:rPr>
          <w:rFonts w:ascii="Times New Roman" w:hAnsi="Times New Roman"/>
          <w:sz w:val="24"/>
          <w:szCs w:val="24"/>
        </w:rPr>
        <w:t>Учет этих взаимосвязей в аналитических выводах обеспечивает проведение всестороннего анализа финансовой устойчивости (табл. 4, 5).</w:t>
      </w:r>
    </w:p>
    <w:p w:rsidR="00A124A4" w:rsidRPr="00FF7A6F" w:rsidRDefault="00A124A4" w:rsidP="007A148A">
      <w:pPr>
        <w:widowControl w:val="0"/>
        <w:spacing w:after="0"/>
        <w:jc w:val="right"/>
        <w:rPr>
          <w:rFonts w:ascii="Times New Roman" w:hAnsi="Times New Roman"/>
          <w:b/>
          <w:sz w:val="24"/>
          <w:szCs w:val="24"/>
        </w:rPr>
      </w:pPr>
      <w:r w:rsidRPr="00FF7A6F">
        <w:rPr>
          <w:rFonts w:ascii="Times New Roman" w:hAnsi="Times New Roman"/>
          <w:b/>
          <w:sz w:val="24"/>
          <w:szCs w:val="24"/>
        </w:rPr>
        <w:t xml:space="preserve">Таблица 4 </w:t>
      </w:r>
    </w:p>
    <w:p w:rsidR="00A124A4" w:rsidRPr="00FF7A6F" w:rsidRDefault="00A124A4" w:rsidP="007A148A">
      <w:pPr>
        <w:widowControl w:val="0"/>
        <w:spacing w:after="0"/>
        <w:jc w:val="center"/>
        <w:rPr>
          <w:rFonts w:ascii="Times New Roman" w:hAnsi="Times New Roman"/>
          <w:sz w:val="24"/>
          <w:szCs w:val="24"/>
        </w:rPr>
      </w:pPr>
      <w:r w:rsidRPr="00FF7A6F">
        <w:rPr>
          <w:rFonts w:ascii="Times New Roman" w:hAnsi="Times New Roman"/>
          <w:sz w:val="24"/>
          <w:szCs w:val="24"/>
        </w:rPr>
        <w:t>Динамика основных относительных показателей финансовой устойчивости предприятия</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9"/>
        <w:gridCol w:w="840"/>
        <w:gridCol w:w="900"/>
        <w:gridCol w:w="900"/>
        <w:gridCol w:w="719"/>
        <w:gridCol w:w="777"/>
        <w:gridCol w:w="798"/>
        <w:gridCol w:w="805"/>
      </w:tblGrid>
      <w:tr w:rsidR="00A124A4" w:rsidRPr="00FF7A6F" w:rsidTr="00073F16">
        <w:trPr>
          <w:trHeight w:val="435"/>
          <w:jc w:val="center"/>
        </w:trPr>
        <w:tc>
          <w:tcPr>
            <w:tcW w:w="3349" w:type="dxa"/>
            <w:vMerge w:val="restart"/>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jc w:val="center"/>
              <w:rPr>
                <w:rFonts w:ascii="Times New Roman" w:hAnsi="Times New Roman"/>
                <w:sz w:val="20"/>
                <w:szCs w:val="20"/>
              </w:rPr>
            </w:pPr>
            <w:r w:rsidRPr="00FF7A6F">
              <w:rPr>
                <w:rFonts w:ascii="Times New Roman" w:hAnsi="Times New Roman"/>
                <w:sz w:val="20"/>
                <w:szCs w:val="20"/>
              </w:rPr>
              <w:t>Коэффициенты</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Норма</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Предыдущий год</w:t>
            </w:r>
          </w:p>
        </w:tc>
        <w:tc>
          <w:tcPr>
            <w:tcW w:w="719" w:type="dxa"/>
            <w:vMerge w:val="restart"/>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Откл.,</w:t>
            </w:r>
          </w:p>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position w:val="-4"/>
                <w:sz w:val="20"/>
                <w:szCs w:val="20"/>
              </w:rPr>
              <w:object w:dxaOrig="220" w:dyaOrig="240">
                <v:shape id="_x0000_i1062" type="#_x0000_t75" style="width:10.75pt;height:12.9pt" o:ole="" filled="t">
                  <v:imagedata r:id="rId89" o:title=""/>
                </v:shape>
                <o:OLEObject Type="Embed" ProgID="Equation.3" ShapeID="_x0000_i1062" DrawAspect="Content" ObjectID="_1541835643" r:id="rId90"/>
              </w:object>
            </w:r>
          </w:p>
        </w:tc>
        <w:tc>
          <w:tcPr>
            <w:tcW w:w="1575" w:type="dxa"/>
            <w:gridSpan w:val="2"/>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rPr>
                <w:rFonts w:ascii="Times New Roman" w:hAnsi="Times New Roman"/>
                <w:sz w:val="20"/>
                <w:szCs w:val="20"/>
              </w:rPr>
            </w:pPr>
            <w:r w:rsidRPr="00FF7A6F">
              <w:rPr>
                <w:rFonts w:ascii="Times New Roman" w:hAnsi="Times New Roman"/>
                <w:sz w:val="20"/>
                <w:szCs w:val="20"/>
              </w:rPr>
              <w:t>Отчетный год</w:t>
            </w:r>
          </w:p>
        </w:tc>
        <w:tc>
          <w:tcPr>
            <w:tcW w:w="805" w:type="dxa"/>
            <w:vMerge w:val="restart"/>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Откл.,</w:t>
            </w:r>
          </w:p>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position w:val="-4"/>
                <w:sz w:val="20"/>
                <w:szCs w:val="20"/>
              </w:rPr>
              <w:object w:dxaOrig="220" w:dyaOrig="240">
                <v:shape id="_x0000_i1063" type="#_x0000_t75" style="width:10.75pt;height:12.9pt" o:ole="" filled="t">
                  <v:imagedata r:id="rId89" o:title=""/>
                </v:shape>
                <o:OLEObject Type="Embed" ProgID="Equation.3" ShapeID="_x0000_i1063" DrawAspect="Content" ObjectID="_1541835644" r:id="rId91"/>
              </w:object>
            </w:r>
          </w:p>
        </w:tc>
      </w:tr>
      <w:tr w:rsidR="00A124A4" w:rsidRPr="00FF7A6F" w:rsidTr="00073F16">
        <w:trPr>
          <w:trHeight w:val="602"/>
          <w:jc w:val="center"/>
        </w:trPr>
        <w:tc>
          <w:tcPr>
            <w:tcW w:w="3349" w:type="dxa"/>
            <w:vMerge/>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sz w:val="20"/>
                <w:szCs w:val="20"/>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i/>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На начало года</w:t>
            </w: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На конец года</w:t>
            </w:r>
          </w:p>
        </w:tc>
        <w:tc>
          <w:tcPr>
            <w:tcW w:w="719" w:type="dxa"/>
            <w:vMerge/>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sz w:val="20"/>
                <w:szCs w:val="20"/>
              </w:rPr>
            </w:pPr>
          </w:p>
        </w:tc>
        <w:tc>
          <w:tcPr>
            <w:tcW w:w="77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На начало года</w:t>
            </w:r>
          </w:p>
        </w:tc>
        <w:tc>
          <w:tcPr>
            <w:tcW w:w="798"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На конец года</w:t>
            </w:r>
          </w:p>
        </w:tc>
        <w:tc>
          <w:tcPr>
            <w:tcW w:w="805" w:type="dxa"/>
            <w:vMerge/>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rPr>
                <w:rFonts w:ascii="Times New Roman" w:hAnsi="Times New Roman"/>
                <w:sz w:val="20"/>
                <w:szCs w:val="20"/>
              </w:rPr>
            </w:pPr>
          </w:p>
        </w:tc>
      </w:tr>
      <w:tr w:rsidR="00A124A4" w:rsidRPr="00FF7A6F" w:rsidTr="00073F16">
        <w:trPr>
          <w:jc w:val="center"/>
        </w:trPr>
        <w:tc>
          <w:tcPr>
            <w:tcW w:w="3349" w:type="dxa"/>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 xml:space="preserve">Коэффициент обеспеченности оборотных активов собственными оборотными активами </w:t>
            </w:r>
          </w:p>
        </w:tc>
        <w:tc>
          <w:tcPr>
            <w:tcW w:w="84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i/>
                <w:sz w:val="20"/>
                <w:szCs w:val="20"/>
              </w:rPr>
              <w:t>&gt; 0,1</w:t>
            </w: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0,17</w:t>
            </w:r>
          </w:p>
        </w:tc>
        <w:tc>
          <w:tcPr>
            <w:tcW w:w="719"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0,17</w:t>
            </w:r>
          </w:p>
        </w:tc>
        <w:tc>
          <w:tcPr>
            <w:tcW w:w="77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0,17</w:t>
            </w:r>
          </w:p>
        </w:tc>
        <w:tc>
          <w:tcPr>
            <w:tcW w:w="798"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0,27</w:t>
            </w:r>
          </w:p>
        </w:tc>
        <w:tc>
          <w:tcPr>
            <w:tcW w:w="80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0,1</w:t>
            </w:r>
          </w:p>
        </w:tc>
      </w:tr>
      <w:tr w:rsidR="00A124A4" w:rsidRPr="00FF7A6F" w:rsidTr="00073F16">
        <w:trPr>
          <w:jc w:val="center"/>
        </w:trPr>
        <w:tc>
          <w:tcPr>
            <w:tcW w:w="3349" w:type="dxa"/>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line="360" w:lineRule="auto"/>
              <w:ind w:right="-167"/>
              <w:rPr>
                <w:rFonts w:ascii="Times New Roman" w:hAnsi="Times New Roman"/>
                <w:i/>
                <w:sz w:val="20"/>
                <w:szCs w:val="20"/>
              </w:rPr>
            </w:pPr>
            <w:r w:rsidRPr="00FF7A6F">
              <w:rPr>
                <w:rFonts w:ascii="Times New Roman" w:hAnsi="Times New Roman"/>
                <w:i/>
                <w:sz w:val="20"/>
                <w:szCs w:val="20"/>
              </w:rPr>
              <w:t>Коэффициент маневренности</w:t>
            </w:r>
          </w:p>
        </w:tc>
        <w:tc>
          <w:tcPr>
            <w:tcW w:w="84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0,3-0,5</w:t>
            </w: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0,12</w:t>
            </w:r>
          </w:p>
        </w:tc>
        <w:tc>
          <w:tcPr>
            <w:tcW w:w="719"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0,12</w:t>
            </w:r>
          </w:p>
        </w:tc>
        <w:tc>
          <w:tcPr>
            <w:tcW w:w="77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0,12</w:t>
            </w:r>
          </w:p>
        </w:tc>
        <w:tc>
          <w:tcPr>
            <w:tcW w:w="798"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0,25</w:t>
            </w:r>
          </w:p>
        </w:tc>
        <w:tc>
          <w:tcPr>
            <w:tcW w:w="80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0,13</w:t>
            </w:r>
          </w:p>
        </w:tc>
      </w:tr>
      <w:tr w:rsidR="00A124A4" w:rsidRPr="00FF7A6F" w:rsidTr="00073F16">
        <w:trPr>
          <w:jc w:val="center"/>
        </w:trPr>
        <w:tc>
          <w:tcPr>
            <w:tcW w:w="3349" w:type="dxa"/>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Коэффициент реальной стоимости ОС и материальных оборотных средств в имуществе предприятия</w:t>
            </w:r>
          </w:p>
        </w:tc>
        <w:tc>
          <w:tcPr>
            <w:tcW w:w="84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sz w:val="20"/>
                <w:szCs w:val="20"/>
              </w:rPr>
              <w:sym w:font="Symbol" w:char="00B3"/>
            </w:r>
            <w:r w:rsidRPr="00FF7A6F">
              <w:rPr>
                <w:rFonts w:ascii="Times New Roman" w:hAnsi="Times New Roman"/>
                <w:sz w:val="20"/>
                <w:szCs w:val="20"/>
              </w:rPr>
              <w:t>0,5</w:t>
            </w: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0,67</w:t>
            </w: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0,54</w:t>
            </w:r>
          </w:p>
        </w:tc>
        <w:tc>
          <w:tcPr>
            <w:tcW w:w="719"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-0,13</w:t>
            </w:r>
          </w:p>
        </w:tc>
        <w:tc>
          <w:tcPr>
            <w:tcW w:w="77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0,54</w:t>
            </w:r>
          </w:p>
        </w:tc>
        <w:tc>
          <w:tcPr>
            <w:tcW w:w="798"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0,52</w:t>
            </w:r>
          </w:p>
        </w:tc>
        <w:tc>
          <w:tcPr>
            <w:tcW w:w="80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-0,02</w:t>
            </w:r>
          </w:p>
        </w:tc>
      </w:tr>
      <w:tr w:rsidR="00A124A4" w:rsidRPr="00FF7A6F" w:rsidTr="00073F16">
        <w:trPr>
          <w:jc w:val="center"/>
        </w:trPr>
        <w:tc>
          <w:tcPr>
            <w:tcW w:w="3349" w:type="dxa"/>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line="360" w:lineRule="auto"/>
              <w:rPr>
                <w:rFonts w:ascii="Times New Roman" w:hAnsi="Times New Roman"/>
                <w:i/>
                <w:sz w:val="20"/>
                <w:szCs w:val="20"/>
              </w:rPr>
            </w:pPr>
            <w:r w:rsidRPr="00FF7A6F">
              <w:rPr>
                <w:rFonts w:ascii="Times New Roman" w:hAnsi="Times New Roman"/>
                <w:i/>
                <w:sz w:val="20"/>
                <w:szCs w:val="20"/>
              </w:rPr>
              <w:t>Коэффициент автономии</w:t>
            </w:r>
          </w:p>
        </w:tc>
        <w:tc>
          <w:tcPr>
            <w:tcW w:w="84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&gt; 0,5</w:t>
            </w: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0,53</w:t>
            </w: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0,63</w:t>
            </w:r>
          </w:p>
        </w:tc>
        <w:tc>
          <w:tcPr>
            <w:tcW w:w="719"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0,1</w:t>
            </w:r>
          </w:p>
        </w:tc>
        <w:tc>
          <w:tcPr>
            <w:tcW w:w="77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0,63</w:t>
            </w:r>
          </w:p>
        </w:tc>
        <w:tc>
          <w:tcPr>
            <w:tcW w:w="798"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0,59</w:t>
            </w:r>
          </w:p>
        </w:tc>
        <w:tc>
          <w:tcPr>
            <w:tcW w:w="80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-0,04</w:t>
            </w:r>
          </w:p>
        </w:tc>
      </w:tr>
      <w:tr w:rsidR="00A124A4" w:rsidRPr="00FF7A6F" w:rsidTr="00073F16">
        <w:trPr>
          <w:jc w:val="center"/>
        </w:trPr>
        <w:tc>
          <w:tcPr>
            <w:tcW w:w="3349" w:type="dxa"/>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 xml:space="preserve">Коэффициент соотношения </w:t>
            </w:r>
            <w:r w:rsidRPr="00FF7A6F">
              <w:rPr>
                <w:rFonts w:ascii="Times New Roman" w:hAnsi="Times New Roman"/>
                <w:sz w:val="20"/>
                <w:szCs w:val="20"/>
              </w:rPr>
              <w:lastRenderedPageBreak/>
              <w:t xml:space="preserve">заемных и собственных средств </w:t>
            </w:r>
          </w:p>
        </w:tc>
        <w:tc>
          <w:tcPr>
            <w:tcW w:w="84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lastRenderedPageBreak/>
              <w:t>&lt;</w:t>
            </w:r>
            <w:r w:rsidRPr="00FF7A6F">
              <w:rPr>
                <w:rFonts w:ascii="Times New Roman" w:hAnsi="Times New Roman"/>
                <w:i/>
                <w:sz w:val="20"/>
                <w:szCs w:val="20"/>
              </w:rPr>
              <w:t>1,0</w:t>
            </w: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0,87</w:t>
            </w: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0,58</w:t>
            </w:r>
          </w:p>
        </w:tc>
        <w:tc>
          <w:tcPr>
            <w:tcW w:w="719"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-0,29</w:t>
            </w:r>
          </w:p>
        </w:tc>
        <w:tc>
          <w:tcPr>
            <w:tcW w:w="77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0,58</w:t>
            </w:r>
          </w:p>
        </w:tc>
        <w:tc>
          <w:tcPr>
            <w:tcW w:w="798"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0,68</w:t>
            </w:r>
          </w:p>
        </w:tc>
        <w:tc>
          <w:tcPr>
            <w:tcW w:w="80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0,1</w:t>
            </w:r>
          </w:p>
        </w:tc>
      </w:tr>
      <w:tr w:rsidR="00A124A4" w:rsidRPr="00FF7A6F" w:rsidTr="00073F16">
        <w:trPr>
          <w:jc w:val="center"/>
        </w:trPr>
        <w:tc>
          <w:tcPr>
            <w:tcW w:w="3349" w:type="dxa"/>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lastRenderedPageBreak/>
              <w:t xml:space="preserve">Коэффициент автономии источников формирования запасов </w:t>
            </w:r>
          </w:p>
        </w:tc>
        <w:tc>
          <w:tcPr>
            <w:tcW w:w="84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0,38</w:t>
            </w:r>
          </w:p>
        </w:tc>
        <w:tc>
          <w:tcPr>
            <w:tcW w:w="719"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0,38</w:t>
            </w:r>
          </w:p>
        </w:tc>
        <w:tc>
          <w:tcPr>
            <w:tcW w:w="77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0,38</w:t>
            </w:r>
          </w:p>
        </w:tc>
        <w:tc>
          <w:tcPr>
            <w:tcW w:w="798"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0,47</w:t>
            </w:r>
          </w:p>
        </w:tc>
        <w:tc>
          <w:tcPr>
            <w:tcW w:w="80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0,09</w:t>
            </w:r>
          </w:p>
        </w:tc>
      </w:tr>
      <w:tr w:rsidR="00A124A4" w:rsidRPr="00FF7A6F" w:rsidTr="00073F16">
        <w:trPr>
          <w:jc w:val="center"/>
        </w:trPr>
        <w:tc>
          <w:tcPr>
            <w:tcW w:w="3349" w:type="dxa"/>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line="360" w:lineRule="auto"/>
              <w:rPr>
                <w:rFonts w:ascii="Times New Roman" w:hAnsi="Times New Roman"/>
                <w:sz w:val="20"/>
                <w:szCs w:val="20"/>
              </w:rPr>
            </w:pPr>
            <w:r w:rsidRPr="00FF7A6F">
              <w:rPr>
                <w:rFonts w:ascii="Times New Roman" w:hAnsi="Times New Roman"/>
                <w:sz w:val="20"/>
                <w:szCs w:val="20"/>
              </w:rPr>
              <w:t>Коэффициент финансовой зависимости</w:t>
            </w:r>
          </w:p>
        </w:tc>
        <w:tc>
          <w:tcPr>
            <w:tcW w:w="84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0,47</w:t>
            </w: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0,37</w:t>
            </w:r>
          </w:p>
        </w:tc>
        <w:tc>
          <w:tcPr>
            <w:tcW w:w="719"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-0,1</w:t>
            </w:r>
          </w:p>
        </w:tc>
        <w:tc>
          <w:tcPr>
            <w:tcW w:w="77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0,37</w:t>
            </w:r>
          </w:p>
        </w:tc>
        <w:tc>
          <w:tcPr>
            <w:tcW w:w="798"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0,41</w:t>
            </w:r>
          </w:p>
        </w:tc>
        <w:tc>
          <w:tcPr>
            <w:tcW w:w="80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sz w:val="20"/>
                <w:szCs w:val="20"/>
              </w:rPr>
            </w:pPr>
            <w:r w:rsidRPr="00FF7A6F">
              <w:rPr>
                <w:rFonts w:ascii="Times New Roman" w:hAnsi="Times New Roman"/>
                <w:sz w:val="20"/>
                <w:szCs w:val="20"/>
              </w:rPr>
              <w:t>0,04</w:t>
            </w:r>
          </w:p>
        </w:tc>
      </w:tr>
      <w:tr w:rsidR="00A124A4" w:rsidRPr="00FF7A6F" w:rsidTr="00073F16">
        <w:trPr>
          <w:jc w:val="center"/>
        </w:trPr>
        <w:tc>
          <w:tcPr>
            <w:tcW w:w="3349" w:type="dxa"/>
            <w:tcBorders>
              <w:top w:val="single" w:sz="4" w:space="0" w:color="auto"/>
              <w:left w:val="single" w:sz="4" w:space="0" w:color="auto"/>
              <w:bottom w:val="single" w:sz="4" w:space="0" w:color="auto"/>
              <w:right w:val="single" w:sz="4" w:space="0" w:color="auto"/>
            </w:tcBorders>
          </w:tcPr>
          <w:p w:rsidR="00A124A4" w:rsidRPr="00FF7A6F" w:rsidRDefault="00A124A4" w:rsidP="007A148A">
            <w:pPr>
              <w:widowControl w:val="0"/>
              <w:spacing w:after="0" w:line="360" w:lineRule="auto"/>
              <w:rPr>
                <w:rFonts w:ascii="Times New Roman" w:hAnsi="Times New Roman"/>
                <w:i/>
                <w:sz w:val="20"/>
                <w:szCs w:val="20"/>
              </w:rPr>
            </w:pPr>
            <w:r w:rsidRPr="00FF7A6F">
              <w:rPr>
                <w:rFonts w:ascii="Times New Roman" w:hAnsi="Times New Roman"/>
                <w:i/>
                <w:sz w:val="20"/>
                <w:szCs w:val="20"/>
              </w:rPr>
              <w:t>Коэффициент финансового риска</w:t>
            </w:r>
          </w:p>
        </w:tc>
        <w:tc>
          <w:tcPr>
            <w:tcW w:w="84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0,89</w:t>
            </w:r>
          </w:p>
        </w:tc>
        <w:tc>
          <w:tcPr>
            <w:tcW w:w="900"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0,59</w:t>
            </w:r>
          </w:p>
        </w:tc>
        <w:tc>
          <w:tcPr>
            <w:tcW w:w="719"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-0,3</w:t>
            </w:r>
          </w:p>
        </w:tc>
        <w:tc>
          <w:tcPr>
            <w:tcW w:w="777"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0,59</w:t>
            </w:r>
          </w:p>
        </w:tc>
        <w:tc>
          <w:tcPr>
            <w:tcW w:w="798"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0,69</w:t>
            </w:r>
          </w:p>
        </w:tc>
        <w:tc>
          <w:tcPr>
            <w:tcW w:w="805"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line="360" w:lineRule="auto"/>
              <w:ind w:right="-53"/>
              <w:jc w:val="center"/>
              <w:rPr>
                <w:rFonts w:ascii="Times New Roman" w:hAnsi="Times New Roman"/>
                <w:i/>
                <w:sz w:val="20"/>
                <w:szCs w:val="20"/>
              </w:rPr>
            </w:pPr>
            <w:r w:rsidRPr="00FF7A6F">
              <w:rPr>
                <w:rFonts w:ascii="Times New Roman" w:hAnsi="Times New Roman"/>
                <w:i/>
                <w:sz w:val="20"/>
                <w:szCs w:val="20"/>
              </w:rPr>
              <w:t>0,1</w:t>
            </w:r>
          </w:p>
        </w:tc>
      </w:tr>
    </w:tbl>
    <w:p w:rsidR="00A124A4" w:rsidRPr="00FF7A6F" w:rsidRDefault="00A124A4" w:rsidP="007A148A">
      <w:pPr>
        <w:widowControl w:val="0"/>
        <w:spacing w:after="0"/>
        <w:jc w:val="both"/>
        <w:rPr>
          <w:rFonts w:ascii="Times New Roman" w:hAnsi="Times New Roman"/>
          <w:sz w:val="20"/>
          <w:szCs w:val="20"/>
        </w:rPr>
      </w:pPr>
      <w:r w:rsidRPr="00FF7A6F">
        <w:rPr>
          <w:rFonts w:ascii="Times New Roman" w:hAnsi="Times New Roman"/>
          <w:i/>
          <w:sz w:val="20"/>
          <w:szCs w:val="20"/>
        </w:rPr>
        <w:t>Примечание.</w:t>
      </w:r>
      <w:r w:rsidRPr="00FF7A6F">
        <w:rPr>
          <w:rFonts w:ascii="Times New Roman" w:hAnsi="Times New Roman"/>
          <w:sz w:val="20"/>
          <w:szCs w:val="20"/>
        </w:rPr>
        <w:t xml:space="preserve"> Составлена автором по данным бухгалтерской (финансовой) отчетности предприятия  </w:t>
      </w:r>
    </w:p>
    <w:p w:rsidR="00A124A4" w:rsidRPr="00FF7A6F" w:rsidRDefault="00A124A4" w:rsidP="007A148A">
      <w:pPr>
        <w:widowControl w:val="0"/>
        <w:autoSpaceDE w:val="0"/>
        <w:autoSpaceDN w:val="0"/>
        <w:adjustRightInd w:val="0"/>
        <w:spacing w:after="0"/>
        <w:ind w:right="-6"/>
        <w:jc w:val="both"/>
        <w:rPr>
          <w:rFonts w:ascii="Times New Roman" w:hAnsi="Times New Roman"/>
          <w:sz w:val="24"/>
          <w:szCs w:val="24"/>
        </w:rPr>
      </w:pPr>
    </w:p>
    <w:p w:rsidR="00A124A4" w:rsidRPr="00FF7A6F" w:rsidRDefault="00A124A4" w:rsidP="007A148A">
      <w:pPr>
        <w:widowControl w:val="0"/>
        <w:autoSpaceDE w:val="0"/>
        <w:autoSpaceDN w:val="0"/>
        <w:adjustRightInd w:val="0"/>
        <w:spacing w:after="0"/>
        <w:ind w:right="-6"/>
        <w:jc w:val="both"/>
        <w:rPr>
          <w:rFonts w:ascii="Times New Roman" w:hAnsi="Times New Roman"/>
          <w:sz w:val="24"/>
          <w:szCs w:val="24"/>
        </w:rPr>
      </w:pPr>
      <w:r w:rsidRPr="00FF7A6F">
        <w:rPr>
          <w:rFonts w:ascii="Times New Roman" w:hAnsi="Times New Roman"/>
          <w:sz w:val="24"/>
          <w:szCs w:val="24"/>
        </w:rPr>
        <w:t xml:space="preserve">Анализ абсолютных показателей ликвидности баланса расширяется анализом </w:t>
      </w:r>
      <w:r w:rsidRPr="00FF7A6F">
        <w:rPr>
          <w:rFonts w:ascii="Times New Roman" w:hAnsi="Times New Roman"/>
          <w:i/>
          <w:sz w:val="24"/>
          <w:szCs w:val="24"/>
        </w:rPr>
        <w:t>относительных показателей платежеспособности</w:t>
      </w:r>
      <w:r w:rsidRPr="00FF7A6F">
        <w:rPr>
          <w:rFonts w:ascii="Times New Roman" w:hAnsi="Times New Roman"/>
          <w:sz w:val="24"/>
          <w:szCs w:val="24"/>
        </w:rPr>
        <w:t xml:space="preserve"> предприятия, основные из которых отражены в таблице 6.</w:t>
      </w:r>
    </w:p>
    <w:p w:rsidR="00073F16" w:rsidRPr="00FF7A6F" w:rsidRDefault="00073F16" w:rsidP="007A148A">
      <w:pPr>
        <w:widowControl w:val="0"/>
        <w:spacing w:after="0"/>
        <w:jc w:val="right"/>
        <w:rPr>
          <w:rFonts w:ascii="Times New Roman" w:hAnsi="Times New Roman"/>
          <w:b/>
          <w:sz w:val="24"/>
          <w:szCs w:val="24"/>
        </w:rPr>
      </w:pPr>
    </w:p>
    <w:p w:rsidR="00A124A4" w:rsidRPr="00FF7A6F" w:rsidRDefault="00A124A4" w:rsidP="007A148A">
      <w:pPr>
        <w:widowControl w:val="0"/>
        <w:spacing w:after="0"/>
        <w:jc w:val="right"/>
        <w:rPr>
          <w:rFonts w:ascii="Times New Roman" w:hAnsi="Times New Roman"/>
          <w:b/>
          <w:sz w:val="24"/>
          <w:szCs w:val="24"/>
        </w:rPr>
      </w:pPr>
      <w:r w:rsidRPr="00FF7A6F">
        <w:rPr>
          <w:rFonts w:ascii="Times New Roman" w:hAnsi="Times New Roman"/>
          <w:b/>
          <w:sz w:val="24"/>
          <w:szCs w:val="24"/>
        </w:rPr>
        <w:t xml:space="preserve">Таблица 5 </w:t>
      </w:r>
    </w:p>
    <w:p w:rsidR="00A124A4" w:rsidRPr="00FF7A6F" w:rsidRDefault="00A124A4" w:rsidP="007A148A">
      <w:pPr>
        <w:widowControl w:val="0"/>
        <w:spacing w:after="0"/>
        <w:jc w:val="center"/>
        <w:rPr>
          <w:rFonts w:ascii="Times New Roman" w:hAnsi="Times New Roman"/>
          <w:sz w:val="24"/>
          <w:szCs w:val="24"/>
        </w:rPr>
      </w:pPr>
      <w:r w:rsidRPr="00FF7A6F">
        <w:rPr>
          <w:rFonts w:ascii="Times New Roman" w:hAnsi="Times New Roman"/>
          <w:sz w:val="24"/>
          <w:szCs w:val="24"/>
        </w:rPr>
        <w:t>Основные направления построения аналитических выводов по результатам анализа относительных показателей финансовой устойчивости предприятия</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2584"/>
        <w:gridCol w:w="6355"/>
      </w:tblGrid>
      <w:tr w:rsidR="00A124A4" w:rsidRPr="00FF7A6F" w:rsidTr="00073F16">
        <w:trPr>
          <w:trHeight w:val="320"/>
        </w:trPr>
        <w:tc>
          <w:tcPr>
            <w:tcW w:w="0" w:type="auto"/>
            <w:shd w:val="clear" w:color="auto" w:fill="auto"/>
          </w:tcPr>
          <w:p w:rsidR="00A124A4" w:rsidRPr="00FF7A6F" w:rsidRDefault="00A124A4" w:rsidP="007A148A">
            <w:pPr>
              <w:widowControl w:val="0"/>
              <w:spacing w:after="0"/>
              <w:jc w:val="center"/>
              <w:rPr>
                <w:rFonts w:ascii="Times New Roman" w:hAnsi="Times New Roman"/>
                <w:b/>
                <w:i/>
                <w:sz w:val="20"/>
                <w:szCs w:val="20"/>
              </w:rPr>
            </w:pPr>
          </w:p>
        </w:tc>
        <w:tc>
          <w:tcPr>
            <w:tcW w:w="0" w:type="auto"/>
            <w:shd w:val="clear" w:color="auto" w:fill="auto"/>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 xml:space="preserve">Направления </w:t>
            </w:r>
          </w:p>
        </w:tc>
        <w:tc>
          <w:tcPr>
            <w:tcW w:w="6355" w:type="dxa"/>
            <w:shd w:val="clear" w:color="auto" w:fill="auto"/>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Аналитический вывод</w:t>
            </w:r>
          </w:p>
        </w:tc>
      </w:tr>
      <w:tr w:rsidR="00A124A4" w:rsidRPr="00FF7A6F" w:rsidTr="00073F16">
        <w:trPr>
          <w:trHeight w:val="320"/>
        </w:trPr>
        <w:tc>
          <w:tcPr>
            <w:tcW w:w="0" w:type="auto"/>
            <w:shd w:val="clear" w:color="auto" w:fill="auto"/>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1.</w:t>
            </w:r>
          </w:p>
        </w:tc>
        <w:tc>
          <w:tcPr>
            <w:tcW w:w="0" w:type="auto"/>
            <w:shd w:val="clear" w:color="auto" w:fill="auto"/>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Степень независимости источников формирования запасов от заемных средств</w:t>
            </w:r>
          </w:p>
        </w:tc>
        <w:tc>
          <w:tcPr>
            <w:tcW w:w="6355" w:type="dxa"/>
            <w:shd w:val="clear" w:color="auto" w:fill="auto"/>
          </w:tcPr>
          <w:p w:rsidR="00A124A4" w:rsidRPr="00FF7A6F" w:rsidRDefault="00A124A4" w:rsidP="007A148A">
            <w:pPr>
              <w:widowControl w:val="0"/>
              <w:spacing w:after="0"/>
              <w:jc w:val="both"/>
              <w:rPr>
                <w:rFonts w:ascii="Times New Roman" w:hAnsi="Times New Roman"/>
                <w:b/>
                <w:i/>
                <w:sz w:val="20"/>
                <w:szCs w:val="20"/>
              </w:rPr>
            </w:pPr>
            <w:r w:rsidRPr="00FF7A6F">
              <w:rPr>
                <w:rFonts w:ascii="Times New Roman" w:hAnsi="Times New Roman"/>
                <w:sz w:val="20"/>
                <w:szCs w:val="20"/>
              </w:rPr>
              <w:t>Если рассмотреть динамику относительных показателей  финансовой устойчивости предприятия за анализируемый период, то видно, что по мере улучшения обеспеченностью оборотных активов собственными оборотными средствами (+0,1), растет независимость источников формирования запасов: к концу отчетного года предприятие имело возможность формирования 47% стоимости запасов за счет собственных средств, автономность источников формирования запасов повысилась за период с 38% до 47%. Но это не способствовало повышению доли основных средств и материальных оборотных средств в имуществе предприятия (-0,13 – в предыдущем году и -0,0,2 – в отчетном)</w:t>
            </w:r>
          </w:p>
        </w:tc>
      </w:tr>
      <w:tr w:rsidR="00A124A4" w:rsidRPr="00FF7A6F" w:rsidTr="00073F16">
        <w:trPr>
          <w:trHeight w:val="320"/>
        </w:trPr>
        <w:tc>
          <w:tcPr>
            <w:tcW w:w="0" w:type="auto"/>
            <w:shd w:val="clear" w:color="auto" w:fill="auto"/>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2.</w:t>
            </w:r>
          </w:p>
        </w:tc>
        <w:tc>
          <w:tcPr>
            <w:tcW w:w="0" w:type="auto"/>
            <w:shd w:val="clear" w:color="auto" w:fill="auto"/>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 xml:space="preserve">Степень финансового риска </w:t>
            </w:r>
          </w:p>
        </w:tc>
        <w:tc>
          <w:tcPr>
            <w:tcW w:w="6355" w:type="dxa"/>
            <w:shd w:val="clear" w:color="auto" w:fill="auto"/>
          </w:tcPr>
          <w:p w:rsidR="00A124A4" w:rsidRPr="00FF7A6F" w:rsidRDefault="00A124A4" w:rsidP="007A148A">
            <w:pPr>
              <w:widowControl w:val="0"/>
              <w:spacing w:after="0"/>
              <w:jc w:val="both"/>
              <w:rPr>
                <w:rFonts w:ascii="Times New Roman" w:hAnsi="Times New Roman"/>
                <w:sz w:val="20"/>
                <w:szCs w:val="20"/>
              </w:rPr>
            </w:pPr>
            <w:r w:rsidRPr="00FF7A6F">
              <w:rPr>
                <w:rFonts w:ascii="Times New Roman" w:hAnsi="Times New Roman"/>
                <w:sz w:val="20"/>
                <w:szCs w:val="20"/>
              </w:rPr>
              <w:t>С уменьшением объема заемных средств на 1 рубль вложенных в активы собственных средств предприятие добилось снижения коэффициента финансового риска (-0,3), об этом свидетельствует и коэффициент автономии, показывающий функционирование предприятия за счет собственных средств (так как значение выше нормы), его финансовую независимость</w:t>
            </w:r>
          </w:p>
        </w:tc>
      </w:tr>
      <w:tr w:rsidR="00A124A4" w:rsidRPr="00FF7A6F" w:rsidTr="00073F16">
        <w:trPr>
          <w:trHeight w:val="335"/>
        </w:trPr>
        <w:tc>
          <w:tcPr>
            <w:tcW w:w="0" w:type="auto"/>
            <w:shd w:val="clear" w:color="auto" w:fill="auto"/>
            <w:vAlign w:val="center"/>
          </w:tcPr>
          <w:p w:rsidR="00A124A4" w:rsidRPr="00FF7A6F" w:rsidRDefault="00A124A4" w:rsidP="007A148A">
            <w:pPr>
              <w:widowControl w:val="0"/>
              <w:spacing w:after="0"/>
              <w:rPr>
                <w:rFonts w:ascii="Times New Roman" w:hAnsi="Times New Roman"/>
                <w:b/>
                <w:i/>
                <w:sz w:val="20"/>
                <w:szCs w:val="20"/>
              </w:rPr>
            </w:pPr>
            <w:r w:rsidRPr="00FF7A6F">
              <w:rPr>
                <w:rFonts w:ascii="Times New Roman" w:hAnsi="Times New Roman"/>
                <w:sz w:val="20"/>
                <w:szCs w:val="20"/>
              </w:rPr>
              <w:t>3.</w:t>
            </w:r>
          </w:p>
        </w:tc>
        <w:tc>
          <w:tcPr>
            <w:tcW w:w="0" w:type="auto"/>
            <w:shd w:val="clear" w:color="auto" w:fill="auto"/>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 xml:space="preserve">Прогнозирование финансовой устойчивости </w:t>
            </w:r>
          </w:p>
        </w:tc>
        <w:tc>
          <w:tcPr>
            <w:tcW w:w="6355" w:type="dxa"/>
            <w:shd w:val="clear" w:color="auto" w:fill="auto"/>
          </w:tcPr>
          <w:p w:rsidR="00A124A4" w:rsidRPr="00FF7A6F" w:rsidRDefault="00A124A4" w:rsidP="007A148A">
            <w:pPr>
              <w:widowControl w:val="0"/>
              <w:spacing w:after="0"/>
              <w:jc w:val="both"/>
              <w:rPr>
                <w:rFonts w:ascii="Times New Roman" w:hAnsi="Times New Roman"/>
                <w:sz w:val="20"/>
                <w:szCs w:val="20"/>
              </w:rPr>
            </w:pPr>
            <w:r w:rsidRPr="00FF7A6F">
              <w:rPr>
                <w:rFonts w:ascii="Times New Roman" w:hAnsi="Times New Roman"/>
                <w:sz w:val="20"/>
                <w:szCs w:val="20"/>
              </w:rPr>
              <w:t>Однако в отчетном году проявляется тенденция усиления зависимости данного предприятия от заемного капитала, о чем свидетельствует повышающийся коэффициент финансового риска (+0,1). В условиях слабой маневренности в использовании собственного капитала и занимаемого им неустойчивого финансового положения, можно сделать вывод о том, что предприятие не сможет справиться с усиливающейся зависимостью от заемных источников финансирования своей деятельности. Если при этом темпы роста собственного капитала будут отставать от темпов роста заемного, то положение еще больше усугубится</w:t>
            </w:r>
          </w:p>
        </w:tc>
      </w:tr>
    </w:tbl>
    <w:p w:rsidR="00A124A4" w:rsidRPr="00FF7A6F" w:rsidRDefault="00A124A4" w:rsidP="007A148A">
      <w:pPr>
        <w:widowControl w:val="0"/>
        <w:spacing w:after="0"/>
        <w:jc w:val="both"/>
        <w:rPr>
          <w:rFonts w:ascii="Times New Roman" w:hAnsi="Times New Roman"/>
          <w:sz w:val="24"/>
          <w:szCs w:val="24"/>
        </w:rPr>
      </w:pPr>
      <w:r w:rsidRPr="00FF7A6F">
        <w:rPr>
          <w:rFonts w:ascii="Times New Roman" w:hAnsi="Times New Roman"/>
          <w:i/>
          <w:sz w:val="24"/>
          <w:szCs w:val="24"/>
        </w:rPr>
        <w:t>Примечание.</w:t>
      </w:r>
      <w:r w:rsidRPr="00FF7A6F">
        <w:rPr>
          <w:rFonts w:ascii="Times New Roman" w:hAnsi="Times New Roman"/>
          <w:sz w:val="24"/>
          <w:szCs w:val="24"/>
        </w:rPr>
        <w:t xml:space="preserve"> Составлена автором по результатам расчетов коэффициентов, отраженных  в таблице 4.</w:t>
      </w:r>
    </w:p>
    <w:p w:rsidR="00A124A4" w:rsidRPr="00FF7A6F" w:rsidRDefault="00A124A4" w:rsidP="007A148A">
      <w:pPr>
        <w:widowControl w:val="0"/>
        <w:spacing w:after="0"/>
        <w:jc w:val="center"/>
        <w:rPr>
          <w:rFonts w:ascii="Times New Roman" w:hAnsi="Times New Roman"/>
          <w:b/>
          <w:i/>
          <w:sz w:val="16"/>
          <w:szCs w:val="16"/>
        </w:rPr>
      </w:pPr>
    </w:p>
    <w:p w:rsidR="00A124A4" w:rsidRPr="00FF7A6F" w:rsidRDefault="00A124A4" w:rsidP="007A148A">
      <w:pPr>
        <w:widowControl w:val="0"/>
        <w:autoSpaceDE w:val="0"/>
        <w:autoSpaceDN w:val="0"/>
        <w:adjustRightInd w:val="0"/>
        <w:spacing w:after="0"/>
        <w:ind w:right="-6"/>
        <w:jc w:val="both"/>
        <w:rPr>
          <w:rFonts w:ascii="Times New Roman" w:hAnsi="Times New Roman"/>
          <w:sz w:val="24"/>
          <w:szCs w:val="24"/>
        </w:rPr>
      </w:pPr>
      <w:r w:rsidRPr="00FF7A6F">
        <w:rPr>
          <w:rFonts w:ascii="Times New Roman" w:hAnsi="Times New Roman"/>
          <w:sz w:val="24"/>
          <w:szCs w:val="24"/>
        </w:rPr>
        <w:t xml:space="preserve">При этом эти показатели не только дают характеристику устойчивости финансового положения организации при разной степени учёта ликвидности средств, но и отвечают интересам различных внешних пользователей аналитической информации. Например, </w:t>
      </w:r>
      <w:r w:rsidRPr="00FF7A6F">
        <w:rPr>
          <w:rFonts w:ascii="Times New Roman" w:hAnsi="Times New Roman"/>
          <w:sz w:val="24"/>
          <w:szCs w:val="24"/>
        </w:rPr>
        <w:lastRenderedPageBreak/>
        <w:t xml:space="preserve">для поставщиков сырья и материалов наиболее интересен </w:t>
      </w:r>
      <w:r w:rsidRPr="00FF7A6F">
        <w:rPr>
          <w:rFonts w:ascii="Times New Roman" w:hAnsi="Times New Roman"/>
          <w:i/>
          <w:sz w:val="24"/>
          <w:szCs w:val="24"/>
        </w:rPr>
        <w:t xml:space="preserve">коэффициент абсолютной ликвидности. </w:t>
      </w:r>
      <w:r w:rsidRPr="00FF7A6F">
        <w:rPr>
          <w:rFonts w:ascii="Times New Roman" w:hAnsi="Times New Roman"/>
          <w:sz w:val="24"/>
          <w:szCs w:val="24"/>
        </w:rPr>
        <w:t xml:space="preserve">Покупатели и держатели акций предприятия в большей мере оценивают платежеспособность по коэффициенту </w:t>
      </w:r>
      <w:r w:rsidRPr="00FF7A6F">
        <w:rPr>
          <w:rFonts w:ascii="Times New Roman" w:hAnsi="Times New Roman"/>
          <w:i/>
          <w:sz w:val="24"/>
          <w:szCs w:val="24"/>
        </w:rPr>
        <w:t>текущей ликвидности</w:t>
      </w:r>
      <w:r w:rsidRPr="00FF7A6F">
        <w:rPr>
          <w:rFonts w:ascii="Times New Roman" w:hAnsi="Times New Roman"/>
          <w:sz w:val="24"/>
          <w:szCs w:val="24"/>
        </w:rPr>
        <w:t>.</w:t>
      </w:r>
    </w:p>
    <w:p w:rsidR="00A124A4" w:rsidRPr="00FF7A6F" w:rsidRDefault="00A124A4" w:rsidP="007A148A">
      <w:pPr>
        <w:widowControl w:val="0"/>
        <w:spacing w:after="0"/>
        <w:jc w:val="right"/>
        <w:rPr>
          <w:rFonts w:ascii="Times New Roman" w:hAnsi="Times New Roman"/>
          <w:b/>
          <w:sz w:val="24"/>
          <w:szCs w:val="24"/>
        </w:rPr>
      </w:pPr>
      <w:r w:rsidRPr="00FF7A6F">
        <w:rPr>
          <w:rFonts w:ascii="Times New Roman" w:hAnsi="Times New Roman"/>
          <w:b/>
          <w:sz w:val="24"/>
          <w:szCs w:val="24"/>
        </w:rPr>
        <w:t>Таблица 6</w:t>
      </w:r>
    </w:p>
    <w:p w:rsidR="00A124A4" w:rsidRPr="00FF7A6F" w:rsidRDefault="00A124A4" w:rsidP="007A148A">
      <w:pPr>
        <w:widowControl w:val="0"/>
        <w:spacing w:after="0" w:line="240" w:lineRule="auto"/>
        <w:jc w:val="center"/>
        <w:rPr>
          <w:rFonts w:ascii="Times New Roman" w:hAnsi="Times New Roman"/>
          <w:sz w:val="24"/>
          <w:szCs w:val="24"/>
        </w:rPr>
      </w:pPr>
      <w:r w:rsidRPr="00FF7A6F">
        <w:rPr>
          <w:rFonts w:ascii="Times New Roman" w:hAnsi="Times New Roman"/>
          <w:sz w:val="24"/>
          <w:szCs w:val="24"/>
        </w:rPr>
        <w:t>Общая характеристика и расчет основных показателей платежеспособности предприятия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453"/>
        <w:gridCol w:w="3173"/>
      </w:tblGrid>
      <w:tr w:rsidR="00A124A4" w:rsidRPr="00FF7A6F" w:rsidTr="006F1F78">
        <w:trPr>
          <w:trHeight w:val="594"/>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Наименование показателя</w:t>
            </w: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Расчетная формула</w:t>
            </w:r>
          </w:p>
        </w:tc>
        <w:tc>
          <w:tcPr>
            <w:tcW w:w="3173" w:type="dxa"/>
            <w:tcBorders>
              <w:top w:val="single" w:sz="4" w:space="0" w:color="auto"/>
              <w:left w:val="single" w:sz="4" w:space="0" w:color="auto"/>
              <w:bottom w:val="single" w:sz="4" w:space="0" w:color="auto"/>
              <w:right w:val="single" w:sz="4" w:space="0" w:color="auto"/>
            </w:tcBorders>
            <w:shd w:val="clear" w:color="auto" w:fill="FFFFFF"/>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sz w:val="20"/>
                <w:szCs w:val="20"/>
              </w:rPr>
              <w:t xml:space="preserve">Экономический смысл </w:t>
            </w:r>
            <w:r w:rsidRPr="00FF7A6F">
              <w:rPr>
                <w:rFonts w:ascii="Times New Roman" w:hAnsi="Times New Roman"/>
                <w:i/>
                <w:sz w:val="20"/>
                <w:szCs w:val="20"/>
              </w:rPr>
              <w:t xml:space="preserve">изменений </w:t>
            </w:r>
            <w:r w:rsidRPr="00FF7A6F">
              <w:rPr>
                <w:rFonts w:ascii="Times New Roman" w:hAnsi="Times New Roman"/>
                <w:sz w:val="20"/>
                <w:szCs w:val="20"/>
              </w:rPr>
              <w:t>показателя</w:t>
            </w:r>
          </w:p>
        </w:tc>
      </w:tr>
      <w:tr w:rsidR="00A124A4" w:rsidRPr="00FF7A6F" w:rsidTr="006F1F78">
        <w:trPr>
          <w:trHeight w:val="900"/>
          <w:jc w:val="center"/>
        </w:trPr>
        <w:tc>
          <w:tcPr>
            <w:tcW w:w="2552"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Коэффициент общей ликвидности</w:t>
            </w:r>
            <w:proofErr w:type="gramStart"/>
            <w:r w:rsidRPr="00FF7A6F">
              <w:rPr>
                <w:rFonts w:ascii="Times New Roman" w:hAnsi="Times New Roman"/>
                <w:sz w:val="20"/>
                <w:szCs w:val="20"/>
              </w:rPr>
              <w:t xml:space="preserve"> (</w:t>
            </w:r>
            <w:r w:rsidRPr="00FF7A6F">
              <w:rPr>
                <w:rFonts w:ascii="Times New Roman" w:hAnsi="Times New Roman"/>
                <w:position w:val="-10"/>
                <w:sz w:val="20"/>
                <w:szCs w:val="20"/>
              </w:rPr>
              <w:object w:dxaOrig="320" w:dyaOrig="340">
                <v:shape id="_x0000_i1064" type="#_x0000_t75" style="width:16.1pt;height:16.1pt" o:ole="" filled="t">
                  <v:imagedata r:id="rId92" o:title=""/>
                </v:shape>
                <o:OLEObject Type="Embed" ProgID="Equation.3" ShapeID="_x0000_i1064" DrawAspect="Content" ObjectID="_1541835645" r:id="rId93"/>
              </w:object>
            </w:r>
            <w:r w:rsidRPr="00FF7A6F">
              <w:rPr>
                <w:rFonts w:ascii="Times New Roman" w:hAnsi="Times New Roman"/>
                <w:sz w:val="20"/>
                <w:szCs w:val="20"/>
              </w:rPr>
              <w:t>)</w:t>
            </w:r>
            <w:proofErr w:type="gramEnd"/>
          </w:p>
        </w:tc>
        <w:tc>
          <w:tcPr>
            <w:tcW w:w="3453" w:type="dxa"/>
            <w:tcBorders>
              <w:top w:val="single" w:sz="4" w:space="0" w:color="auto"/>
              <w:left w:val="single" w:sz="4" w:space="0" w:color="auto"/>
              <w:bottom w:val="single" w:sz="4" w:space="0" w:color="auto"/>
              <w:right w:val="single" w:sz="4" w:space="0" w:color="auto"/>
            </w:tcBorders>
            <w:vAlign w:val="center"/>
          </w:tcPr>
          <w:p w:rsidR="00A124A4" w:rsidRPr="00FF7A6F" w:rsidRDefault="00073F16" w:rsidP="007A148A">
            <w:pPr>
              <w:widowControl w:val="0"/>
              <w:spacing w:after="0"/>
              <w:jc w:val="center"/>
              <w:rPr>
                <w:rFonts w:ascii="Times New Roman" w:hAnsi="Times New Roman"/>
                <w:sz w:val="20"/>
                <w:szCs w:val="20"/>
              </w:rPr>
            </w:pPr>
            <w:r w:rsidRPr="00FF7A6F">
              <w:rPr>
                <w:rFonts w:ascii="Times New Roman" w:hAnsi="Times New Roman"/>
                <w:position w:val="-28"/>
                <w:sz w:val="20"/>
                <w:szCs w:val="20"/>
              </w:rPr>
              <w:object w:dxaOrig="2540" w:dyaOrig="660">
                <v:shape id="_x0000_i1065" type="#_x0000_t75" style="width:134.35pt;height:35.45pt" o:ole="" filled="t">
                  <v:imagedata r:id="rId94" o:title=""/>
                </v:shape>
                <o:OLEObject Type="Embed" ProgID="Equation.3" ShapeID="_x0000_i1065" DrawAspect="Content" ObjectID="_1541835646" r:id="rId95"/>
              </w:object>
            </w:r>
            <w:r w:rsidR="00A124A4" w:rsidRPr="00FF7A6F">
              <w:rPr>
                <w:rFonts w:ascii="Times New Roman" w:hAnsi="Times New Roman"/>
                <w:sz w:val="20"/>
                <w:szCs w:val="20"/>
              </w:rPr>
              <w:t>;</w:t>
            </w:r>
          </w:p>
        </w:tc>
        <w:tc>
          <w:tcPr>
            <w:tcW w:w="3173"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Улучшение или ухудшение общей финансовой ситуации на предприятии</w:t>
            </w:r>
          </w:p>
        </w:tc>
      </w:tr>
      <w:tr w:rsidR="00A124A4" w:rsidRPr="00FF7A6F" w:rsidTr="006F1F78">
        <w:trPr>
          <w:trHeight w:val="1188"/>
          <w:jc w:val="center"/>
        </w:trPr>
        <w:tc>
          <w:tcPr>
            <w:tcW w:w="2552"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Коэффициент абсолютной ликвидности</w:t>
            </w:r>
            <w:proofErr w:type="gramStart"/>
            <w:r w:rsidRPr="00FF7A6F">
              <w:rPr>
                <w:rFonts w:ascii="Times New Roman" w:hAnsi="Times New Roman"/>
                <w:sz w:val="20"/>
                <w:szCs w:val="20"/>
              </w:rPr>
              <w:t xml:space="preserve"> (</w:t>
            </w:r>
            <w:r w:rsidRPr="00FF7A6F">
              <w:rPr>
                <w:rFonts w:ascii="Times New Roman" w:hAnsi="Times New Roman"/>
                <w:position w:val="-10"/>
                <w:sz w:val="20"/>
                <w:szCs w:val="20"/>
              </w:rPr>
              <w:object w:dxaOrig="340" w:dyaOrig="340">
                <v:shape id="_x0000_i1066" type="#_x0000_t75" style="width:16.1pt;height:16.1pt" o:ole="" filled="t">
                  <v:imagedata r:id="rId96" o:title=""/>
                </v:shape>
                <o:OLEObject Type="Embed" ProgID="Equation.3" ShapeID="_x0000_i1066" DrawAspect="Content" ObjectID="_1541835647" r:id="rId97"/>
              </w:object>
            </w:r>
            <w:r w:rsidRPr="00FF7A6F">
              <w:rPr>
                <w:rFonts w:ascii="Times New Roman" w:hAnsi="Times New Roman"/>
                <w:sz w:val="20"/>
                <w:szCs w:val="20"/>
              </w:rPr>
              <w:t>)</w:t>
            </w:r>
            <w:proofErr w:type="gramEnd"/>
          </w:p>
        </w:tc>
        <w:tc>
          <w:tcPr>
            <w:tcW w:w="3453" w:type="dxa"/>
            <w:tcBorders>
              <w:top w:val="single" w:sz="4" w:space="0" w:color="auto"/>
              <w:left w:val="single" w:sz="4" w:space="0" w:color="auto"/>
              <w:bottom w:val="single" w:sz="4" w:space="0" w:color="auto"/>
              <w:right w:val="single" w:sz="4" w:space="0" w:color="auto"/>
            </w:tcBorders>
            <w:vAlign w:val="center"/>
          </w:tcPr>
          <w:p w:rsidR="00A124A4" w:rsidRPr="00FF7A6F" w:rsidRDefault="00073F16" w:rsidP="007A148A">
            <w:pPr>
              <w:widowControl w:val="0"/>
              <w:spacing w:after="0"/>
              <w:jc w:val="center"/>
              <w:rPr>
                <w:rFonts w:ascii="Times New Roman" w:hAnsi="Times New Roman"/>
                <w:sz w:val="20"/>
                <w:szCs w:val="20"/>
              </w:rPr>
            </w:pPr>
            <w:r w:rsidRPr="00FF7A6F">
              <w:rPr>
                <w:rFonts w:ascii="Times New Roman" w:hAnsi="Times New Roman"/>
                <w:position w:val="-24"/>
                <w:sz w:val="20"/>
                <w:szCs w:val="20"/>
              </w:rPr>
              <w:object w:dxaOrig="1440" w:dyaOrig="620">
                <v:shape id="_x0000_i1067" type="#_x0000_t75" style="width:73.05pt;height:33.3pt" o:ole="" filled="t">
                  <v:imagedata r:id="rId98" o:title=""/>
                </v:shape>
                <o:OLEObject Type="Embed" ProgID="Equation.3" ShapeID="_x0000_i1067" DrawAspect="Content" ObjectID="_1541835648" r:id="rId99"/>
              </w:object>
            </w:r>
            <w:r w:rsidR="00A124A4" w:rsidRPr="00FF7A6F">
              <w:rPr>
                <w:rFonts w:ascii="Times New Roman" w:hAnsi="Times New Roman"/>
                <w:sz w:val="20"/>
                <w:szCs w:val="20"/>
              </w:rPr>
              <w:t>;</w:t>
            </w:r>
          </w:p>
        </w:tc>
        <w:tc>
          <w:tcPr>
            <w:tcW w:w="3173"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Отклонение от нормы и повышение (снижение) возможности у предприятия погашать срочные долги</w:t>
            </w:r>
          </w:p>
        </w:tc>
      </w:tr>
      <w:tr w:rsidR="00A124A4" w:rsidRPr="00FF7A6F" w:rsidTr="006F1F78">
        <w:trPr>
          <w:trHeight w:val="2088"/>
          <w:jc w:val="center"/>
        </w:trPr>
        <w:tc>
          <w:tcPr>
            <w:tcW w:w="2552" w:type="dxa"/>
            <w:tcBorders>
              <w:top w:val="single" w:sz="4" w:space="0" w:color="auto"/>
              <w:left w:val="single" w:sz="4" w:space="0" w:color="auto"/>
              <w:bottom w:val="single" w:sz="4" w:space="0" w:color="auto"/>
              <w:right w:val="single" w:sz="4" w:space="0" w:color="auto"/>
            </w:tcBorders>
            <w:vAlign w:val="center"/>
          </w:tcPr>
          <w:p w:rsidR="0003556D"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Промежуточный коэффициент покрытия</w:t>
            </w:r>
          </w:p>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w:t>
            </w:r>
            <w:r w:rsidRPr="00FF7A6F">
              <w:rPr>
                <w:rFonts w:ascii="Times New Roman" w:hAnsi="Times New Roman"/>
                <w:position w:val="-12"/>
                <w:sz w:val="20"/>
                <w:szCs w:val="20"/>
              </w:rPr>
              <w:object w:dxaOrig="340" w:dyaOrig="360">
                <v:shape id="_x0000_i1068" type="#_x0000_t75" style="width:16.1pt;height:18.25pt" o:ole="" filled="t">
                  <v:imagedata r:id="rId100" o:title=""/>
                </v:shape>
                <o:OLEObject Type="Embed" ProgID="Equation.3" ShapeID="_x0000_i1068" DrawAspect="Content" ObjectID="_1541835649" r:id="rId101"/>
              </w:object>
            </w:r>
            <w:r w:rsidRPr="00FF7A6F">
              <w:rPr>
                <w:rFonts w:ascii="Times New Roman" w:hAnsi="Times New Roman"/>
                <w:sz w:val="20"/>
                <w:szCs w:val="20"/>
              </w:rPr>
              <w:t>)</w:t>
            </w:r>
          </w:p>
        </w:tc>
        <w:tc>
          <w:tcPr>
            <w:tcW w:w="3453"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position w:val="-24"/>
                <w:sz w:val="20"/>
                <w:szCs w:val="20"/>
              </w:rPr>
              <w:object w:dxaOrig="1479" w:dyaOrig="620">
                <v:shape id="_x0000_i1069" type="#_x0000_t75" style="width:88.1pt;height:35.45pt" o:ole="" filled="t">
                  <v:imagedata r:id="rId102" o:title=""/>
                </v:shape>
                <o:OLEObject Type="Embed" ProgID="Equation.3" ShapeID="_x0000_i1069" DrawAspect="Content" ObjectID="_1541835650" r:id="rId103"/>
              </w:object>
            </w:r>
            <w:r w:rsidRPr="00FF7A6F">
              <w:rPr>
                <w:rFonts w:ascii="Times New Roman" w:hAnsi="Times New Roman"/>
                <w:sz w:val="20"/>
                <w:szCs w:val="20"/>
              </w:rPr>
              <w:t>;</w:t>
            </w:r>
          </w:p>
        </w:tc>
        <w:tc>
          <w:tcPr>
            <w:tcW w:w="3173"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Повышение (снижение) возможности у предприятия погашать краткосрочные обязательства и за счет чего: ликвидных средств или погашении дебиторской задолженности</w:t>
            </w:r>
          </w:p>
        </w:tc>
      </w:tr>
      <w:tr w:rsidR="00A124A4" w:rsidRPr="00FF7A6F" w:rsidTr="006F1F78">
        <w:trPr>
          <w:trHeight w:val="883"/>
          <w:jc w:val="center"/>
        </w:trPr>
        <w:tc>
          <w:tcPr>
            <w:tcW w:w="2552"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Коэффициент текущей ликвидности</w:t>
            </w:r>
            <w:proofErr w:type="gramStart"/>
            <w:r w:rsidRPr="00FF7A6F">
              <w:rPr>
                <w:rFonts w:ascii="Times New Roman" w:hAnsi="Times New Roman"/>
                <w:sz w:val="20"/>
                <w:szCs w:val="20"/>
              </w:rPr>
              <w:t xml:space="preserve"> (</w:t>
            </w:r>
            <w:r w:rsidRPr="00FF7A6F">
              <w:rPr>
                <w:rFonts w:ascii="Times New Roman" w:hAnsi="Times New Roman"/>
                <w:position w:val="-10"/>
                <w:sz w:val="20"/>
                <w:szCs w:val="20"/>
              </w:rPr>
              <w:object w:dxaOrig="340" w:dyaOrig="340">
                <v:shape id="_x0000_i1070" type="#_x0000_t75" style="width:16.1pt;height:16.1pt" o:ole="" filled="t">
                  <v:imagedata r:id="rId104" o:title=""/>
                </v:shape>
                <o:OLEObject Type="Embed" ProgID="Equation.3" ShapeID="_x0000_i1070" DrawAspect="Content" ObjectID="_1541835651" r:id="rId105"/>
              </w:object>
            </w:r>
            <w:r w:rsidRPr="00FF7A6F">
              <w:rPr>
                <w:rFonts w:ascii="Times New Roman" w:hAnsi="Times New Roman"/>
                <w:sz w:val="20"/>
                <w:szCs w:val="20"/>
              </w:rPr>
              <w:t>)</w:t>
            </w:r>
            <w:proofErr w:type="gramEnd"/>
          </w:p>
        </w:tc>
        <w:tc>
          <w:tcPr>
            <w:tcW w:w="3453" w:type="dxa"/>
            <w:tcBorders>
              <w:top w:val="single" w:sz="4" w:space="0" w:color="auto"/>
              <w:left w:val="single" w:sz="4" w:space="0" w:color="auto"/>
              <w:bottom w:val="single" w:sz="4" w:space="0" w:color="auto"/>
              <w:right w:val="single" w:sz="4" w:space="0" w:color="auto"/>
            </w:tcBorders>
            <w:vAlign w:val="center"/>
          </w:tcPr>
          <w:p w:rsidR="00A124A4" w:rsidRPr="00FF7A6F" w:rsidRDefault="00073F16" w:rsidP="007A148A">
            <w:pPr>
              <w:widowControl w:val="0"/>
              <w:spacing w:after="0"/>
              <w:jc w:val="center"/>
              <w:rPr>
                <w:rFonts w:ascii="Times New Roman" w:hAnsi="Times New Roman"/>
                <w:sz w:val="20"/>
                <w:szCs w:val="20"/>
              </w:rPr>
            </w:pPr>
            <w:r w:rsidRPr="00FF7A6F">
              <w:rPr>
                <w:rFonts w:ascii="Times New Roman" w:hAnsi="Times New Roman"/>
                <w:position w:val="-24"/>
                <w:sz w:val="20"/>
                <w:szCs w:val="20"/>
              </w:rPr>
              <w:object w:dxaOrig="2020" w:dyaOrig="620">
                <v:shape id="_x0000_i1071" type="#_x0000_t75" style="width:103.15pt;height:33.3pt" o:ole="" filled="t">
                  <v:imagedata r:id="rId106" o:title=""/>
                </v:shape>
                <o:OLEObject Type="Embed" ProgID="Equation.3" ShapeID="_x0000_i1071" DrawAspect="Content" ObjectID="_1541835652" r:id="rId107"/>
              </w:object>
            </w:r>
            <w:r w:rsidR="00A124A4" w:rsidRPr="00FF7A6F">
              <w:rPr>
                <w:rFonts w:ascii="Times New Roman" w:hAnsi="Times New Roman"/>
                <w:sz w:val="20"/>
                <w:szCs w:val="20"/>
              </w:rPr>
              <w:t>;</w:t>
            </w:r>
          </w:p>
        </w:tc>
        <w:tc>
          <w:tcPr>
            <w:tcW w:w="3173"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Изменение общей обеспеченности предприятия оборотными средствами</w:t>
            </w:r>
          </w:p>
        </w:tc>
      </w:tr>
      <w:tr w:rsidR="00A124A4" w:rsidRPr="00FF7A6F" w:rsidTr="006F1F78">
        <w:trPr>
          <w:trHeight w:val="1205"/>
          <w:jc w:val="center"/>
        </w:trPr>
        <w:tc>
          <w:tcPr>
            <w:tcW w:w="2552"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 xml:space="preserve">Коэффициент восстановления платежеспособности </w:t>
            </w:r>
          </w:p>
        </w:tc>
        <w:tc>
          <w:tcPr>
            <w:tcW w:w="3453" w:type="dxa"/>
            <w:tcBorders>
              <w:top w:val="single" w:sz="4" w:space="0" w:color="auto"/>
              <w:left w:val="single" w:sz="4" w:space="0" w:color="auto"/>
              <w:bottom w:val="single" w:sz="4" w:space="0" w:color="auto"/>
              <w:right w:val="single" w:sz="4" w:space="0" w:color="auto"/>
            </w:tcBorders>
            <w:vAlign w:val="center"/>
          </w:tcPr>
          <w:p w:rsidR="00A124A4" w:rsidRPr="00FF7A6F" w:rsidRDefault="00073F16" w:rsidP="007A148A">
            <w:pPr>
              <w:widowControl w:val="0"/>
              <w:spacing w:after="0"/>
              <w:jc w:val="center"/>
              <w:rPr>
                <w:rFonts w:ascii="Times New Roman" w:hAnsi="Times New Roman"/>
                <w:sz w:val="20"/>
                <w:szCs w:val="20"/>
              </w:rPr>
            </w:pPr>
            <w:r w:rsidRPr="00FF7A6F">
              <w:rPr>
                <w:rFonts w:ascii="Times New Roman" w:hAnsi="Times New Roman"/>
                <w:position w:val="-32"/>
                <w:sz w:val="20"/>
                <w:szCs w:val="20"/>
              </w:rPr>
              <w:object w:dxaOrig="2940" w:dyaOrig="980">
                <v:shape id="_x0000_i1072" type="#_x0000_t75" style="width:152.6pt;height:51.6pt" o:ole="" filled="t">
                  <v:imagedata r:id="rId108" o:title=""/>
                </v:shape>
                <o:OLEObject Type="Embed" ProgID="Equation.3" ShapeID="_x0000_i1072" DrawAspect="Content" ObjectID="_1541835653" r:id="rId109"/>
              </w:object>
            </w:r>
            <w:r w:rsidR="00A124A4" w:rsidRPr="00FF7A6F">
              <w:rPr>
                <w:rFonts w:ascii="Times New Roman" w:hAnsi="Times New Roman"/>
                <w:sz w:val="20"/>
                <w:szCs w:val="20"/>
              </w:rPr>
              <w:t>;</w:t>
            </w:r>
          </w:p>
        </w:tc>
        <w:tc>
          <w:tcPr>
            <w:tcW w:w="3173"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Изменилась ли ситуация с возможностью восстановления платежеспособности предприятия</w:t>
            </w:r>
          </w:p>
        </w:tc>
      </w:tr>
      <w:tr w:rsidR="00A124A4" w:rsidRPr="00FF7A6F" w:rsidTr="006F1F78">
        <w:trPr>
          <w:trHeight w:val="1800"/>
          <w:jc w:val="center"/>
        </w:trPr>
        <w:tc>
          <w:tcPr>
            <w:tcW w:w="2552"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 xml:space="preserve">Коэффициент утраты платежеспособности </w:t>
            </w:r>
          </w:p>
        </w:tc>
        <w:tc>
          <w:tcPr>
            <w:tcW w:w="3453"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jc w:val="center"/>
              <w:rPr>
                <w:rFonts w:ascii="Times New Roman" w:hAnsi="Times New Roman"/>
                <w:sz w:val="20"/>
                <w:szCs w:val="20"/>
              </w:rPr>
            </w:pPr>
            <w:r w:rsidRPr="00FF7A6F">
              <w:rPr>
                <w:rFonts w:ascii="Times New Roman" w:hAnsi="Times New Roman"/>
                <w:position w:val="-32"/>
                <w:sz w:val="20"/>
                <w:szCs w:val="20"/>
              </w:rPr>
              <w:object w:dxaOrig="3000" w:dyaOrig="980">
                <v:shape id="_x0000_i1073" type="#_x0000_t75" style="width:164.4pt;height:48.35pt" o:ole="" filled="t">
                  <v:imagedata r:id="rId110" o:title=""/>
                </v:shape>
                <o:OLEObject Type="Embed" ProgID="Equation.3" ShapeID="_x0000_i1073" DrawAspect="Content" ObjectID="_1541835654" r:id="rId111"/>
              </w:object>
            </w:r>
          </w:p>
        </w:tc>
        <w:tc>
          <w:tcPr>
            <w:tcW w:w="3173" w:type="dxa"/>
            <w:tcBorders>
              <w:top w:val="single" w:sz="4" w:space="0" w:color="auto"/>
              <w:left w:val="single" w:sz="4" w:space="0" w:color="auto"/>
              <w:bottom w:val="single" w:sz="4" w:space="0" w:color="auto"/>
              <w:right w:val="single" w:sz="4" w:space="0" w:color="auto"/>
            </w:tcBorders>
            <w:vAlign w:val="center"/>
          </w:tcPr>
          <w:p w:rsidR="00A124A4" w:rsidRPr="00FF7A6F" w:rsidRDefault="00A124A4" w:rsidP="007A148A">
            <w:pPr>
              <w:widowControl w:val="0"/>
              <w:spacing w:after="0"/>
              <w:rPr>
                <w:rFonts w:ascii="Times New Roman" w:hAnsi="Times New Roman"/>
                <w:sz w:val="20"/>
                <w:szCs w:val="20"/>
              </w:rPr>
            </w:pPr>
            <w:r w:rsidRPr="00FF7A6F">
              <w:rPr>
                <w:rFonts w:ascii="Times New Roman" w:hAnsi="Times New Roman"/>
                <w:sz w:val="20"/>
                <w:szCs w:val="20"/>
              </w:rPr>
              <w:t>Изменилась ли ситуация с платежеспособностью предприятия (изменилась ли тенденция ее утраты или предприятие сохранить свою платежеспособность)</w:t>
            </w:r>
          </w:p>
        </w:tc>
      </w:tr>
    </w:tbl>
    <w:p w:rsidR="00A124A4" w:rsidRPr="00FF7A6F" w:rsidRDefault="00A124A4" w:rsidP="007A148A">
      <w:pPr>
        <w:widowControl w:val="0"/>
        <w:tabs>
          <w:tab w:val="left" w:pos="1155"/>
        </w:tabs>
        <w:spacing w:after="0"/>
        <w:jc w:val="both"/>
        <w:rPr>
          <w:rFonts w:ascii="Times New Roman" w:hAnsi="Times New Roman"/>
          <w:sz w:val="20"/>
          <w:szCs w:val="20"/>
        </w:rPr>
      </w:pPr>
      <w:r w:rsidRPr="00FF7A6F">
        <w:rPr>
          <w:rFonts w:ascii="Times New Roman" w:hAnsi="Times New Roman"/>
          <w:i/>
          <w:sz w:val="20"/>
          <w:szCs w:val="20"/>
        </w:rPr>
        <w:t>Примечание.</w:t>
      </w:r>
      <w:r w:rsidRPr="00FF7A6F">
        <w:rPr>
          <w:rFonts w:ascii="Times New Roman" w:hAnsi="Times New Roman"/>
          <w:sz w:val="20"/>
          <w:szCs w:val="20"/>
        </w:rPr>
        <w:t xml:space="preserve"> Составлена автором</w:t>
      </w:r>
    </w:p>
    <w:p w:rsidR="00A124A4" w:rsidRPr="00FF7A6F" w:rsidRDefault="00A124A4" w:rsidP="007A148A">
      <w:pPr>
        <w:widowControl w:val="0"/>
        <w:tabs>
          <w:tab w:val="left" w:pos="720"/>
        </w:tabs>
        <w:spacing w:after="0"/>
        <w:jc w:val="both"/>
        <w:rPr>
          <w:rFonts w:ascii="Times New Roman" w:hAnsi="Times New Roman"/>
          <w:sz w:val="24"/>
          <w:szCs w:val="24"/>
        </w:rPr>
      </w:pPr>
    </w:p>
    <w:p w:rsidR="00A124A4" w:rsidRPr="00FF7A6F" w:rsidRDefault="00A124A4" w:rsidP="007A148A">
      <w:pPr>
        <w:widowControl w:val="0"/>
        <w:tabs>
          <w:tab w:val="left" w:pos="720"/>
        </w:tabs>
        <w:spacing w:after="0"/>
        <w:jc w:val="both"/>
        <w:rPr>
          <w:rFonts w:ascii="Times New Roman" w:hAnsi="Times New Roman"/>
          <w:sz w:val="24"/>
          <w:szCs w:val="24"/>
        </w:rPr>
      </w:pPr>
      <w:r w:rsidRPr="00FF7A6F">
        <w:rPr>
          <w:rFonts w:ascii="Times New Roman" w:hAnsi="Times New Roman"/>
          <w:sz w:val="24"/>
          <w:szCs w:val="24"/>
        </w:rPr>
        <w:t>Особое место в анализе ликвидности и платежеспособности предприятия должно быть отведено факторному анализу, позволяющему на основе метода цепных подстановок количественно измерить влияние изменения факторных показателей на изменение результативного показателя.</w:t>
      </w:r>
    </w:p>
    <w:p w:rsidR="00A124A4" w:rsidRPr="00FF7A6F" w:rsidRDefault="00A124A4" w:rsidP="007A148A">
      <w:pPr>
        <w:widowControl w:val="0"/>
        <w:tabs>
          <w:tab w:val="left" w:pos="720"/>
          <w:tab w:val="left" w:pos="1080"/>
          <w:tab w:val="left" w:pos="6480"/>
        </w:tabs>
        <w:spacing w:after="0"/>
        <w:jc w:val="both"/>
        <w:rPr>
          <w:rFonts w:ascii="Times New Roman" w:hAnsi="Times New Roman"/>
          <w:sz w:val="24"/>
          <w:szCs w:val="24"/>
        </w:rPr>
      </w:pPr>
      <w:r w:rsidRPr="00FF7A6F">
        <w:rPr>
          <w:rFonts w:ascii="Times New Roman" w:hAnsi="Times New Roman"/>
          <w:sz w:val="24"/>
          <w:szCs w:val="24"/>
        </w:rPr>
        <w:t xml:space="preserve">Факторная модель анализа изменения </w:t>
      </w:r>
      <w:r w:rsidRPr="00FF7A6F">
        <w:rPr>
          <w:rFonts w:ascii="Times New Roman" w:hAnsi="Times New Roman"/>
          <w:i/>
          <w:sz w:val="24"/>
          <w:szCs w:val="24"/>
        </w:rPr>
        <w:t>абсолютной ликвидности предприятия</w:t>
      </w:r>
      <w:r w:rsidRPr="00FF7A6F">
        <w:rPr>
          <w:rFonts w:ascii="Times New Roman" w:hAnsi="Times New Roman"/>
          <w:sz w:val="24"/>
          <w:szCs w:val="24"/>
        </w:rPr>
        <w:t xml:space="preserve"> (на основе коэффициента абсолютной ликвидности (</w:t>
      </w:r>
      <w:r w:rsidRPr="00FF7A6F">
        <w:rPr>
          <w:rFonts w:ascii="Times New Roman" w:hAnsi="Times New Roman"/>
          <w:sz w:val="24"/>
          <w:szCs w:val="24"/>
          <w:lang w:val="en-US"/>
        </w:rPr>
        <w:t>L</w:t>
      </w:r>
      <w:r w:rsidRPr="00FF7A6F">
        <w:rPr>
          <w:rFonts w:ascii="Times New Roman" w:hAnsi="Times New Roman"/>
          <w:sz w:val="24"/>
          <w:szCs w:val="24"/>
        </w:rPr>
        <w:t>)) показывает, что абсолютная ликвидность предприятия находится под влиянием изменения трех показателей (рис.1):</w:t>
      </w:r>
    </w:p>
    <w:p w:rsidR="00A124A4" w:rsidRPr="00FF7A6F" w:rsidRDefault="00A124A4" w:rsidP="007A148A">
      <w:pPr>
        <w:widowControl w:val="0"/>
        <w:numPr>
          <w:ilvl w:val="0"/>
          <w:numId w:val="21"/>
        </w:numPr>
        <w:spacing w:after="0"/>
        <w:rPr>
          <w:rFonts w:ascii="Times New Roman" w:hAnsi="Times New Roman"/>
          <w:sz w:val="24"/>
          <w:szCs w:val="24"/>
        </w:rPr>
      </w:pPr>
      <w:r w:rsidRPr="00FF7A6F">
        <w:rPr>
          <w:rFonts w:ascii="Times New Roman" w:hAnsi="Times New Roman"/>
          <w:sz w:val="24"/>
          <w:szCs w:val="24"/>
        </w:rPr>
        <w:t>сумма наиболее ликвидных активов;</w:t>
      </w:r>
    </w:p>
    <w:p w:rsidR="00A124A4" w:rsidRPr="00FF7A6F" w:rsidRDefault="00A124A4" w:rsidP="007A148A">
      <w:pPr>
        <w:widowControl w:val="0"/>
        <w:numPr>
          <w:ilvl w:val="0"/>
          <w:numId w:val="21"/>
        </w:numPr>
        <w:spacing w:after="0"/>
        <w:rPr>
          <w:rFonts w:ascii="Times New Roman" w:hAnsi="Times New Roman"/>
          <w:sz w:val="24"/>
          <w:szCs w:val="24"/>
        </w:rPr>
      </w:pPr>
      <w:r w:rsidRPr="00FF7A6F">
        <w:rPr>
          <w:rFonts w:ascii="Times New Roman" w:hAnsi="Times New Roman"/>
          <w:sz w:val="24"/>
          <w:szCs w:val="24"/>
        </w:rPr>
        <w:t>сумма кредиторской задолженности;</w:t>
      </w:r>
    </w:p>
    <w:p w:rsidR="00A124A4" w:rsidRPr="00FF7A6F" w:rsidRDefault="00A124A4" w:rsidP="007A148A">
      <w:pPr>
        <w:widowControl w:val="0"/>
        <w:numPr>
          <w:ilvl w:val="0"/>
          <w:numId w:val="21"/>
        </w:numPr>
        <w:spacing w:after="0"/>
        <w:rPr>
          <w:rFonts w:ascii="Times New Roman" w:hAnsi="Times New Roman"/>
          <w:sz w:val="24"/>
          <w:szCs w:val="24"/>
        </w:rPr>
      </w:pPr>
      <w:r w:rsidRPr="00FF7A6F">
        <w:rPr>
          <w:rFonts w:ascii="Times New Roman" w:hAnsi="Times New Roman"/>
          <w:sz w:val="24"/>
          <w:szCs w:val="24"/>
        </w:rPr>
        <w:t>сумма краткосрочных кредитов и займов.</w:t>
      </w:r>
    </w:p>
    <w:p w:rsidR="00A124A4" w:rsidRPr="00FF7A6F" w:rsidRDefault="000E677E" w:rsidP="007A148A">
      <w:pPr>
        <w:widowControl w:val="0"/>
        <w:tabs>
          <w:tab w:val="left" w:pos="1080"/>
          <w:tab w:val="left" w:pos="6480"/>
        </w:tabs>
        <w:spacing w:after="0"/>
        <w:jc w:val="center"/>
        <w:rPr>
          <w:rFonts w:ascii="Times New Roman" w:hAnsi="Times New Roman"/>
          <w:sz w:val="24"/>
          <w:szCs w:val="24"/>
        </w:rPr>
      </w:pPr>
      <w:r w:rsidRPr="00FF7A6F">
        <w:rPr>
          <w:rFonts w:ascii="Times New Roman" w:hAnsi="Times New Roman"/>
          <w:position w:val="-90"/>
          <w:sz w:val="24"/>
          <w:szCs w:val="24"/>
        </w:rPr>
        <w:object w:dxaOrig="5539" w:dyaOrig="1400">
          <v:shape id="_x0000_i1074" type="#_x0000_t75" style="width:252.55pt;height:61.25pt" o:ole="" filled="t">
            <v:imagedata r:id="rId112" o:title=""/>
          </v:shape>
          <o:OLEObject Type="Embed" ProgID="Equation.3" ShapeID="_x0000_i1074" DrawAspect="Content" ObjectID="_1541835655" r:id="rId113"/>
        </w:object>
      </w:r>
    </w:p>
    <w:p w:rsidR="00A124A4" w:rsidRPr="00FF7A6F" w:rsidRDefault="00A124A4" w:rsidP="007A148A">
      <w:pPr>
        <w:widowControl w:val="0"/>
        <w:tabs>
          <w:tab w:val="left" w:pos="720"/>
          <w:tab w:val="left" w:pos="1080"/>
        </w:tabs>
        <w:spacing w:after="0"/>
        <w:rPr>
          <w:rFonts w:ascii="Times New Roman" w:hAnsi="Times New Roman"/>
          <w:sz w:val="24"/>
          <w:szCs w:val="24"/>
        </w:rPr>
      </w:pPr>
      <w:r w:rsidRPr="00FF7A6F">
        <w:rPr>
          <w:rFonts w:ascii="Times New Roman" w:hAnsi="Times New Roman"/>
          <w:sz w:val="24"/>
          <w:szCs w:val="24"/>
        </w:rPr>
        <w:tab/>
        <w:t>Тогда, в соответствии с методом цепных подстановок:</w:t>
      </w:r>
    </w:p>
    <w:p w:rsidR="00A124A4" w:rsidRPr="00FF7A6F" w:rsidRDefault="000E677E" w:rsidP="007A148A">
      <w:pPr>
        <w:widowControl w:val="0"/>
        <w:tabs>
          <w:tab w:val="left" w:pos="1080"/>
        </w:tabs>
        <w:spacing w:after="0"/>
        <w:rPr>
          <w:rFonts w:ascii="Times New Roman" w:hAnsi="Times New Roman"/>
          <w:sz w:val="24"/>
          <w:szCs w:val="24"/>
        </w:rPr>
      </w:pPr>
      <w:r w:rsidRPr="00FF7A6F">
        <w:rPr>
          <w:rFonts w:ascii="Times New Roman" w:hAnsi="Times New Roman"/>
          <w:position w:val="-24"/>
          <w:sz w:val="24"/>
          <w:szCs w:val="24"/>
        </w:rPr>
        <w:object w:dxaOrig="2540" w:dyaOrig="540">
          <v:shape id="_x0000_i1075" type="#_x0000_t75" style="width:112.85pt;height:23.65pt" o:ole="" filled="t">
            <v:imagedata r:id="rId114" o:title=""/>
          </v:shape>
          <o:OLEObject Type="Embed" ProgID="Equation.3" ShapeID="_x0000_i1075" DrawAspect="Content" ObjectID="_1541835656" r:id="rId115"/>
        </w:object>
      </w:r>
      <w:r w:rsidR="00A124A4" w:rsidRPr="00FF7A6F">
        <w:rPr>
          <w:rFonts w:ascii="Times New Roman" w:hAnsi="Times New Roman"/>
          <w:sz w:val="24"/>
          <w:szCs w:val="24"/>
        </w:rPr>
        <w:t xml:space="preserve"> – общее изменение коэффициента за период;</w:t>
      </w:r>
    </w:p>
    <w:p w:rsidR="00A124A4" w:rsidRPr="00FF7A6F" w:rsidRDefault="000E677E" w:rsidP="007A148A">
      <w:pPr>
        <w:widowControl w:val="0"/>
        <w:tabs>
          <w:tab w:val="left" w:pos="1080"/>
        </w:tabs>
        <w:spacing w:after="0"/>
        <w:jc w:val="both"/>
        <w:rPr>
          <w:rFonts w:ascii="Times New Roman" w:hAnsi="Times New Roman"/>
          <w:sz w:val="24"/>
          <w:szCs w:val="24"/>
        </w:rPr>
      </w:pPr>
      <w:r w:rsidRPr="00FF7A6F">
        <w:rPr>
          <w:rFonts w:ascii="Times New Roman" w:hAnsi="Times New Roman"/>
          <w:position w:val="-52"/>
          <w:sz w:val="24"/>
          <w:szCs w:val="24"/>
        </w:rPr>
        <w:object w:dxaOrig="3300" w:dyaOrig="1020">
          <v:shape id="_x0000_i1076" type="#_x0000_t75" style="width:130.05pt;height:40.85pt" o:ole="" filled="t">
            <v:imagedata r:id="rId116" o:title=""/>
          </v:shape>
          <o:OLEObject Type="Embed" ProgID="Equation.3" ShapeID="_x0000_i1076" DrawAspect="Content" ObjectID="_1541835657" r:id="rId117"/>
        </w:object>
      </w:r>
      <w:r w:rsidR="00A124A4" w:rsidRPr="00FF7A6F">
        <w:rPr>
          <w:rFonts w:ascii="Times New Roman" w:hAnsi="Times New Roman"/>
          <w:sz w:val="24"/>
          <w:szCs w:val="24"/>
        </w:rPr>
        <w:t xml:space="preserve"> – коэффициент абсолютной ликвидности на начало года;</w:t>
      </w:r>
    </w:p>
    <w:p w:rsidR="00A124A4" w:rsidRPr="00FF7A6F" w:rsidRDefault="000E677E" w:rsidP="007A148A">
      <w:pPr>
        <w:widowControl w:val="0"/>
        <w:tabs>
          <w:tab w:val="left" w:pos="1080"/>
        </w:tabs>
        <w:spacing w:after="0"/>
        <w:jc w:val="both"/>
        <w:rPr>
          <w:rFonts w:ascii="Times New Roman" w:hAnsi="Times New Roman"/>
          <w:sz w:val="24"/>
          <w:szCs w:val="24"/>
        </w:rPr>
      </w:pPr>
      <w:r w:rsidRPr="00FF7A6F">
        <w:rPr>
          <w:rFonts w:ascii="Times New Roman" w:hAnsi="Times New Roman"/>
          <w:position w:val="-52"/>
          <w:sz w:val="24"/>
          <w:szCs w:val="24"/>
        </w:rPr>
        <w:object w:dxaOrig="3220" w:dyaOrig="1080">
          <v:shape id="_x0000_i1077" type="#_x0000_t75" style="width:145.05pt;height:41.9pt" o:ole="" filled="t">
            <v:imagedata r:id="rId118" o:title=""/>
          </v:shape>
          <o:OLEObject Type="Embed" ProgID="Equation.3" ShapeID="_x0000_i1077" DrawAspect="Content" ObjectID="_1541835658" r:id="rId119"/>
        </w:object>
      </w:r>
      <w:r w:rsidR="00A124A4" w:rsidRPr="00FF7A6F">
        <w:rPr>
          <w:rFonts w:ascii="Times New Roman" w:hAnsi="Times New Roman"/>
          <w:sz w:val="24"/>
          <w:szCs w:val="24"/>
        </w:rPr>
        <w:t xml:space="preserve"> – коэффициент абсолютной ликвидности на конец года;</w:t>
      </w:r>
    </w:p>
    <w:p w:rsidR="00A124A4" w:rsidRPr="00FF7A6F" w:rsidRDefault="00196C87" w:rsidP="007A148A">
      <w:pPr>
        <w:widowControl w:val="0"/>
        <w:tabs>
          <w:tab w:val="left" w:pos="1080"/>
        </w:tabs>
        <w:spacing w:after="0"/>
        <w:rPr>
          <w:rFonts w:ascii="Times New Roman" w:hAnsi="Times New Roman"/>
          <w:sz w:val="24"/>
          <w:szCs w:val="24"/>
        </w:rPr>
      </w:pPr>
      <w:r>
        <w:pict>
          <v:group id="Полотно 50" o:spid="_x0000_s1276" editas="canvas" style="width:538.5pt;height:159.7pt;mso-position-horizontal-relative:char;mso-position-vertical-relative:line" coordsize="68389,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">
            <v:shape id="_x0000_s1277" type="#_x0000_t75" style="position:absolute;width:68389;height:20281;visibility:visible;mso-wrap-style:square" filled="t" fillcolor="#f8f8f8">
              <v:fill r:id="rId120" o:title="" o:detectmouseclick="t" type="pattern"/>
              <v:path o:connecttype="none"/>
            </v:shape>
            <v:rect id="Rectangle 4" o:spid="_x0000_s1278" style="position:absolute;top:6854;width:9139;height:4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2JMMA&#10;AADbAAAADwAAAGRycy9kb3ducmV2LnhtbESPzYvCMBTE74L/Q3iCN00VkaUaxY/K7sGD68f9kTzb&#10;YvNSmqh1//qNsLDHYWZ+w8yXra3EgxpfOlYwGiYgiLUzJecKzqfd4AOED8gGK8ek4EUelotuZ46p&#10;cU/+pscx5CJC2KeooAihTqX0uiCLfuhq4uhdXWMxRNnk0jT4jHBbyXGSTKXFkuNCgTVtCtK3490q&#10;OCBuDz+fWq+z136S0eaSkauU6vfa1QxEoDb8h//aX0bBeArv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2JMMAAADbAAAADwAAAAAAAAAAAAAAAACYAgAAZHJzL2Rv&#10;d25yZXYueG1sUEsFBgAAAAAEAAQA9QAAAIgDAAAAAA==&#10;" strokecolor="white">
              <v:textbox style="mso-next-textbox:#Rectangle 4">
                <w:txbxContent>
                  <w:p w:rsidR="003256CF" w:rsidRPr="005C39CB" w:rsidRDefault="003256CF" w:rsidP="00A124A4">
                    <w:pPr>
                      <w:jc w:val="center"/>
                      <w:rPr>
                        <w:rFonts w:ascii="Times New Roman" w:hAnsi="Times New Roman"/>
                        <w:b/>
                      </w:rPr>
                    </w:pPr>
                    <w:r w:rsidRPr="005C39CB">
                      <w:rPr>
                        <w:rFonts w:ascii="Times New Roman" w:hAnsi="Times New Roman"/>
                        <w:b/>
                      </w:rPr>
                      <w:t>Факторы</w:t>
                    </w:r>
                  </w:p>
                </w:txbxContent>
              </v:textbox>
            </v:rect>
            <v:line id="Line 5" o:spid="_x0000_s1279" style="position:absolute;visibility:visible;mso-wrap-style:square" from="10289,4575" to="10297,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6" o:spid="_x0000_s1280" style="position:absolute;visibility:visible;mso-wrap-style:square" from="7998,9142" to="10289,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7" o:spid="_x0000_s1281" style="position:absolute;visibility:visible;mso-wrap-style:square" from="10289,4575" to="1257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8" o:spid="_x0000_s1282" style="position:absolute;visibility:visible;mso-wrap-style:square" from="10289,9142" to="11430,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9" o:spid="_x0000_s1283" style="position:absolute;visibility:visible;mso-wrap-style:square" from="10289,13717" to="12572,1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rect id="Rectangle 10" o:spid="_x0000_s1284" style="position:absolute;left:11430;top:3427;width:10289;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m+sQA&#10;AADbAAAADwAAAGRycy9kb3ducmV2LnhtbESPT2vCQBTE74V+h+UJ3upGLUWim2A1Yg89WP/cH7vP&#10;JJh9G7Krxn76bqHQ4zAzv2EWeW8bcaPO144VjEcJCGLtTM2lguNh8zID4QOywcYxKXiQhzx7flpg&#10;atydv+i2D6WIEPYpKqhCaFMpva7Ioh+5ljh6Z9dZDFF2pTQd3iPcNnKSJG/SYs1xocKWVhXpy/5q&#10;FewQ17vvrdbvxePztaDVqSDXKDUc9Ms5iEB9+A//tT+MgukE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5vrEAAAA2wAAAA8AAAAAAAAAAAAAAAAAmAIAAGRycy9k&#10;b3ducmV2LnhtbFBLBQYAAAAABAAEAPUAAACJAwAAAAA=&#10;" strokecolor="white">
              <v:textbox style="mso-next-textbox:#Rectangle 10">
                <w:txbxContent>
                  <w:p w:rsidR="003256CF" w:rsidRPr="005C39CB" w:rsidRDefault="003256CF" w:rsidP="00A124A4">
                    <w:pPr>
                      <w:rPr>
                        <w:rFonts w:ascii="Times New Roman" w:hAnsi="Times New Roman"/>
                        <w:b/>
                      </w:rPr>
                    </w:pPr>
                    <w:r w:rsidRPr="005C39CB">
                      <w:rPr>
                        <w:rFonts w:ascii="Times New Roman" w:hAnsi="Times New Roman"/>
                        <w:b/>
                      </w:rPr>
                      <w:t>1-ый фактор</w:t>
                    </w:r>
                  </w:p>
                </w:txbxContent>
              </v:textbox>
            </v:rect>
            <v:rect id="Rectangle 11" o:spid="_x0000_s1285" style="position:absolute;left:11430;top:8002;width:10289;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jsMA&#10;AADbAAAADwAAAGRycy9kb3ducmV2LnhtbESPzW7CMBCE70i8g7VI3MChFIQCBrU0qD30wO99ZS9J&#10;RLyOYgOhT19XQupxNDPfaBar1lbiRo0vHSsYDRMQxNqZknMFx8NmMAPhA7LByjEpeJCH1bLbWWBq&#10;3J13dNuHXEQI+xQVFCHUqZReF2TRD11NHL2zayyGKJtcmgbvEW4r+ZIkU2mx5LhQYE3rgvRlf7UK&#10;togf259Prd+zx/drRutTRq5Sqt9r3+YgArXhP/xsfxkF4w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jsMAAADbAAAADwAAAAAAAAAAAAAAAACYAgAAZHJzL2Rv&#10;d25yZXYueG1sUEsFBgAAAAAEAAQA9QAAAIgDAAAAAA==&#10;" strokecolor="white">
              <v:textbox style="mso-next-textbox:#Rectangle 11">
                <w:txbxContent>
                  <w:p w:rsidR="003256CF" w:rsidRPr="005C39CB" w:rsidRDefault="003256CF" w:rsidP="00A124A4">
                    <w:pPr>
                      <w:rPr>
                        <w:rFonts w:ascii="Times New Roman" w:hAnsi="Times New Roman"/>
                        <w:b/>
                      </w:rPr>
                    </w:pPr>
                    <w:r w:rsidRPr="005C39CB">
                      <w:rPr>
                        <w:rFonts w:ascii="Times New Roman" w:hAnsi="Times New Roman"/>
                        <w:b/>
                      </w:rPr>
                      <w:t>2-ой фактор</w:t>
                    </w:r>
                  </w:p>
                </w:txbxContent>
              </v:textbox>
            </v:rect>
            <v:rect id="Rectangle 12" o:spid="_x0000_s1286" style="position:absolute;left:11430;top:12569;width:1028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g+cQA&#10;AADbAAAADwAAAGRycy9kb3ducmV2LnhtbESPQWvCQBSE7wX/w/KE3upGW6REN6FqSnvwYFO9P3af&#10;SWj2bchuNfrr3YLQ4zAz3zDLfLCtOFHvG8cKppMEBLF2puFKwf77/ekVhA/IBlvHpOBCHvJs9LDE&#10;1Lgzf9GpDJWIEPYpKqhD6FIpva7Jop+4jjh6R9dbDFH2lTQ9niPctnKWJHNpseG4UGNH65r0T/lr&#10;FewQN7vrh9ar4rJ9KWh9KMi1Sj2Oh7cFiEBD+A/f259GwfMc/r7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4PnEAAAA2wAAAA8AAAAAAAAAAAAAAAAAmAIAAGRycy9k&#10;b3ducmV2LnhtbFBLBQYAAAAABAAEAPUAAACJAwAAAAA=&#10;" strokecolor="white">
              <v:textbox style="mso-next-textbox:#Rectangle 12">
                <w:txbxContent>
                  <w:p w:rsidR="003256CF" w:rsidRPr="005C39CB" w:rsidRDefault="003256CF" w:rsidP="00A124A4">
                    <w:pPr>
                      <w:rPr>
                        <w:rFonts w:ascii="Times New Roman" w:hAnsi="Times New Roman"/>
                        <w:b/>
                      </w:rPr>
                    </w:pPr>
                    <w:r w:rsidRPr="005C39CB">
                      <w:rPr>
                        <w:rFonts w:ascii="Times New Roman" w:hAnsi="Times New Roman"/>
                        <w:b/>
                      </w:rPr>
                      <w:t>3-ий фактор</w:t>
                    </w:r>
                  </w:p>
                </w:txbxContent>
              </v:textbox>
            </v:rect>
            <v:roundrect id="AutoShape 13" o:spid="_x0000_s1287" style="position:absolute;left:21719;top:1516;width:15997;height:53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yfsQA&#10;AADbAAAADwAAAGRycy9kb3ducmV2LnhtbESPzWrDMBCE74W8g9hCb43Ul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sn7EAAAA2wAAAA8AAAAAAAAAAAAAAAAAmAIAAGRycy9k&#10;b3ducmV2LnhtbFBLBQYAAAAABAAEAPUAAACJAwAAAAA=&#10;">
              <v:textbox style="mso-next-textbox:#AutoShape 13">
                <w:txbxContent>
                  <w:p w:rsidR="003256CF" w:rsidRPr="005C39CB" w:rsidRDefault="003256CF" w:rsidP="00A124A4">
                    <w:pPr>
                      <w:jc w:val="center"/>
                      <w:rPr>
                        <w:rFonts w:ascii="Times New Roman" w:hAnsi="Times New Roman"/>
                        <w:sz w:val="24"/>
                        <w:szCs w:val="24"/>
                      </w:rPr>
                    </w:pPr>
                    <w:r w:rsidRPr="005C39CB">
                      <w:rPr>
                        <w:rFonts w:ascii="Times New Roman" w:hAnsi="Times New Roman"/>
                        <w:sz w:val="24"/>
                        <w:szCs w:val="24"/>
                      </w:rPr>
                      <w:t>Сумма наиболее ликвидных активов</w:t>
                    </w:r>
                  </w:p>
                </w:txbxContent>
              </v:textbox>
            </v:roundrect>
            <v:roundrect id="AutoShape 14" o:spid="_x0000_s1288" style="position:absolute;left:21719;top:7524;width:15997;height:50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mDMAA&#10;AADbAAAADwAAAGRycy9kb3ducmV2LnhtbERPz2vCMBS+D/Y/hDfwNpNNHF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MmDMAAAADbAAAADwAAAAAAAAAAAAAAAACYAgAAZHJzL2Rvd25y&#10;ZXYueG1sUEsFBgAAAAAEAAQA9QAAAIUDAAAAAA==&#10;">
              <v:textbox style="mso-next-textbox:#AutoShape 14">
                <w:txbxContent>
                  <w:p w:rsidR="003256CF" w:rsidRPr="005C39CB" w:rsidRDefault="003256CF" w:rsidP="00A124A4">
                    <w:pPr>
                      <w:jc w:val="center"/>
                      <w:rPr>
                        <w:rFonts w:ascii="Times New Roman" w:hAnsi="Times New Roman"/>
                      </w:rPr>
                    </w:pPr>
                    <w:r w:rsidRPr="005C39CB">
                      <w:rPr>
                        <w:rFonts w:ascii="Times New Roman" w:hAnsi="Times New Roman"/>
                      </w:rPr>
                      <w:t>Сумма кредиторской задолженности</w:t>
                    </w:r>
                  </w:p>
                </w:txbxContent>
              </v:textbox>
            </v:roundrect>
            <v:roundrect id="AutoShape 15" o:spid="_x0000_s1289" style="position:absolute;left:21719;top:13049;width:15997;height:51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l8MA&#10;AADbAAAADwAAAGRycy9kb3ducmV2LnhtbESPQWsCMRSE7wX/Q3hCbzWx0q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Dl8MAAADbAAAADwAAAAAAAAAAAAAAAACYAgAAZHJzL2Rv&#10;d25yZXYueG1sUEsFBgAAAAAEAAQA9QAAAIgDAAAAAA==&#10;">
              <v:textbox style="mso-next-textbox:#AutoShape 15">
                <w:txbxContent>
                  <w:p w:rsidR="003256CF" w:rsidRPr="005C39CB" w:rsidRDefault="003256CF" w:rsidP="00A124A4">
                    <w:pPr>
                      <w:jc w:val="center"/>
                      <w:rPr>
                        <w:rFonts w:ascii="Times New Roman" w:hAnsi="Times New Roman"/>
                      </w:rPr>
                    </w:pPr>
                    <w:r w:rsidRPr="005C39CB">
                      <w:rPr>
                        <w:rFonts w:ascii="Times New Roman" w:hAnsi="Times New Roman"/>
                      </w:rPr>
                      <w:t>Сумма краткосрочных кредитов и займов</w:t>
                    </w:r>
                  </w:p>
                </w:txbxContent>
              </v:textbox>
            </v:roundrect>
            <v:line id="Line 16" o:spid="_x0000_s1290" style="position:absolute;visibility:visible;mso-wrap-style:square" from="20570,4575" to="21719,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17" o:spid="_x0000_s1291" style="position:absolute;visibility:visible;mso-wrap-style:square" from="20570,9142" to="21719,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18" o:spid="_x0000_s1292" style="position:absolute;visibility:visible;mso-wrap-style:square" from="20570,14857" to="21719,1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9" o:spid="_x0000_s1293" type="#_x0000_t62" alt="Штриховой вертикальный" style="position:absolute;left:36574;top:12569;width:457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oU8EA&#10;AADbAAAADwAAAGRycy9kb3ducmV2LnhtbESPQYvCMBSE7wv+h/CEvSyauopINYoIgsherPX+aJ5N&#10;sXmpTdT67zeC4HGYmW+YxaqztbhT6yvHCkbDBARx4XTFpYL8uB3MQPiArLF2TAqe5GG17H0tMNXu&#10;wQe6Z6EUEcI+RQUmhCaV0heGLPqha4ijd3atxRBlW0rd4iPCbS1/k2QqLVYcFww2tDFUXLKbVdDp&#10;w1r/2cruMz/JzTWvTz/ZSanvfreegwjUhU/43d5pBZMxvL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96FPBAAAA2wAAAA8AAAAAAAAAAAAAAAAAmAIAAGRycy9kb3du&#10;cmV2LnhtbFBLBQYAAAAABAAEAPUAAACGAwAAAAA=&#10;" adj="-6291,22080" fillcolor="#ff9">
              <v:fill r:id="rId121" o:title="" type="pattern"/>
              <v:textbox style="mso-next-textbox:#AutoShape 19">
                <w:txbxContent>
                  <w:p w:rsidR="003256CF" w:rsidRPr="005C39CB" w:rsidRDefault="003256CF" w:rsidP="00A124A4">
                    <w:pPr>
                      <w:rPr>
                        <w:rFonts w:ascii="Times New Roman" w:hAnsi="Times New Roman"/>
                        <w:b/>
                        <w:i/>
                      </w:rPr>
                    </w:pPr>
                    <w:r w:rsidRPr="005C39CB">
                      <w:rPr>
                        <w:rFonts w:ascii="Times New Roman" w:hAnsi="Times New Roman"/>
                        <w:b/>
                        <w:i/>
                        <w:sz w:val="20"/>
                        <w:szCs w:val="20"/>
                      </w:rPr>
                      <w:t>КО</w:t>
                    </w:r>
                  </w:p>
                </w:txbxContent>
              </v:textbox>
            </v:shape>
            <v:shape id="AutoShape 20" o:spid="_x0000_s1294" type="#_x0000_t62" alt="Штриховой вертикальный" style="position:absolute;left:36574;top:6854;width:4574;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zMMQA&#10;AADbAAAADwAAAGRycy9kb3ducmV2LnhtbESPQWvCQBCF7wX/wzJCb3WjBJHUVUQJ2EMLxmJ7HLJj&#10;EszOxuw2Sf+9KwgeH2/e9+Yt14OpRUetqywrmE4iEMS51RUXCr6P6dsChPPIGmvLpOCfHKxXo5cl&#10;Jtr2fKAu84UIEHYJKii9bxIpXV6SQTexDXHwzrY16INsC6lb7APc1HIWRXNpsOLQUGJD25LyS/Zn&#10;whvTr8+P66+h6kqyP+uf0zHdnZR6HQ+bdxCeBv88fqT3WkEcw31LA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5czDEAAAA2wAAAA8AAAAAAAAAAAAAAAAAmAIAAGRycy9k&#10;b3ducmV2LnhtbFBLBQYAAAAABAAEAPUAAACJAwAAAAA=&#10;" adj="-7130,23271" fillcolor="#ff9">
              <v:fill r:id="rId121" o:title="" type="pattern"/>
              <v:textbox style="mso-next-textbox:#AutoShape 20">
                <w:txbxContent>
                  <w:p w:rsidR="003256CF" w:rsidRPr="005C39CB" w:rsidRDefault="003256CF" w:rsidP="00A124A4">
                    <w:pPr>
                      <w:tabs>
                        <w:tab w:val="left" w:pos="1080"/>
                      </w:tabs>
                      <w:spacing w:line="360" w:lineRule="auto"/>
                      <w:rPr>
                        <w:rFonts w:ascii="Times New Roman" w:hAnsi="Times New Roman"/>
                        <w:b/>
                        <w:i/>
                        <w:sz w:val="20"/>
                        <w:szCs w:val="20"/>
                      </w:rPr>
                    </w:pPr>
                    <w:proofErr w:type="gramStart"/>
                    <w:r w:rsidRPr="005C39CB">
                      <w:rPr>
                        <w:rFonts w:ascii="Times New Roman" w:hAnsi="Times New Roman"/>
                        <w:b/>
                        <w:i/>
                        <w:sz w:val="20"/>
                        <w:szCs w:val="20"/>
                      </w:rPr>
                      <w:t>КЗ</w:t>
                    </w:r>
                    <w:proofErr w:type="gramEnd"/>
                  </w:p>
                  <w:p w:rsidR="003256CF" w:rsidRPr="005C39CB" w:rsidRDefault="003256CF" w:rsidP="00A124A4">
                    <w:pPr>
                      <w:rPr>
                        <w:rFonts w:ascii="Times New Roman" w:hAnsi="Times New Roman"/>
                      </w:rPr>
                    </w:pPr>
                  </w:p>
                </w:txbxContent>
              </v:textbox>
            </v:shape>
            <v:shape id="AutoShape 21" o:spid="_x0000_s1295" type="#_x0000_t62" alt="Штриховой вертикальный" style="position:absolute;left:36574;top:1147;width:4574;height:34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iUMUA&#10;AADbAAAADwAAAGRycy9kb3ducmV2LnhtbESPW2sCMRSE34X+h3CEvohma72xNUovLBUUxAt9PmyO&#10;m8XNybJJdfvvG0HwcZiZb5j5srWVuFDjS8cKXgYJCOLc6ZILBcdD1p+B8AFZY+WYFPyRh+XiqTPH&#10;VLsr7+iyD4WIEPYpKjAh1KmUPjdk0Q9cTRy9k2sshiibQuoGrxFuKzlMkom0WHJcMFjTp6H8vP+1&#10;CrKP6Rq/zSqrf4bb5Otw7q03r6TUc7d9fwMRqA2P8L290gpGY7h9i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WJQxQAAANsAAAAPAAAAAAAAAAAAAAAAAJgCAABkcnMv&#10;ZG93bnJldi54bWxQSwUGAAAAAAQABAD1AAAAigMAAAAA&#10;" adj="-5063,-2352" fillcolor="#ff9">
              <v:fill r:id="rId121" o:title="" type="pattern"/>
              <v:textbox style="mso-next-textbox:#AutoShape 21">
                <w:txbxContent>
                  <w:p w:rsidR="003256CF" w:rsidRDefault="003256CF" w:rsidP="00A124A4">
                    <w:pPr>
                      <w:rPr>
                        <w:b/>
                        <w:i/>
                      </w:rPr>
                    </w:pPr>
                    <w:r>
                      <w:rPr>
                        <w:b/>
                        <w:i/>
                        <w:sz w:val="20"/>
                        <w:szCs w:val="20"/>
                      </w:rPr>
                      <w:t>ЛА</w:t>
                    </w:r>
                  </w:p>
                </w:txbxContent>
              </v:textbox>
            </v:shape>
            <w10:wrap type="none"/>
            <w10:anchorlock/>
          </v:group>
        </w:pict>
      </w:r>
    </w:p>
    <w:p w:rsidR="00A124A4" w:rsidRPr="00FF7A6F" w:rsidRDefault="00A124A4" w:rsidP="007A148A">
      <w:pPr>
        <w:widowControl w:val="0"/>
        <w:spacing w:after="0"/>
        <w:rPr>
          <w:rFonts w:ascii="Times New Roman" w:hAnsi="Times New Roman"/>
          <w:sz w:val="24"/>
          <w:szCs w:val="24"/>
        </w:rPr>
      </w:pPr>
      <w:r w:rsidRPr="00FF7A6F">
        <w:rPr>
          <w:rFonts w:ascii="Times New Roman" w:hAnsi="Times New Roman"/>
          <w:i/>
          <w:sz w:val="24"/>
          <w:szCs w:val="24"/>
        </w:rPr>
        <w:t>Примечание.</w:t>
      </w:r>
      <w:r w:rsidRPr="00FF7A6F">
        <w:rPr>
          <w:rFonts w:ascii="Times New Roman" w:hAnsi="Times New Roman"/>
          <w:sz w:val="24"/>
          <w:szCs w:val="24"/>
        </w:rPr>
        <w:t xml:space="preserve">  Составлен автором</w:t>
      </w:r>
    </w:p>
    <w:p w:rsidR="000E677E" w:rsidRPr="00FF7A6F" w:rsidRDefault="000E677E" w:rsidP="007A148A">
      <w:pPr>
        <w:widowControl w:val="0"/>
        <w:tabs>
          <w:tab w:val="left" w:pos="1080"/>
        </w:tabs>
        <w:spacing w:after="0"/>
        <w:jc w:val="center"/>
        <w:rPr>
          <w:rFonts w:ascii="Times New Roman" w:hAnsi="Times New Roman"/>
          <w:sz w:val="16"/>
          <w:szCs w:val="16"/>
        </w:rPr>
      </w:pPr>
    </w:p>
    <w:p w:rsidR="00A124A4" w:rsidRPr="00FF7A6F" w:rsidRDefault="00A124A4" w:rsidP="007A148A">
      <w:pPr>
        <w:widowControl w:val="0"/>
        <w:tabs>
          <w:tab w:val="left" w:pos="1080"/>
        </w:tabs>
        <w:spacing w:after="0"/>
        <w:jc w:val="center"/>
        <w:rPr>
          <w:rFonts w:ascii="Times New Roman" w:hAnsi="Times New Roman"/>
          <w:i/>
          <w:sz w:val="20"/>
          <w:szCs w:val="20"/>
        </w:rPr>
      </w:pPr>
      <w:r w:rsidRPr="00FF7A6F">
        <w:rPr>
          <w:rFonts w:ascii="Times New Roman" w:hAnsi="Times New Roman"/>
          <w:i/>
          <w:sz w:val="20"/>
          <w:szCs w:val="20"/>
        </w:rPr>
        <w:t>Рис. 1. Факторы изменения абсолютной ликвидности</w:t>
      </w:r>
    </w:p>
    <w:p w:rsidR="00A124A4" w:rsidRPr="00FF7A6F" w:rsidRDefault="000E677E" w:rsidP="007A148A">
      <w:pPr>
        <w:widowControl w:val="0"/>
        <w:tabs>
          <w:tab w:val="left" w:pos="1080"/>
        </w:tabs>
        <w:spacing w:after="0"/>
        <w:jc w:val="both"/>
        <w:rPr>
          <w:rFonts w:ascii="Times New Roman" w:hAnsi="Times New Roman"/>
          <w:sz w:val="24"/>
          <w:szCs w:val="24"/>
        </w:rPr>
      </w:pPr>
      <w:r w:rsidRPr="00FF7A6F">
        <w:rPr>
          <w:rFonts w:ascii="Times New Roman" w:hAnsi="Times New Roman"/>
          <w:position w:val="-52"/>
          <w:sz w:val="24"/>
          <w:szCs w:val="24"/>
        </w:rPr>
        <w:object w:dxaOrig="3240" w:dyaOrig="1020">
          <v:shape id="_x0000_i1078" type="#_x0000_t75" style="width:151.5pt;height:38.7pt" o:ole="" filled="t">
            <v:imagedata r:id="rId122" o:title=""/>
          </v:shape>
          <o:OLEObject Type="Embed" ProgID="Equation.3" ShapeID="_x0000_i1078" DrawAspect="Content" ObjectID="_1541835659" r:id="rId123"/>
        </w:object>
      </w:r>
      <w:r w:rsidR="00A124A4" w:rsidRPr="00FF7A6F">
        <w:rPr>
          <w:rFonts w:ascii="Times New Roman" w:hAnsi="Times New Roman"/>
          <w:sz w:val="24"/>
          <w:szCs w:val="24"/>
        </w:rPr>
        <w:t xml:space="preserve"> – первая подстановка (заменяется первый фактор);</w:t>
      </w:r>
    </w:p>
    <w:p w:rsidR="00A124A4" w:rsidRPr="00FF7A6F" w:rsidRDefault="000E677E" w:rsidP="007A148A">
      <w:pPr>
        <w:widowControl w:val="0"/>
        <w:tabs>
          <w:tab w:val="left" w:pos="1080"/>
        </w:tabs>
        <w:spacing w:after="0"/>
        <w:jc w:val="both"/>
        <w:rPr>
          <w:rFonts w:ascii="Times New Roman" w:hAnsi="Times New Roman"/>
          <w:sz w:val="24"/>
          <w:szCs w:val="24"/>
        </w:rPr>
      </w:pPr>
      <w:r w:rsidRPr="00FF7A6F">
        <w:rPr>
          <w:rFonts w:ascii="Times New Roman" w:hAnsi="Times New Roman"/>
          <w:position w:val="-52"/>
          <w:sz w:val="24"/>
          <w:szCs w:val="24"/>
        </w:rPr>
        <w:object w:dxaOrig="3120" w:dyaOrig="1080">
          <v:shape id="_x0000_i1079" type="#_x0000_t75" style="width:152.6pt;height:40.85pt" o:ole="" filled="t">
            <v:imagedata r:id="rId124" o:title=""/>
          </v:shape>
          <o:OLEObject Type="Embed" ProgID="Equation.3" ShapeID="_x0000_i1079" DrawAspect="Content" ObjectID="_1541835660" r:id="rId125"/>
        </w:object>
      </w:r>
      <w:r w:rsidR="00A124A4" w:rsidRPr="00FF7A6F">
        <w:rPr>
          <w:rFonts w:ascii="Times New Roman" w:hAnsi="Times New Roman"/>
          <w:sz w:val="24"/>
          <w:szCs w:val="24"/>
        </w:rPr>
        <w:t xml:space="preserve"> – вторая подстановка (заменяется второй фактор);</w:t>
      </w:r>
    </w:p>
    <w:p w:rsidR="00A124A4" w:rsidRPr="00FF7A6F" w:rsidRDefault="000E677E" w:rsidP="007A148A">
      <w:pPr>
        <w:widowControl w:val="0"/>
        <w:tabs>
          <w:tab w:val="left" w:pos="1080"/>
        </w:tabs>
        <w:spacing w:after="0"/>
        <w:jc w:val="both"/>
        <w:rPr>
          <w:rFonts w:ascii="Times New Roman" w:hAnsi="Times New Roman"/>
          <w:sz w:val="24"/>
          <w:szCs w:val="24"/>
        </w:rPr>
      </w:pPr>
      <w:r w:rsidRPr="00FF7A6F">
        <w:rPr>
          <w:rFonts w:ascii="Times New Roman" w:hAnsi="Times New Roman"/>
          <w:position w:val="-52"/>
          <w:sz w:val="24"/>
          <w:szCs w:val="24"/>
        </w:rPr>
        <w:object w:dxaOrig="3200" w:dyaOrig="1080">
          <v:shape id="_x0000_i1080" type="#_x0000_t75" style="width:146.15pt;height:41.9pt" o:ole="" filled="t">
            <v:imagedata r:id="rId126" o:title=""/>
          </v:shape>
          <o:OLEObject Type="Embed" ProgID="Equation.3" ShapeID="_x0000_i1080" DrawAspect="Content" ObjectID="_1541835661" r:id="rId127"/>
        </w:object>
      </w:r>
      <w:r w:rsidR="00A124A4" w:rsidRPr="00FF7A6F">
        <w:rPr>
          <w:rFonts w:ascii="Times New Roman" w:hAnsi="Times New Roman"/>
          <w:sz w:val="24"/>
          <w:szCs w:val="24"/>
        </w:rPr>
        <w:t xml:space="preserve"> – третья подстановка (заменяется третий фактор);</w:t>
      </w:r>
    </w:p>
    <w:p w:rsidR="00A124A4" w:rsidRPr="00FF7A6F" w:rsidRDefault="000E677E" w:rsidP="007A148A">
      <w:pPr>
        <w:widowControl w:val="0"/>
        <w:spacing w:after="0"/>
        <w:jc w:val="center"/>
        <w:rPr>
          <w:rFonts w:ascii="Times New Roman" w:hAnsi="Times New Roman"/>
          <w:sz w:val="24"/>
          <w:szCs w:val="24"/>
        </w:rPr>
      </w:pPr>
      <w:r w:rsidRPr="00FF7A6F">
        <w:rPr>
          <w:rFonts w:ascii="Times New Roman" w:hAnsi="Times New Roman"/>
          <w:position w:val="-110"/>
          <w:sz w:val="24"/>
          <w:szCs w:val="24"/>
        </w:rPr>
        <w:object w:dxaOrig="5500" w:dyaOrig="2299">
          <v:shape id="_x0000_i1081" type="#_x0000_t75" style="width:260.05pt;height:108.55pt" o:ole="" filled="t">
            <v:imagedata r:id="rId128" o:title=""/>
          </v:shape>
          <o:OLEObject Type="Embed" ProgID="Equation.3" ShapeID="_x0000_i1081" DrawAspect="Content" ObjectID="_1541835662" r:id="rId129"/>
        </w:object>
      </w:r>
    </w:p>
    <w:p w:rsidR="00A124A4" w:rsidRPr="00FF7A6F" w:rsidRDefault="00A124A4" w:rsidP="007A148A">
      <w:pPr>
        <w:widowControl w:val="0"/>
        <w:tabs>
          <w:tab w:val="left" w:pos="720"/>
        </w:tabs>
        <w:spacing w:after="0"/>
        <w:jc w:val="both"/>
        <w:rPr>
          <w:rFonts w:ascii="Times New Roman" w:hAnsi="Times New Roman"/>
          <w:sz w:val="24"/>
          <w:szCs w:val="24"/>
        </w:rPr>
      </w:pPr>
      <w:r w:rsidRPr="00FF7A6F">
        <w:rPr>
          <w:rFonts w:ascii="Times New Roman" w:hAnsi="Times New Roman"/>
          <w:sz w:val="24"/>
          <w:szCs w:val="24"/>
        </w:rPr>
        <w:tab/>
        <w:t xml:space="preserve">В условиях необходимости развития предприятий на основе модернизации и внедрения инновационных техники, технологий и выпуска инновационной продукции, важное значение приобретает рейтинговая оценка предприятий, позволяющая выявить финансовые возможности внедрения инноваций </w:t>
      </w:r>
      <w:r w:rsidRPr="00FF7A6F">
        <w:rPr>
          <w:rFonts w:ascii="Times New Roman" w:hAnsi="Times New Roman"/>
          <w:i/>
          <w:sz w:val="24"/>
          <w:szCs w:val="24"/>
        </w:rPr>
        <w:t>по группам предприятий</w:t>
      </w:r>
      <w:r w:rsidRPr="00FF7A6F">
        <w:rPr>
          <w:rFonts w:ascii="Times New Roman" w:hAnsi="Times New Roman"/>
          <w:sz w:val="24"/>
          <w:szCs w:val="24"/>
        </w:rPr>
        <w:t>, отличающихся финансовым положением (табл. 7).</w:t>
      </w:r>
    </w:p>
    <w:p w:rsidR="00A124A4" w:rsidRPr="00FF7A6F" w:rsidRDefault="00A124A4" w:rsidP="006F1F78">
      <w:pPr>
        <w:widowControl w:val="0"/>
        <w:shd w:val="clear" w:color="auto" w:fill="FFFFFF"/>
        <w:spacing w:after="0" w:line="240" w:lineRule="auto"/>
        <w:ind w:right="130"/>
        <w:jc w:val="right"/>
        <w:rPr>
          <w:rFonts w:ascii="Times New Roman" w:hAnsi="Times New Roman"/>
          <w:b/>
          <w:bCs/>
          <w:spacing w:val="-5"/>
          <w:sz w:val="24"/>
          <w:szCs w:val="24"/>
        </w:rPr>
      </w:pPr>
      <w:r w:rsidRPr="00FF7A6F">
        <w:rPr>
          <w:rFonts w:ascii="Times New Roman" w:hAnsi="Times New Roman"/>
          <w:b/>
          <w:bCs/>
          <w:spacing w:val="-5"/>
          <w:sz w:val="24"/>
          <w:szCs w:val="24"/>
        </w:rPr>
        <w:lastRenderedPageBreak/>
        <w:t>Таблица 7</w:t>
      </w:r>
    </w:p>
    <w:p w:rsidR="00A124A4" w:rsidRPr="00FF7A6F" w:rsidRDefault="00A124A4" w:rsidP="006F1F78">
      <w:pPr>
        <w:widowControl w:val="0"/>
        <w:shd w:val="clear" w:color="auto" w:fill="FFFFFF"/>
        <w:spacing w:after="0" w:line="240" w:lineRule="auto"/>
        <w:ind w:right="130"/>
        <w:jc w:val="center"/>
        <w:rPr>
          <w:rFonts w:ascii="Times New Roman" w:hAnsi="Times New Roman"/>
          <w:bCs/>
          <w:spacing w:val="-5"/>
          <w:sz w:val="24"/>
          <w:szCs w:val="24"/>
        </w:rPr>
      </w:pPr>
      <w:r w:rsidRPr="00FF7A6F">
        <w:rPr>
          <w:rFonts w:ascii="Times New Roman" w:hAnsi="Times New Roman"/>
          <w:bCs/>
          <w:spacing w:val="-5"/>
          <w:sz w:val="24"/>
          <w:szCs w:val="24"/>
        </w:rPr>
        <w:t>Индикаторы финансовых возможностей модернизации и внедрения инноваций на предприятиях</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
        <w:gridCol w:w="3229"/>
        <w:gridCol w:w="5454"/>
      </w:tblGrid>
      <w:tr w:rsidR="00A124A4" w:rsidRPr="00FF7A6F" w:rsidTr="000E677E">
        <w:tc>
          <w:tcPr>
            <w:tcW w:w="0" w:type="auto"/>
            <w:shd w:val="clear" w:color="auto" w:fill="auto"/>
            <w:vAlign w:val="center"/>
          </w:tcPr>
          <w:p w:rsidR="00A124A4" w:rsidRPr="00FF7A6F" w:rsidRDefault="00A124A4" w:rsidP="006F1F78">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FF7A6F">
              <w:rPr>
                <w:rFonts w:ascii="Times New Roman" w:hAnsi="Times New Roman"/>
                <w:sz w:val="20"/>
                <w:szCs w:val="20"/>
              </w:rPr>
              <w:t>№</w:t>
            </w:r>
          </w:p>
        </w:tc>
        <w:tc>
          <w:tcPr>
            <w:tcW w:w="3229" w:type="dxa"/>
            <w:shd w:val="clear" w:color="auto" w:fill="auto"/>
            <w:vAlign w:val="center"/>
          </w:tcPr>
          <w:p w:rsidR="00A124A4" w:rsidRPr="00FF7A6F" w:rsidRDefault="00A124A4" w:rsidP="006F1F78">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FF7A6F">
              <w:rPr>
                <w:rFonts w:ascii="Times New Roman" w:hAnsi="Times New Roman"/>
                <w:sz w:val="20"/>
                <w:szCs w:val="20"/>
              </w:rPr>
              <w:t>Индикаторы</w:t>
            </w:r>
          </w:p>
        </w:tc>
        <w:tc>
          <w:tcPr>
            <w:tcW w:w="5454" w:type="dxa"/>
            <w:shd w:val="clear" w:color="auto" w:fill="auto"/>
            <w:vAlign w:val="center"/>
          </w:tcPr>
          <w:p w:rsidR="00A124A4" w:rsidRPr="00FF7A6F" w:rsidRDefault="00A124A4" w:rsidP="006F1F78">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FF7A6F">
              <w:rPr>
                <w:rFonts w:ascii="Times New Roman" w:hAnsi="Times New Roman"/>
                <w:sz w:val="20"/>
                <w:szCs w:val="20"/>
              </w:rPr>
              <w:t>Оценка</w:t>
            </w:r>
          </w:p>
        </w:tc>
      </w:tr>
      <w:tr w:rsidR="00A124A4" w:rsidRPr="00FF7A6F" w:rsidTr="000E677E">
        <w:tc>
          <w:tcPr>
            <w:tcW w:w="0" w:type="auto"/>
            <w:shd w:val="clear" w:color="auto" w:fill="auto"/>
            <w:vAlign w:val="center"/>
          </w:tcPr>
          <w:p w:rsidR="00A124A4" w:rsidRPr="00FF7A6F" w:rsidRDefault="00A124A4" w:rsidP="006F1F78">
            <w:pPr>
              <w:widowControl w:val="0"/>
              <w:shd w:val="clear" w:color="auto" w:fill="FFFFFF"/>
              <w:autoSpaceDE w:val="0"/>
              <w:autoSpaceDN w:val="0"/>
              <w:adjustRightInd w:val="0"/>
              <w:spacing w:after="0" w:line="240" w:lineRule="auto"/>
              <w:rPr>
                <w:rFonts w:ascii="Times New Roman" w:hAnsi="Times New Roman"/>
                <w:sz w:val="20"/>
                <w:szCs w:val="20"/>
              </w:rPr>
            </w:pPr>
            <w:r w:rsidRPr="00FF7A6F">
              <w:rPr>
                <w:rFonts w:ascii="Times New Roman" w:hAnsi="Times New Roman"/>
                <w:bCs/>
                <w:sz w:val="20"/>
                <w:szCs w:val="20"/>
              </w:rPr>
              <w:t>1.</w:t>
            </w:r>
          </w:p>
        </w:tc>
        <w:tc>
          <w:tcPr>
            <w:tcW w:w="3229" w:type="dxa"/>
            <w:shd w:val="clear" w:color="auto" w:fill="auto"/>
            <w:vAlign w:val="center"/>
          </w:tcPr>
          <w:p w:rsidR="00A124A4" w:rsidRPr="00FF7A6F" w:rsidRDefault="00A124A4" w:rsidP="006F1F78">
            <w:pPr>
              <w:widowControl w:val="0"/>
              <w:shd w:val="clear" w:color="auto" w:fill="FFFFFF"/>
              <w:autoSpaceDE w:val="0"/>
              <w:autoSpaceDN w:val="0"/>
              <w:adjustRightInd w:val="0"/>
              <w:spacing w:after="0" w:line="240" w:lineRule="auto"/>
              <w:rPr>
                <w:rFonts w:ascii="Times New Roman" w:hAnsi="Times New Roman"/>
                <w:sz w:val="20"/>
                <w:szCs w:val="20"/>
              </w:rPr>
            </w:pPr>
            <w:r w:rsidRPr="00FF7A6F">
              <w:rPr>
                <w:rFonts w:ascii="Times New Roman" w:hAnsi="Times New Roman"/>
                <w:sz w:val="20"/>
                <w:szCs w:val="20"/>
              </w:rPr>
              <w:t>Финансовая устойчивость предприятия</w:t>
            </w:r>
          </w:p>
        </w:tc>
        <w:tc>
          <w:tcPr>
            <w:tcW w:w="5454" w:type="dxa"/>
            <w:shd w:val="clear" w:color="auto" w:fill="auto"/>
          </w:tcPr>
          <w:p w:rsidR="00A124A4" w:rsidRPr="00FF7A6F" w:rsidRDefault="00A124A4" w:rsidP="006F1F78">
            <w:pPr>
              <w:widowControl w:val="0"/>
              <w:shd w:val="clear" w:color="auto" w:fill="FFFFFF"/>
              <w:spacing w:after="0" w:line="240" w:lineRule="auto"/>
              <w:rPr>
                <w:rFonts w:ascii="Times New Roman" w:hAnsi="Times New Roman"/>
                <w:sz w:val="20"/>
                <w:szCs w:val="20"/>
              </w:rPr>
            </w:pPr>
            <w:r w:rsidRPr="00FF7A6F">
              <w:rPr>
                <w:rFonts w:ascii="Times New Roman" w:hAnsi="Times New Roman"/>
                <w:sz w:val="20"/>
                <w:szCs w:val="20"/>
              </w:rPr>
              <w:t>4 – абсолютная устойчивость;</w:t>
            </w:r>
          </w:p>
          <w:p w:rsidR="00A124A4" w:rsidRPr="00FF7A6F" w:rsidRDefault="00A124A4" w:rsidP="006F1F78">
            <w:pPr>
              <w:widowControl w:val="0"/>
              <w:shd w:val="clear" w:color="auto" w:fill="FFFFFF"/>
              <w:spacing w:after="0" w:line="240" w:lineRule="auto"/>
              <w:rPr>
                <w:rFonts w:ascii="Times New Roman" w:hAnsi="Times New Roman"/>
                <w:sz w:val="20"/>
                <w:szCs w:val="20"/>
              </w:rPr>
            </w:pPr>
            <w:r w:rsidRPr="00FF7A6F">
              <w:rPr>
                <w:rFonts w:ascii="Times New Roman" w:hAnsi="Times New Roman"/>
                <w:sz w:val="20"/>
                <w:szCs w:val="20"/>
              </w:rPr>
              <w:t>2 – нормально устойчиво;</w:t>
            </w:r>
          </w:p>
          <w:p w:rsidR="00A124A4" w:rsidRPr="00FF7A6F" w:rsidRDefault="00A124A4" w:rsidP="006F1F78">
            <w:pPr>
              <w:widowControl w:val="0"/>
              <w:shd w:val="clear" w:color="auto" w:fill="FFFFFF"/>
              <w:autoSpaceDE w:val="0"/>
              <w:autoSpaceDN w:val="0"/>
              <w:adjustRightInd w:val="0"/>
              <w:spacing w:after="0" w:line="240" w:lineRule="auto"/>
              <w:rPr>
                <w:rFonts w:ascii="Times New Roman" w:hAnsi="Times New Roman"/>
                <w:sz w:val="20"/>
                <w:szCs w:val="20"/>
              </w:rPr>
            </w:pPr>
            <w:r w:rsidRPr="00FF7A6F">
              <w:rPr>
                <w:rFonts w:ascii="Times New Roman" w:hAnsi="Times New Roman"/>
                <w:sz w:val="20"/>
                <w:szCs w:val="20"/>
              </w:rPr>
              <w:t>0 – минимальная (предкризисная) устойчивость</w:t>
            </w:r>
          </w:p>
        </w:tc>
      </w:tr>
      <w:tr w:rsidR="00A124A4" w:rsidRPr="00FF7A6F" w:rsidTr="000E677E">
        <w:tc>
          <w:tcPr>
            <w:tcW w:w="0" w:type="auto"/>
            <w:shd w:val="clear" w:color="auto" w:fill="auto"/>
            <w:vAlign w:val="center"/>
          </w:tcPr>
          <w:p w:rsidR="00A124A4" w:rsidRPr="00FF7A6F" w:rsidRDefault="00A124A4" w:rsidP="006F1F78">
            <w:pPr>
              <w:widowControl w:val="0"/>
              <w:shd w:val="clear" w:color="auto" w:fill="FFFFFF"/>
              <w:autoSpaceDE w:val="0"/>
              <w:autoSpaceDN w:val="0"/>
              <w:adjustRightInd w:val="0"/>
              <w:spacing w:after="0" w:line="240" w:lineRule="auto"/>
              <w:rPr>
                <w:rFonts w:ascii="Times New Roman" w:hAnsi="Times New Roman"/>
                <w:sz w:val="20"/>
                <w:szCs w:val="20"/>
              </w:rPr>
            </w:pPr>
            <w:r w:rsidRPr="00FF7A6F">
              <w:rPr>
                <w:rFonts w:ascii="Times New Roman" w:hAnsi="Times New Roman"/>
                <w:sz w:val="20"/>
                <w:szCs w:val="20"/>
              </w:rPr>
              <w:t>2.</w:t>
            </w:r>
          </w:p>
        </w:tc>
        <w:tc>
          <w:tcPr>
            <w:tcW w:w="3229" w:type="dxa"/>
            <w:shd w:val="clear" w:color="auto" w:fill="auto"/>
            <w:vAlign w:val="center"/>
          </w:tcPr>
          <w:p w:rsidR="00A124A4" w:rsidRPr="00FF7A6F" w:rsidRDefault="00A124A4" w:rsidP="006F1F78">
            <w:pPr>
              <w:widowControl w:val="0"/>
              <w:shd w:val="clear" w:color="auto" w:fill="FFFFFF"/>
              <w:autoSpaceDE w:val="0"/>
              <w:autoSpaceDN w:val="0"/>
              <w:adjustRightInd w:val="0"/>
              <w:spacing w:after="0" w:line="240" w:lineRule="auto"/>
              <w:rPr>
                <w:rFonts w:ascii="Times New Roman" w:hAnsi="Times New Roman"/>
                <w:sz w:val="20"/>
                <w:szCs w:val="20"/>
              </w:rPr>
            </w:pPr>
            <w:r w:rsidRPr="00FF7A6F">
              <w:rPr>
                <w:rFonts w:ascii="Times New Roman" w:hAnsi="Times New Roman"/>
                <w:sz w:val="20"/>
                <w:szCs w:val="20"/>
              </w:rPr>
              <w:t>Платежеспособность предприятия</w:t>
            </w:r>
          </w:p>
        </w:tc>
        <w:tc>
          <w:tcPr>
            <w:tcW w:w="5454" w:type="dxa"/>
            <w:shd w:val="clear" w:color="auto" w:fill="auto"/>
          </w:tcPr>
          <w:p w:rsidR="00A124A4" w:rsidRPr="00FF7A6F" w:rsidRDefault="00A124A4" w:rsidP="006F1F78">
            <w:pPr>
              <w:widowControl w:val="0"/>
              <w:shd w:val="clear" w:color="auto" w:fill="FFFFFF"/>
              <w:spacing w:after="0" w:line="240" w:lineRule="auto"/>
              <w:ind w:right="22"/>
              <w:rPr>
                <w:rFonts w:ascii="Times New Roman" w:hAnsi="Times New Roman"/>
                <w:sz w:val="20"/>
                <w:szCs w:val="20"/>
              </w:rPr>
            </w:pPr>
            <w:r w:rsidRPr="00FF7A6F">
              <w:rPr>
                <w:rFonts w:ascii="Times New Roman" w:hAnsi="Times New Roman"/>
                <w:sz w:val="20"/>
                <w:szCs w:val="20"/>
              </w:rPr>
              <w:t>4 – абсолютно платежеспособно;</w:t>
            </w:r>
          </w:p>
          <w:p w:rsidR="00A124A4" w:rsidRPr="00FF7A6F" w:rsidRDefault="00A124A4" w:rsidP="006F1F78">
            <w:pPr>
              <w:widowControl w:val="0"/>
              <w:shd w:val="clear" w:color="auto" w:fill="FFFFFF"/>
              <w:spacing w:after="0" w:line="240" w:lineRule="auto"/>
              <w:ind w:right="22"/>
              <w:rPr>
                <w:rFonts w:ascii="Times New Roman" w:hAnsi="Times New Roman"/>
                <w:sz w:val="20"/>
                <w:szCs w:val="20"/>
              </w:rPr>
            </w:pPr>
            <w:r w:rsidRPr="00FF7A6F">
              <w:rPr>
                <w:rFonts w:ascii="Times New Roman" w:hAnsi="Times New Roman"/>
                <w:sz w:val="20"/>
                <w:szCs w:val="20"/>
              </w:rPr>
              <w:t>2 – риск утраты платежеспособности;</w:t>
            </w:r>
          </w:p>
          <w:p w:rsidR="00A124A4" w:rsidRPr="00FF7A6F" w:rsidRDefault="00A124A4" w:rsidP="006F1F78">
            <w:pPr>
              <w:widowControl w:val="0"/>
              <w:shd w:val="clear" w:color="auto" w:fill="FFFFFF"/>
              <w:autoSpaceDE w:val="0"/>
              <w:autoSpaceDN w:val="0"/>
              <w:adjustRightInd w:val="0"/>
              <w:spacing w:after="0" w:line="240" w:lineRule="auto"/>
              <w:ind w:right="22"/>
              <w:rPr>
                <w:rFonts w:ascii="Times New Roman" w:hAnsi="Times New Roman"/>
                <w:sz w:val="20"/>
                <w:szCs w:val="20"/>
              </w:rPr>
            </w:pPr>
            <w:r w:rsidRPr="00FF7A6F">
              <w:rPr>
                <w:rFonts w:ascii="Times New Roman" w:hAnsi="Times New Roman"/>
                <w:sz w:val="20"/>
                <w:szCs w:val="20"/>
              </w:rPr>
              <w:t>0 – неплатежеспособно</w:t>
            </w:r>
          </w:p>
        </w:tc>
      </w:tr>
      <w:tr w:rsidR="00A124A4" w:rsidRPr="00FF7A6F" w:rsidTr="000E677E">
        <w:tc>
          <w:tcPr>
            <w:tcW w:w="0" w:type="auto"/>
            <w:shd w:val="clear" w:color="auto" w:fill="auto"/>
            <w:vAlign w:val="center"/>
          </w:tcPr>
          <w:p w:rsidR="00A124A4" w:rsidRPr="00FF7A6F" w:rsidRDefault="00A124A4" w:rsidP="006F1F78">
            <w:pPr>
              <w:widowControl w:val="0"/>
              <w:shd w:val="clear" w:color="auto" w:fill="FFFFFF"/>
              <w:autoSpaceDE w:val="0"/>
              <w:autoSpaceDN w:val="0"/>
              <w:adjustRightInd w:val="0"/>
              <w:spacing w:after="0" w:line="240" w:lineRule="auto"/>
              <w:rPr>
                <w:rFonts w:ascii="Times New Roman" w:hAnsi="Times New Roman"/>
                <w:sz w:val="20"/>
                <w:szCs w:val="20"/>
              </w:rPr>
            </w:pPr>
            <w:r w:rsidRPr="00FF7A6F">
              <w:rPr>
                <w:rFonts w:ascii="Times New Roman" w:hAnsi="Times New Roman"/>
                <w:sz w:val="20"/>
                <w:szCs w:val="20"/>
              </w:rPr>
              <w:t>3.</w:t>
            </w:r>
          </w:p>
        </w:tc>
        <w:tc>
          <w:tcPr>
            <w:tcW w:w="3229" w:type="dxa"/>
            <w:shd w:val="clear" w:color="auto" w:fill="auto"/>
            <w:vAlign w:val="center"/>
          </w:tcPr>
          <w:p w:rsidR="000E677E" w:rsidRPr="00FF7A6F" w:rsidRDefault="00A124A4" w:rsidP="006F1F78">
            <w:pPr>
              <w:widowControl w:val="0"/>
              <w:shd w:val="clear" w:color="auto" w:fill="FFFFFF"/>
              <w:autoSpaceDE w:val="0"/>
              <w:autoSpaceDN w:val="0"/>
              <w:adjustRightInd w:val="0"/>
              <w:spacing w:after="0" w:line="240" w:lineRule="auto"/>
              <w:ind w:right="-122"/>
              <w:rPr>
                <w:rFonts w:ascii="Times New Roman" w:hAnsi="Times New Roman"/>
                <w:sz w:val="20"/>
                <w:szCs w:val="20"/>
              </w:rPr>
            </w:pPr>
            <w:r w:rsidRPr="00FF7A6F">
              <w:rPr>
                <w:rFonts w:ascii="Times New Roman" w:hAnsi="Times New Roman"/>
                <w:sz w:val="20"/>
                <w:szCs w:val="20"/>
              </w:rPr>
              <w:t xml:space="preserve">Степень использования собственных средств для </w:t>
            </w:r>
          </w:p>
          <w:p w:rsidR="00A124A4" w:rsidRPr="00FF7A6F" w:rsidRDefault="00A124A4" w:rsidP="006F1F78">
            <w:pPr>
              <w:widowControl w:val="0"/>
              <w:shd w:val="clear" w:color="auto" w:fill="FFFFFF"/>
              <w:autoSpaceDE w:val="0"/>
              <w:autoSpaceDN w:val="0"/>
              <w:adjustRightInd w:val="0"/>
              <w:spacing w:after="0" w:line="240" w:lineRule="auto"/>
              <w:ind w:right="-122"/>
              <w:rPr>
                <w:rFonts w:ascii="Times New Roman" w:hAnsi="Times New Roman"/>
                <w:sz w:val="20"/>
                <w:szCs w:val="20"/>
              </w:rPr>
            </w:pPr>
            <w:r w:rsidRPr="00FF7A6F">
              <w:rPr>
                <w:rFonts w:ascii="Times New Roman" w:hAnsi="Times New Roman"/>
                <w:sz w:val="20"/>
                <w:szCs w:val="20"/>
              </w:rPr>
              <w:t>внедрения инноваций</w:t>
            </w:r>
          </w:p>
        </w:tc>
        <w:tc>
          <w:tcPr>
            <w:tcW w:w="5454" w:type="dxa"/>
            <w:shd w:val="clear" w:color="auto" w:fill="auto"/>
          </w:tcPr>
          <w:p w:rsidR="00A124A4" w:rsidRPr="00FF7A6F" w:rsidRDefault="00A124A4" w:rsidP="006F1F78">
            <w:pPr>
              <w:widowControl w:val="0"/>
              <w:shd w:val="clear" w:color="auto" w:fill="FFFFFF"/>
              <w:spacing w:after="0" w:line="240" w:lineRule="auto"/>
              <w:rPr>
                <w:rFonts w:ascii="Times New Roman" w:hAnsi="Times New Roman"/>
                <w:sz w:val="20"/>
                <w:szCs w:val="20"/>
              </w:rPr>
            </w:pPr>
            <w:r w:rsidRPr="00FF7A6F">
              <w:rPr>
                <w:rFonts w:ascii="Times New Roman" w:hAnsi="Times New Roman"/>
                <w:sz w:val="20"/>
                <w:szCs w:val="20"/>
              </w:rPr>
              <w:t>4 – на предприятии реализовано или реализуется более одного инвестиционного проекта (выпущена инновационная продукция) за счет собственных средств;</w:t>
            </w:r>
          </w:p>
          <w:p w:rsidR="00A124A4" w:rsidRPr="00FF7A6F" w:rsidRDefault="00A124A4" w:rsidP="006F1F78">
            <w:pPr>
              <w:widowControl w:val="0"/>
              <w:shd w:val="clear" w:color="auto" w:fill="FFFFFF"/>
              <w:spacing w:after="0" w:line="240" w:lineRule="auto"/>
              <w:rPr>
                <w:rFonts w:ascii="Times New Roman" w:hAnsi="Times New Roman"/>
                <w:sz w:val="20"/>
                <w:szCs w:val="20"/>
              </w:rPr>
            </w:pPr>
            <w:r w:rsidRPr="00FF7A6F">
              <w:rPr>
                <w:rFonts w:ascii="Times New Roman" w:hAnsi="Times New Roman"/>
                <w:sz w:val="20"/>
                <w:szCs w:val="20"/>
              </w:rPr>
              <w:t>2 – на предприятии реализован или реализуется один инвестиционный проект (выпущена инновационная продукция) за счет привлеченных средств;</w:t>
            </w:r>
          </w:p>
          <w:p w:rsidR="00A124A4" w:rsidRPr="00FF7A6F" w:rsidRDefault="00A124A4" w:rsidP="006F1F78">
            <w:pPr>
              <w:widowControl w:val="0"/>
              <w:shd w:val="clear" w:color="auto" w:fill="FFFFFF"/>
              <w:autoSpaceDE w:val="0"/>
              <w:autoSpaceDN w:val="0"/>
              <w:adjustRightInd w:val="0"/>
              <w:spacing w:after="0" w:line="240" w:lineRule="auto"/>
              <w:rPr>
                <w:rFonts w:ascii="Times New Roman" w:hAnsi="Times New Roman"/>
                <w:sz w:val="20"/>
                <w:szCs w:val="20"/>
              </w:rPr>
            </w:pPr>
            <w:r w:rsidRPr="00FF7A6F">
              <w:rPr>
                <w:rFonts w:ascii="Times New Roman" w:hAnsi="Times New Roman"/>
                <w:sz w:val="20"/>
                <w:szCs w:val="20"/>
              </w:rPr>
              <w:t>0 – на предприятии не реализован и не реализуется ни один инвестиционный проект</w:t>
            </w:r>
          </w:p>
        </w:tc>
      </w:tr>
    </w:tbl>
    <w:p w:rsidR="00A124A4" w:rsidRPr="00FF7A6F" w:rsidRDefault="00A124A4" w:rsidP="007A148A">
      <w:pPr>
        <w:widowControl w:val="0"/>
        <w:spacing w:after="0"/>
        <w:jc w:val="both"/>
        <w:rPr>
          <w:rFonts w:ascii="Times New Roman" w:hAnsi="Times New Roman"/>
          <w:sz w:val="20"/>
          <w:szCs w:val="20"/>
        </w:rPr>
      </w:pPr>
      <w:r w:rsidRPr="00FF7A6F">
        <w:rPr>
          <w:rFonts w:ascii="Times New Roman" w:hAnsi="Times New Roman"/>
          <w:i/>
          <w:sz w:val="20"/>
          <w:szCs w:val="20"/>
        </w:rPr>
        <w:t>Примечание:</w:t>
      </w:r>
      <w:r w:rsidRPr="00FF7A6F">
        <w:rPr>
          <w:rFonts w:ascii="Times New Roman" w:hAnsi="Times New Roman"/>
          <w:sz w:val="20"/>
          <w:szCs w:val="20"/>
        </w:rPr>
        <w:t xml:space="preserve"> Составлена автором на основе: </w:t>
      </w:r>
      <w:r w:rsidRPr="00FF7A6F">
        <w:rPr>
          <w:rFonts w:ascii="Times New Roman" w:hAnsi="Times New Roman"/>
          <w:i/>
          <w:sz w:val="20"/>
          <w:szCs w:val="20"/>
        </w:rPr>
        <w:t>Источник:</w:t>
      </w:r>
      <w:r w:rsidRPr="00FF7A6F">
        <w:rPr>
          <w:rFonts w:ascii="Times New Roman" w:hAnsi="Times New Roman"/>
          <w:sz w:val="20"/>
          <w:szCs w:val="20"/>
        </w:rPr>
        <w:t xml:space="preserve"> Ушвицкий Л.И. Совершенствование методики анализа платежеспособности и ликвидности организации // Финансы и кредит. 2006. № 15. С. 12–17; Ушвицкий Л.И. Совершенствование методики анализа платежеспособности и ликвидности организации // Финансы и кредит. 2006. № 16. С. 29–31; Ушвицкий Л.И. Совершенствование методики анализа платежеспособности и ликвидности организации // Финансы и кредит. 2006. № 17. С. 56–61.</w:t>
      </w:r>
    </w:p>
    <w:p w:rsidR="00A124A4" w:rsidRPr="006F1F78" w:rsidRDefault="00A124A4" w:rsidP="007A148A">
      <w:pPr>
        <w:widowControl w:val="0"/>
        <w:shd w:val="clear" w:color="auto" w:fill="FFFFFF"/>
        <w:spacing w:after="0"/>
        <w:ind w:right="1"/>
        <w:jc w:val="both"/>
        <w:rPr>
          <w:rFonts w:ascii="Times New Roman" w:hAnsi="Times New Roman"/>
          <w:sz w:val="16"/>
          <w:szCs w:val="16"/>
        </w:rPr>
      </w:pPr>
    </w:p>
    <w:p w:rsidR="00A124A4" w:rsidRPr="00FF7A6F" w:rsidRDefault="00A124A4" w:rsidP="007A148A">
      <w:pPr>
        <w:widowControl w:val="0"/>
        <w:shd w:val="clear" w:color="auto" w:fill="FFFFFF"/>
        <w:spacing w:after="0"/>
        <w:ind w:right="1" w:firstLine="709"/>
        <w:jc w:val="both"/>
        <w:rPr>
          <w:rFonts w:ascii="Times New Roman" w:hAnsi="Times New Roman"/>
          <w:sz w:val="24"/>
          <w:szCs w:val="24"/>
        </w:rPr>
      </w:pPr>
      <w:r w:rsidRPr="00FF7A6F">
        <w:rPr>
          <w:rFonts w:ascii="Times New Roman" w:hAnsi="Times New Roman"/>
          <w:sz w:val="24"/>
          <w:szCs w:val="24"/>
        </w:rPr>
        <w:t>В зависимости от суммы баллов предприятие включается в одну из следующих групп предприятий:</w:t>
      </w:r>
    </w:p>
    <w:p w:rsidR="00A124A4" w:rsidRPr="00FF7A6F" w:rsidRDefault="00A124A4" w:rsidP="007A148A">
      <w:pPr>
        <w:widowControl w:val="0"/>
        <w:shd w:val="clear" w:color="auto" w:fill="FFFFFF"/>
        <w:spacing w:after="0"/>
        <w:ind w:right="1" w:firstLine="709"/>
        <w:jc w:val="both"/>
        <w:rPr>
          <w:rFonts w:ascii="Times New Roman" w:hAnsi="Times New Roman"/>
          <w:sz w:val="24"/>
          <w:szCs w:val="24"/>
        </w:rPr>
      </w:pPr>
      <w:r w:rsidRPr="00FF7A6F">
        <w:rPr>
          <w:rFonts w:ascii="Times New Roman" w:hAnsi="Times New Roman"/>
          <w:i/>
          <w:sz w:val="24"/>
          <w:szCs w:val="24"/>
        </w:rPr>
        <w:t>первая группа (12–16 баллов)</w:t>
      </w:r>
      <w:r w:rsidRPr="00FF7A6F">
        <w:rPr>
          <w:rFonts w:ascii="Times New Roman" w:hAnsi="Times New Roman"/>
          <w:sz w:val="24"/>
          <w:szCs w:val="24"/>
        </w:rPr>
        <w:t xml:space="preserve"> – это предприятия, имеющие устойчивое финансовое положение и обладающие высокими потенциальными возможностями внедрения инноваций или дальнейшего развития инновационной деятельности;</w:t>
      </w:r>
    </w:p>
    <w:p w:rsidR="00A124A4" w:rsidRPr="00FF7A6F" w:rsidRDefault="00A124A4" w:rsidP="007A148A">
      <w:pPr>
        <w:widowControl w:val="0"/>
        <w:shd w:val="clear" w:color="auto" w:fill="FFFFFF"/>
        <w:spacing w:after="0"/>
        <w:ind w:right="1" w:firstLine="709"/>
        <w:jc w:val="both"/>
        <w:rPr>
          <w:rFonts w:ascii="Times New Roman" w:hAnsi="Times New Roman"/>
          <w:sz w:val="24"/>
          <w:szCs w:val="24"/>
        </w:rPr>
      </w:pPr>
      <w:r w:rsidRPr="00FF7A6F">
        <w:rPr>
          <w:rFonts w:ascii="Times New Roman" w:hAnsi="Times New Roman"/>
          <w:i/>
          <w:sz w:val="24"/>
          <w:szCs w:val="24"/>
        </w:rPr>
        <w:t>вторая группа (8–10 баллов)</w:t>
      </w:r>
      <w:r w:rsidRPr="00FF7A6F">
        <w:rPr>
          <w:rFonts w:ascii="Times New Roman" w:hAnsi="Times New Roman"/>
          <w:sz w:val="24"/>
          <w:szCs w:val="24"/>
        </w:rPr>
        <w:t xml:space="preserve"> – это платежеспособные предприятия, которые еще не выпускают новую продукцию, но имеют для этого условия, если не утратят свою платежеспособность;</w:t>
      </w:r>
    </w:p>
    <w:p w:rsidR="00A124A4" w:rsidRPr="00FF7A6F" w:rsidRDefault="00A124A4" w:rsidP="007A148A">
      <w:pPr>
        <w:widowControl w:val="0"/>
        <w:shd w:val="clear" w:color="auto" w:fill="FFFFFF"/>
        <w:spacing w:after="0"/>
        <w:ind w:right="1"/>
        <w:jc w:val="both"/>
        <w:rPr>
          <w:rFonts w:ascii="Times New Roman" w:hAnsi="Times New Roman"/>
          <w:sz w:val="24"/>
          <w:szCs w:val="24"/>
        </w:rPr>
      </w:pPr>
      <w:r w:rsidRPr="00FF7A6F">
        <w:rPr>
          <w:rFonts w:ascii="Times New Roman" w:hAnsi="Times New Roman"/>
          <w:i/>
          <w:sz w:val="24"/>
          <w:szCs w:val="24"/>
        </w:rPr>
        <w:t>третья группа (4–6 баллов)</w:t>
      </w:r>
      <w:r w:rsidRPr="00FF7A6F">
        <w:rPr>
          <w:rFonts w:ascii="Times New Roman" w:hAnsi="Times New Roman"/>
          <w:sz w:val="24"/>
          <w:szCs w:val="24"/>
        </w:rPr>
        <w:t xml:space="preserve"> – это предприятия, имеющие неустойчивое финансовое положение, с риском утраты платежеспособности, предпочитающие выпуск традиционной продукции.</w:t>
      </w:r>
    </w:p>
    <w:p w:rsidR="00A737CF" w:rsidRPr="00A737CF" w:rsidRDefault="00A737CF" w:rsidP="007A148A">
      <w:pPr>
        <w:widowControl w:val="0"/>
        <w:shd w:val="clear" w:color="auto" w:fill="FFFFFF"/>
        <w:spacing w:after="0"/>
        <w:ind w:firstLine="709"/>
        <w:jc w:val="both"/>
        <w:rPr>
          <w:rFonts w:ascii="Times New Roman" w:hAnsi="Times New Roman"/>
          <w:b/>
          <w:sz w:val="24"/>
          <w:szCs w:val="24"/>
        </w:rPr>
      </w:pPr>
      <w:r w:rsidRPr="00A737CF">
        <w:rPr>
          <w:rFonts w:ascii="Times New Roman" w:hAnsi="Times New Roman"/>
          <w:b/>
          <w:sz w:val="24"/>
          <w:szCs w:val="24"/>
        </w:rPr>
        <w:t>Выводы</w:t>
      </w:r>
    </w:p>
    <w:p w:rsidR="00A124A4" w:rsidRPr="00FF7A6F" w:rsidRDefault="00A124A4" w:rsidP="007A148A">
      <w:pPr>
        <w:widowControl w:val="0"/>
        <w:shd w:val="clear" w:color="auto" w:fill="FFFFFF"/>
        <w:spacing w:after="0"/>
        <w:ind w:firstLine="709"/>
        <w:jc w:val="both"/>
        <w:rPr>
          <w:rFonts w:ascii="Times New Roman" w:hAnsi="Times New Roman"/>
          <w:spacing w:val="3"/>
          <w:sz w:val="24"/>
          <w:szCs w:val="24"/>
        </w:rPr>
      </w:pPr>
      <w:r w:rsidRPr="00FF7A6F">
        <w:rPr>
          <w:rFonts w:ascii="Times New Roman" w:hAnsi="Times New Roman"/>
          <w:sz w:val="24"/>
          <w:szCs w:val="24"/>
        </w:rPr>
        <w:t>Таким образом, в</w:t>
      </w:r>
      <w:r w:rsidRPr="00FF7A6F">
        <w:rPr>
          <w:rFonts w:ascii="Times New Roman" w:hAnsi="Times New Roman"/>
          <w:spacing w:val="3"/>
          <w:sz w:val="24"/>
          <w:szCs w:val="24"/>
        </w:rPr>
        <w:t xml:space="preserve"> условиях, когда предприятие наиболее чувствительно к изменениям во внешней среде, на первый план выходят все новые и новые критерии, методы и методики, модели управления его финансами. Финансовые менеджеры должны определять для своего объекта управления наиболее приемлемые, оптимальные критерии оценки важных аспектов деятельности. Результаты финансового анализа создают базу для эффективного маневрирования финансовыми ресурсами, выбора оптимальной модели финансирования своей деятельности.</w:t>
      </w:r>
    </w:p>
    <w:p w:rsidR="00A124A4" w:rsidRPr="006F1F78" w:rsidRDefault="00A124A4" w:rsidP="007A148A">
      <w:pPr>
        <w:widowControl w:val="0"/>
        <w:spacing w:after="0"/>
        <w:rPr>
          <w:rFonts w:ascii="Times New Roman" w:hAnsi="Times New Roman"/>
          <w:sz w:val="16"/>
          <w:szCs w:val="16"/>
        </w:rPr>
      </w:pPr>
    </w:p>
    <w:p w:rsidR="00A124A4" w:rsidRPr="00FF7A6F" w:rsidRDefault="00A124A4" w:rsidP="00A737CF">
      <w:pPr>
        <w:widowControl w:val="0"/>
        <w:spacing w:after="0" w:line="240" w:lineRule="auto"/>
        <w:jc w:val="center"/>
        <w:rPr>
          <w:rFonts w:ascii="Times New Roman" w:hAnsi="Times New Roman"/>
          <w:i/>
          <w:sz w:val="24"/>
          <w:szCs w:val="24"/>
        </w:rPr>
      </w:pPr>
      <w:r w:rsidRPr="00FF7A6F">
        <w:rPr>
          <w:rFonts w:ascii="Times New Roman" w:hAnsi="Times New Roman"/>
          <w:b/>
          <w:sz w:val="24"/>
          <w:szCs w:val="24"/>
        </w:rPr>
        <w:t>Литература</w:t>
      </w:r>
      <w:r w:rsidR="000E677E" w:rsidRPr="00FF7A6F">
        <w:rPr>
          <w:rFonts w:ascii="Times New Roman" w:hAnsi="Times New Roman"/>
          <w:b/>
          <w:sz w:val="24"/>
          <w:szCs w:val="24"/>
        </w:rPr>
        <w:t>:</w:t>
      </w:r>
    </w:p>
    <w:p w:rsidR="00A124A4" w:rsidRPr="00FF7A6F" w:rsidRDefault="00A124A4" w:rsidP="00A737CF">
      <w:pPr>
        <w:widowControl w:val="0"/>
        <w:numPr>
          <w:ilvl w:val="0"/>
          <w:numId w:val="20"/>
        </w:numPr>
        <w:tabs>
          <w:tab w:val="clear" w:pos="360"/>
        </w:tabs>
        <w:spacing w:after="0" w:line="240" w:lineRule="auto"/>
        <w:ind w:left="1134" w:right="990" w:hanging="280"/>
        <w:jc w:val="both"/>
        <w:rPr>
          <w:rFonts w:ascii="Times New Roman" w:hAnsi="Times New Roman"/>
          <w:sz w:val="20"/>
          <w:szCs w:val="20"/>
        </w:rPr>
      </w:pPr>
      <w:r w:rsidRPr="00FF7A6F">
        <w:rPr>
          <w:rFonts w:ascii="Times New Roman" w:hAnsi="Times New Roman"/>
          <w:sz w:val="20"/>
          <w:szCs w:val="20"/>
        </w:rPr>
        <w:t>Донцова Л.В., Никифорова Н.А. Анализ финансовой отчетности. М.: Дело и сервис, 2003. 336 с.</w:t>
      </w:r>
    </w:p>
    <w:p w:rsidR="00A124A4" w:rsidRPr="00FF7A6F" w:rsidRDefault="00A124A4" w:rsidP="00A737CF">
      <w:pPr>
        <w:widowControl w:val="0"/>
        <w:numPr>
          <w:ilvl w:val="0"/>
          <w:numId w:val="20"/>
        </w:numPr>
        <w:tabs>
          <w:tab w:val="clear" w:pos="360"/>
        </w:tabs>
        <w:spacing w:after="0" w:line="240" w:lineRule="auto"/>
        <w:ind w:left="1134" w:right="990" w:hanging="280"/>
        <w:jc w:val="both"/>
        <w:rPr>
          <w:rFonts w:ascii="Times New Roman" w:hAnsi="Times New Roman"/>
          <w:sz w:val="20"/>
          <w:szCs w:val="20"/>
        </w:rPr>
      </w:pPr>
      <w:r w:rsidRPr="00FF7A6F">
        <w:rPr>
          <w:rFonts w:ascii="Times New Roman" w:hAnsi="Times New Roman"/>
          <w:sz w:val="20"/>
          <w:szCs w:val="20"/>
        </w:rPr>
        <w:t>Земляков Ю.Д. Общая постановка задачи прогнозирования финансовой устойчивости предприятия // Финансы и кредит. 2004. № 27. С. 69–75.</w:t>
      </w:r>
    </w:p>
    <w:p w:rsidR="00A124A4" w:rsidRPr="00FF7A6F" w:rsidRDefault="00A124A4" w:rsidP="00A737CF">
      <w:pPr>
        <w:widowControl w:val="0"/>
        <w:numPr>
          <w:ilvl w:val="0"/>
          <w:numId w:val="20"/>
        </w:numPr>
        <w:tabs>
          <w:tab w:val="clear" w:pos="360"/>
        </w:tabs>
        <w:spacing w:after="0" w:line="240" w:lineRule="auto"/>
        <w:ind w:left="1134" w:right="990" w:hanging="280"/>
        <w:jc w:val="both"/>
        <w:rPr>
          <w:rFonts w:ascii="Times New Roman" w:hAnsi="Times New Roman"/>
          <w:sz w:val="20"/>
          <w:szCs w:val="20"/>
        </w:rPr>
      </w:pPr>
      <w:r w:rsidRPr="00FF7A6F">
        <w:rPr>
          <w:rFonts w:ascii="Times New Roman" w:hAnsi="Times New Roman"/>
          <w:sz w:val="20"/>
          <w:szCs w:val="20"/>
        </w:rPr>
        <w:t xml:space="preserve">Макаров А.С. Финансовая политика организации, ее виды, инструменты формирования и реализации // Финансы и кредит. 2008. № 10. С. 54–60. </w:t>
      </w:r>
    </w:p>
    <w:p w:rsidR="00A124A4" w:rsidRPr="00FF7A6F" w:rsidRDefault="00A124A4" w:rsidP="00A737CF">
      <w:pPr>
        <w:widowControl w:val="0"/>
        <w:numPr>
          <w:ilvl w:val="0"/>
          <w:numId w:val="20"/>
        </w:numPr>
        <w:tabs>
          <w:tab w:val="clear" w:pos="360"/>
        </w:tabs>
        <w:spacing w:after="0" w:line="240" w:lineRule="auto"/>
        <w:ind w:left="1134" w:right="990" w:hanging="280"/>
        <w:jc w:val="both"/>
        <w:rPr>
          <w:rFonts w:ascii="Times New Roman" w:hAnsi="Times New Roman"/>
          <w:sz w:val="20"/>
          <w:szCs w:val="20"/>
        </w:rPr>
      </w:pPr>
      <w:r w:rsidRPr="00FF7A6F">
        <w:rPr>
          <w:rFonts w:ascii="Times New Roman" w:hAnsi="Times New Roman"/>
          <w:sz w:val="20"/>
          <w:szCs w:val="20"/>
        </w:rPr>
        <w:t>Румянцева Е.Е. О новых подходах к управлению финансами предприятий // Финансы и кредит. 2004. № 24. С. 11–15.</w:t>
      </w:r>
    </w:p>
    <w:p w:rsidR="00A124A4" w:rsidRPr="00FF7A6F" w:rsidRDefault="00A124A4" w:rsidP="00A737CF">
      <w:pPr>
        <w:widowControl w:val="0"/>
        <w:numPr>
          <w:ilvl w:val="0"/>
          <w:numId w:val="20"/>
        </w:numPr>
        <w:tabs>
          <w:tab w:val="clear" w:pos="360"/>
        </w:tabs>
        <w:spacing w:after="0" w:line="240" w:lineRule="auto"/>
        <w:ind w:left="1134" w:right="990" w:hanging="280"/>
        <w:jc w:val="both"/>
        <w:rPr>
          <w:rFonts w:ascii="Times New Roman" w:hAnsi="Times New Roman"/>
          <w:sz w:val="20"/>
          <w:szCs w:val="20"/>
        </w:rPr>
      </w:pPr>
      <w:r w:rsidRPr="00FF7A6F">
        <w:rPr>
          <w:rFonts w:ascii="Times New Roman" w:hAnsi="Times New Roman"/>
          <w:sz w:val="20"/>
          <w:szCs w:val="20"/>
        </w:rPr>
        <w:t xml:space="preserve">Ушвицкий Л.И. Совершенствование методики анализа платежеспособности и </w:t>
      </w:r>
      <w:r w:rsidRPr="00FF7A6F">
        <w:rPr>
          <w:rFonts w:ascii="Times New Roman" w:hAnsi="Times New Roman"/>
          <w:sz w:val="20"/>
          <w:szCs w:val="20"/>
        </w:rPr>
        <w:lastRenderedPageBreak/>
        <w:t>ликвидности организации // Финансы и кредит. 2006. № 15. С. 12–17.</w:t>
      </w:r>
    </w:p>
    <w:p w:rsidR="00A124A4" w:rsidRPr="00FF7A6F" w:rsidRDefault="00A124A4" w:rsidP="00A737CF">
      <w:pPr>
        <w:widowControl w:val="0"/>
        <w:numPr>
          <w:ilvl w:val="0"/>
          <w:numId w:val="20"/>
        </w:numPr>
        <w:tabs>
          <w:tab w:val="clear" w:pos="360"/>
        </w:tabs>
        <w:spacing w:after="0" w:line="240" w:lineRule="auto"/>
        <w:ind w:left="1134" w:right="990" w:hanging="280"/>
        <w:jc w:val="both"/>
        <w:rPr>
          <w:rFonts w:ascii="Times New Roman" w:hAnsi="Times New Roman"/>
          <w:sz w:val="20"/>
          <w:szCs w:val="20"/>
        </w:rPr>
      </w:pPr>
      <w:r w:rsidRPr="00FF7A6F">
        <w:rPr>
          <w:rFonts w:ascii="Times New Roman" w:hAnsi="Times New Roman"/>
          <w:sz w:val="20"/>
          <w:szCs w:val="20"/>
        </w:rPr>
        <w:t>Ушвицкий Л.И. Совершенствование методики анализа платежеспособности и ликвидности организации // Финансы и кредит. 2006. № 16. С. 29–31.</w:t>
      </w:r>
    </w:p>
    <w:p w:rsidR="00A124A4" w:rsidRPr="00FF7A6F" w:rsidRDefault="00A124A4" w:rsidP="00A737CF">
      <w:pPr>
        <w:widowControl w:val="0"/>
        <w:numPr>
          <w:ilvl w:val="0"/>
          <w:numId w:val="20"/>
        </w:numPr>
        <w:tabs>
          <w:tab w:val="clear" w:pos="360"/>
        </w:tabs>
        <w:spacing w:after="0" w:line="240" w:lineRule="auto"/>
        <w:ind w:left="1134" w:right="990" w:hanging="280"/>
        <w:jc w:val="both"/>
        <w:rPr>
          <w:rFonts w:ascii="Times New Roman" w:hAnsi="Times New Roman"/>
          <w:sz w:val="20"/>
          <w:szCs w:val="20"/>
        </w:rPr>
      </w:pPr>
      <w:r w:rsidRPr="00FF7A6F">
        <w:rPr>
          <w:rFonts w:ascii="Times New Roman" w:hAnsi="Times New Roman"/>
          <w:sz w:val="20"/>
          <w:szCs w:val="20"/>
        </w:rPr>
        <w:t>Яшин С.Н., Яшина Н.И. Совершенствование теоретических и практических основ определения экономического состояния промышленного предприятия в условиях управления их экономическим развитием // Финансы и кредит. 2003. № 12. С. 43–51.</w:t>
      </w:r>
    </w:p>
    <w:p w:rsidR="00A124A4" w:rsidRPr="00FF7A6F" w:rsidRDefault="00A124A4" w:rsidP="007A148A">
      <w:pPr>
        <w:widowControl w:val="0"/>
        <w:spacing w:after="0"/>
        <w:jc w:val="both"/>
        <w:rPr>
          <w:rFonts w:ascii="Times New Roman" w:hAnsi="Times New Roman"/>
          <w:sz w:val="24"/>
          <w:szCs w:val="24"/>
        </w:rPr>
      </w:pPr>
    </w:p>
    <w:p w:rsidR="00A124A4" w:rsidRPr="00FF7A6F" w:rsidRDefault="00A124A4" w:rsidP="007A148A">
      <w:pPr>
        <w:widowControl w:val="0"/>
        <w:spacing w:after="0"/>
        <w:jc w:val="both"/>
        <w:rPr>
          <w:rFonts w:ascii="Times New Roman" w:hAnsi="Times New Roman"/>
          <w:b/>
          <w:sz w:val="24"/>
          <w:szCs w:val="24"/>
        </w:rPr>
      </w:pPr>
    </w:p>
    <w:p w:rsidR="00A124A4" w:rsidRPr="00FF7A6F" w:rsidRDefault="00A124A4" w:rsidP="007A148A">
      <w:pPr>
        <w:widowControl w:val="0"/>
        <w:spacing w:after="0"/>
        <w:jc w:val="both"/>
        <w:rPr>
          <w:rFonts w:ascii="Times New Roman" w:hAnsi="Times New Roman"/>
          <w:b/>
          <w:sz w:val="24"/>
          <w:szCs w:val="24"/>
        </w:rPr>
      </w:pPr>
      <w:r w:rsidRPr="00FF7A6F">
        <w:rPr>
          <w:rFonts w:ascii="Times New Roman" w:hAnsi="Times New Roman"/>
          <w:b/>
          <w:sz w:val="24"/>
          <w:szCs w:val="24"/>
        </w:rPr>
        <w:t>УДК 338.14</w:t>
      </w:r>
    </w:p>
    <w:p w:rsidR="007E07FE" w:rsidRPr="00FF7A6F" w:rsidRDefault="007E07FE" w:rsidP="007A148A">
      <w:pPr>
        <w:widowControl w:val="0"/>
        <w:spacing w:after="0"/>
        <w:rPr>
          <w:rFonts w:ascii="Times New Roman" w:hAnsi="Times New Roman"/>
          <w:b/>
          <w:sz w:val="24"/>
          <w:szCs w:val="24"/>
        </w:rPr>
      </w:pPr>
    </w:p>
    <w:p w:rsidR="00DC66A4" w:rsidRPr="00FF7A6F" w:rsidRDefault="00DC66A4" w:rsidP="007A148A">
      <w:pPr>
        <w:widowControl w:val="0"/>
        <w:spacing w:after="0"/>
        <w:rPr>
          <w:rFonts w:ascii="Times New Roman" w:hAnsi="Times New Roman"/>
          <w:b/>
          <w:sz w:val="24"/>
          <w:szCs w:val="24"/>
        </w:rPr>
        <w:sectPr w:rsidR="00DC66A4" w:rsidRPr="00FF7A6F" w:rsidSect="007E07FE">
          <w:footnotePr>
            <w:numRestart w:val="eachPage"/>
          </w:footnotePr>
          <w:type w:val="continuous"/>
          <w:pgSz w:w="11906" w:h="16838"/>
          <w:pgMar w:top="1134" w:right="1418" w:bottom="1134" w:left="1418" w:header="709" w:footer="709" w:gutter="0"/>
          <w:cols w:space="708"/>
          <w:docGrid w:linePitch="360"/>
        </w:sectPr>
      </w:pPr>
    </w:p>
    <w:p w:rsidR="00A124A4" w:rsidRPr="00FF7A6F" w:rsidRDefault="00A124A4" w:rsidP="007A148A">
      <w:pPr>
        <w:widowControl w:val="0"/>
        <w:spacing w:after="0"/>
        <w:rPr>
          <w:rFonts w:ascii="Times New Roman" w:hAnsi="Times New Roman"/>
          <w:b/>
          <w:sz w:val="24"/>
          <w:szCs w:val="24"/>
        </w:rPr>
      </w:pPr>
      <w:r w:rsidRPr="00FF7A6F">
        <w:rPr>
          <w:rFonts w:ascii="Times New Roman" w:hAnsi="Times New Roman"/>
          <w:b/>
          <w:sz w:val="24"/>
          <w:szCs w:val="24"/>
        </w:rPr>
        <w:lastRenderedPageBreak/>
        <w:t>ВЛИЯНИЕ СОВРЕМЕННОЙ СТАГНАЦИИ ЭКОНОМИКИ НА СОЦИАЛЬНО-ЭКОНОМИЧЕСКОЕ СОСТОЯНИЕ РОССИИ</w:t>
      </w:r>
    </w:p>
    <w:p w:rsidR="000E677E" w:rsidRPr="00FF7A6F" w:rsidRDefault="000E677E" w:rsidP="007A148A">
      <w:pPr>
        <w:widowControl w:val="0"/>
        <w:spacing w:after="0"/>
        <w:rPr>
          <w:rFonts w:ascii="Times New Roman" w:hAnsi="Times New Roman"/>
          <w:b/>
          <w:bCs/>
          <w:sz w:val="24"/>
          <w:szCs w:val="24"/>
        </w:rPr>
      </w:pPr>
    </w:p>
    <w:p w:rsidR="00A124A4" w:rsidRPr="00FF7A6F" w:rsidRDefault="00A124A4" w:rsidP="007A148A">
      <w:pPr>
        <w:widowControl w:val="0"/>
        <w:spacing w:after="0"/>
        <w:rPr>
          <w:rFonts w:ascii="Times New Roman" w:hAnsi="Times New Roman"/>
          <w:b/>
          <w:bCs/>
          <w:i/>
          <w:sz w:val="24"/>
          <w:szCs w:val="24"/>
        </w:rPr>
      </w:pPr>
      <w:r w:rsidRPr="00FF7A6F">
        <w:rPr>
          <w:rFonts w:ascii="Times New Roman" w:hAnsi="Times New Roman"/>
          <w:b/>
          <w:bCs/>
          <w:i/>
          <w:sz w:val="24"/>
          <w:szCs w:val="24"/>
        </w:rPr>
        <w:t>М.Р. Таштамиров,</w:t>
      </w:r>
    </w:p>
    <w:p w:rsidR="00A124A4" w:rsidRPr="00FF7A6F" w:rsidRDefault="00A124A4" w:rsidP="007A148A">
      <w:pPr>
        <w:widowControl w:val="0"/>
        <w:spacing w:after="0"/>
        <w:rPr>
          <w:rFonts w:ascii="Times New Roman" w:hAnsi="Times New Roman"/>
          <w:bCs/>
          <w:i/>
          <w:sz w:val="24"/>
          <w:szCs w:val="24"/>
        </w:rPr>
      </w:pPr>
      <w:r w:rsidRPr="00FF7A6F">
        <w:rPr>
          <w:rFonts w:ascii="Times New Roman" w:hAnsi="Times New Roman"/>
          <w:bCs/>
          <w:i/>
          <w:sz w:val="24"/>
          <w:szCs w:val="24"/>
        </w:rPr>
        <w:t xml:space="preserve">старший преподаватель кафедры «Банковское дело» </w:t>
      </w:r>
    </w:p>
    <w:p w:rsidR="00A124A4" w:rsidRPr="00FF7A6F" w:rsidRDefault="00A124A4" w:rsidP="007A148A">
      <w:pPr>
        <w:widowControl w:val="0"/>
        <w:spacing w:after="0"/>
        <w:rPr>
          <w:rFonts w:ascii="Times New Roman" w:eastAsia="Calibri" w:hAnsi="Times New Roman"/>
          <w:i/>
          <w:sz w:val="24"/>
          <w:szCs w:val="24"/>
          <w:lang w:val="en-US"/>
        </w:rPr>
      </w:pPr>
      <w:r w:rsidRPr="00FF7A6F">
        <w:rPr>
          <w:rFonts w:ascii="Times New Roman" w:eastAsia="Calibri" w:hAnsi="Times New Roman"/>
          <w:i/>
          <w:sz w:val="24"/>
          <w:szCs w:val="24"/>
        </w:rPr>
        <w:t>Чеченского</w:t>
      </w:r>
      <w:r w:rsidRPr="00FF7A6F">
        <w:rPr>
          <w:rFonts w:ascii="Times New Roman" w:eastAsia="Calibri" w:hAnsi="Times New Roman"/>
          <w:i/>
          <w:sz w:val="24"/>
          <w:szCs w:val="24"/>
          <w:lang w:val="en-US"/>
        </w:rPr>
        <w:t xml:space="preserve"> </w:t>
      </w:r>
      <w:r w:rsidRPr="00FF7A6F">
        <w:rPr>
          <w:rFonts w:ascii="Times New Roman" w:eastAsia="Calibri" w:hAnsi="Times New Roman"/>
          <w:i/>
          <w:sz w:val="24"/>
          <w:szCs w:val="24"/>
        </w:rPr>
        <w:t>госуниверситета</w:t>
      </w:r>
    </w:p>
    <w:p w:rsidR="000E677E" w:rsidRPr="00FF7A6F" w:rsidRDefault="000E677E" w:rsidP="007A148A">
      <w:pPr>
        <w:widowControl w:val="0"/>
        <w:spacing w:after="0"/>
        <w:rPr>
          <w:rFonts w:ascii="Times New Roman" w:hAnsi="Times New Roman"/>
          <w:b/>
          <w:sz w:val="24"/>
          <w:szCs w:val="24"/>
          <w:lang w:val="en-US"/>
        </w:rPr>
      </w:pPr>
      <w:r w:rsidRPr="00FF7A6F">
        <w:rPr>
          <w:rFonts w:ascii="Times New Roman" w:hAnsi="Times New Roman"/>
          <w:b/>
          <w:sz w:val="24"/>
          <w:szCs w:val="24"/>
          <w:lang w:val="en-US"/>
        </w:rPr>
        <w:lastRenderedPageBreak/>
        <w:t>INFLUENCE OF MODERN STAGNATION OF ECONOMY ON THE SOCIAL AND ECONOMIC CONDITION OF RUSSIA</w:t>
      </w:r>
    </w:p>
    <w:p w:rsidR="000E677E" w:rsidRPr="00FF7A6F" w:rsidRDefault="000E677E" w:rsidP="007A148A">
      <w:pPr>
        <w:widowControl w:val="0"/>
        <w:spacing w:after="0"/>
        <w:rPr>
          <w:rFonts w:ascii="Times New Roman" w:hAnsi="Times New Roman"/>
          <w:sz w:val="24"/>
          <w:szCs w:val="24"/>
          <w:lang w:val="en-US"/>
        </w:rPr>
      </w:pPr>
    </w:p>
    <w:p w:rsidR="000E677E" w:rsidRPr="00FF7A6F" w:rsidRDefault="000E677E" w:rsidP="007A148A">
      <w:pPr>
        <w:widowControl w:val="0"/>
        <w:spacing w:after="0"/>
        <w:rPr>
          <w:rFonts w:ascii="Times New Roman" w:eastAsia="Calibri" w:hAnsi="Times New Roman"/>
          <w:b/>
          <w:i/>
          <w:sz w:val="24"/>
          <w:szCs w:val="24"/>
          <w:lang w:val="en-US"/>
        </w:rPr>
      </w:pPr>
      <w:r w:rsidRPr="00FF7A6F">
        <w:rPr>
          <w:rFonts w:ascii="Times New Roman" w:eastAsia="Calibri" w:hAnsi="Times New Roman"/>
          <w:b/>
          <w:i/>
          <w:sz w:val="24"/>
          <w:szCs w:val="24"/>
          <w:lang w:val="en-US"/>
        </w:rPr>
        <w:t>M.R. Tashtamirov,</w:t>
      </w:r>
    </w:p>
    <w:p w:rsidR="000E677E" w:rsidRPr="00FF7A6F" w:rsidRDefault="000E677E" w:rsidP="007E07FE">
      <w:pPr>
        <w:widowControl w:val="0"/>
        <w:spacing w:after="0"/>
        <w:rPr>
          <w:rFonts w:ascii="Times New Roman" w:eastAsiaTheme="majorEastAsia" w:hAnsi="Times New Roman"/>
          <w:spacing w:val="42"/>
          <w:sz w:val="4"/>
          <w:szCs w:val="4"/>
          <w:lang w:val="en-US"/>
        </w:rPr>
      </w:pPr>
      <w:r w:rsidRPr="00FF7A6F">
        <w:rPr>
          <w:rFonts w:ascii="Times New Roman" w:eastAsia="Calibri" w:hAnsi="Times New Roman"/>
          <w:i/>
          <w:sz w:val="24"/>
          <w:szCs w:val="24"/>
          <w:lang w:val="en-US"/>
        </w:rPr>
        <w:t>senior lecturer of the Department "Banking", Institute of Economics and Finance, Chechen State University</w:t>
      </w:r>
    </w:p>
    <w:p w:rsidR="00DC66A4" w:rsidRPr="00FF7A6F" w:rsidRDefault="00DC66A4" w:rsidP="007A148A">
      <w:pPr>
        <w:widowControl w:val="0"/>
        <w:spacing w:after="0"/>
        <w:rPr>
          <w:rFonts w:ascii="Times New Roman" w:hAnsi="Times New Roman"/>
          <w:sz w:val="4"/>
          <w:szCs w:val="4"/>
          <w:lang w:val="en-US"/>
        </w:rPr>
        <w:sectPr w:rsidR="00DC66A4" w:rsidRPr="00FF7A6F" w:rsidSect="00DC66A4">
          <w:footnotePr>
            <w:numRestart w:val="eachPage"/>
          </w:footnotePr>
          <w:type w:val="continuous"/>
          <w:pgSz w:w="11906" w:h="16838"/>
          <w:pgMar w:top="1134" w:right="1418" w:bottom="1134" w:left="1418" w:header="709" w:footer="709" w:gutter="0"/>
          <w:cols w:num="2" w:space="708"/>
          <w:docGrid w:linePitch="360"/>
        </w:sectPr>
      </w:pPr>
    </w:p>
    <w:p w:rsidR="00DC66A4" w:rsidRPr="00FF7A6F" w:rsidRDefault="00DC66A4" w:rsidP="00DC66A4">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DC66A4" w:rsidRPr="00FF7A6F" w:rsidRDefault="00DC66A4" w:rsidP="00DC66A4">
      <w:pPr>
        <w:widowControl w:val="0"/>
        <w:spacing w:after="0"/>
        <w:rPr>
          <w:rFonts w:ascii="Times New Roman" w:hAnsi="Times New Roman"/>
          <w:sz w:val="4"/>
          <w:szCs w:val="4"/>
          <w:lang w:val="en-US"/>
        </w:rPr>
      </w:pPr>
    </w:p>
    <w:p w:rsidR="00A124A4" w:rsidRPr="00FF7A6F" w:rsidRDefault="00A124A4" w:rsidP="007A148A">
      <w:pPr>
        <w:widowControl w:val="0"/>
        <w:spacing w:after="0"/>
        <w:ind w:left="1134" w:right="1134"/>
        <w:jc w:val="both"/>
        <w:rPr>
          <w:rFonts w:ascii="Times New Roman" w:hAnsi="Times New Roman"/>
          <w:i/>
          <w:sz w:val="20"/>
          <w:szCs w:val="20"/>
        </w:rPr>
      </w:pPr>
      <w:r w:rsidRPr="00FF7A6F">
        <w:rPr>
          <w:rFonts w:ascii="Times New Roman" w:hAnsi="Times New Roman"/>
          <w:b/>
          <w:i/>
          <w:sz w:val="20"/>
          <w:szCs w:val="20"/>
        </w:rPr>
        <w:t>Аннотация. В</w:t>
      </w:r>
      <w:r w:rsidRPr="00FF7A6F">
        <w:rPr>
          <w:rFonts w:ascii="Times New Roman" w:hAnsi="Times New Roman"/>
          <w:i/>
          <w:sz w:val="20"/>
          <w:szCs w:val="20"/>
        </w:rPr>
        <w:t>опросы экономического состояния и дальнейшего развития современной России все чаще встают перед научным сообществом, как экономистов и политиков, так и обычных граждан. В условиях экономического спада и неопределенности возрастает значение уровня жизни граждан, благосостояния и социального развития. Именно вопросу влияния негативных, конъюнктурных и стагнационных проблем экономики на уровень жизни граждан посвящена данная статья. Проведен краткий обзор состояния социально-экономического положения России, выявлены основные причины, повлекшие кризисные явления в экономике, а также рассмотрены основные показатели, характеризующие состояние социальной сферы общества. Сделаны соответствующие выводы и предложены ключевые аспекты к реформированию социального и экономического положения государства.</w:t>
      </w:r>
    </w:p>
    <w:p w:rsidR="00A124A4" w:rsidRPr="00FF7A6F" w:rsidRDefault="00A124A4" w:rsidP="007A148A">
      <w:pPr>
        <w:widowControl w:val="0"/>
        <w:spacing w:after="0"/>
        <w:ind w:left="1134" w:right="1134"/>
        <w:jc w:val="both"/>
        <w:rPr>
          <w:rFonts w:ascii="Times New Roman" w:hAnsi="Times New Roman"/>
          <w:i/>
          <w:sz w:val="20"/>
          <w:szCs w:val="20"/>
        </w:rPr>
      </w:pPr>
      <w:r w:rsidRPr="00FF7A6F">
        <w:rPr>
          <w:rFonts w:ascii="Times New Roman" w:hAnsi="Times New Roman"/>
          <w:b/>
          <w:i/>
          <w:sz w:val="20"/>
          <w:szCs w:val="20"/>
        </w:rPr>
        <w:t xml:space="preserve">Ключевые слова: </w:t>
      </w:r>
      <w:r w:rsidRPr="00FF7A6F">
        <w:rPr>
          <w:rFonts w:ascii="Times New Roman" w:hAnsi="Times New Roman"/>
          <w:i/>
          <w:sz w:val="20"/>
          <w:szCs w:val="20"/>
        </w:rPr>
        <w:t>экономическое состояние, социальная сфера, уровень жизни, бедность, реальные доходы, фазы экономического цикла.</w:t>
      </w:r>
    </w:p>
    <w:p w:rsidR="00A124A4" w:rsidRPr="00FF7A6F" w:rsidRDefault="00A124A4" w:rsidP="007A148A">
      <w:pPr>
        <w:widowControl w:val="0"/>
        <w:spacing w:after="0"/>
        <w:ind w:left="1134" w:right="1134"/>
        <w:jc w:val="both"/>
        <w:rPr>
          <w:rFonts w:ascii="Times New Roman" w:hAnsi="Times New Roman"/>
          <w:i/>
          <w:sz w:val="20"/>
          <w:szCs w:val="20"/>
        </w:rPr>
      </w:pPr>
    </w:p>
    <w:p w:rsidR="00A124A4" w:rsidRPr="00FF7A6F" w:rsidRDefault="00A124A4" w:rsidP="007A148A">
      <w:pPr>
        <w:widowControl w:val="0"/>
        <w:spacing w:after="0"/>
        <w:ind w:left="1134" w:right="1134"/>
        <w:jc w:val="both"/>
        <w:rPr>
          <w:rFonts w:ascii="Times New Roman" w:hAnsi="Times New Roman"/>
          <w:i/>
          <w:sz w:val="20"/>
          <w:szCs w:val="20"/>
          <w:lang w:val="en-US"/>
        </w:rPr>
      </w:pPr>
      <w:r w:rsidRPr="00FF7A6F">
        <w:rPr>
          <w:rFonts w:ascii="Times New Roman" w:hAnsi="Times New Roman"/>
          <w:b/>
          <w:i/>
          <w:sz w:val="20"/>
          <w:szCs w:val="20"/>
          <w:lang w:val="en-US"/>
        </w:rPr>
        <w:t xml:space="preserve">Abstract. </w:t>
      </w:r>
      <w:r w:rsidRPr="00FF7A6F">
        <w:rPr>
          <w:rFonts w:ascii="Times New Roman" w:hAnsi="Times New Roman"/>
          <w:i/>
          <w:sz w:val="20"/>
          <w:szCs w:val="20"/>
          <w:lang w:val="en-US"/>
        </w:rPr>
        <w:t>Questions of an economic condition and further development of modern Russia even more often rise before scientific community of, both economists and politicians, and regular citizens. In the conditions of economic downturn and uncertainty value of level of living of citizens, a welfare and social development increases. This article is devoted to a question of influence of negative, tactical and stagnatory problems of economy on level of living of citizens. The brief summary of a condition of economic and social situation of Russia is carried out, the basic reasons which entailed the crisis phenomena in economy are established and also the main indicators characterizing a condition of the social sphere of society are considered. The corresponding conclusions are drawn and key aspects to reforming of a social and economic situation of the state are offered.</w:t>
      </w:r>
    </w:p>
    <w:p w:rsidR="00A124A4" w:rsidRPr="00FF7A6F" w:rsidRDefault="00A124A4" w:rsidP="007A148A">
      <w:pPr>
        <w:widowControl w:val="0"/>
        <w:spacing w:after="0"/>
        <w:ind w:left="1134" w:right="1134"/>
        <w:jc w:val="both"/>
        <w:rPr>
          <w:rFonts w:ascii="Times New Roman" w:hAnsi="Times New Roman"/>
          <w:i/>
          <w:sz w:val="20"/>
          <w:szCs w:val="20"/>
          <w:lang w:val="en-US"/>
        </w:rPr>
      </w:pPr>
      <w:r w:rsidRPr="00FF7A6F">
        <w:rPr>
          <w:rFonts w:ascii="Times New Roman" w:hAnsi="Times New Roman"/>
          <w:b/>
          <w:i/>
          <w:sz w:val="20"/>
          <w:szCs w:val="20"/>
          <w:lang w:val="en-US"/>
        </w:rPr>
        <w:t>Key</w:t>
      </w:r>
      <w:r w:rsidR="000E677E" w:rsidRPr="00FF7A6F">
        <w:rPr>
          <w:rFonts w:ascii="Times New Roman" w:hAnsi="Times New Roman"/>
          <w:b/>
          <w:i/>
          <w:sz w:val="20"/>
          <w:szCs w:val="20"/>
          <w:lang w:val="en-US"/>
        </w:rPr>
        <w:t xml:space="preserve"> </w:t>
      </w:r>
      <w:r w:rsidRPr="00FF7A6F">
        <w:rPr>
          <w:rFonts w:ascii="Times New Roman" w:hAnsi="Times New Roman"/>
          <w:b/>
          <w:i/>
          <w:sz w:val="20"/>
          <w:szCs w:val="20"/>
          <w:lang w:val="en-US"/>
        </w:rPr>
        <w:t xml:space="preserve">words: </w:t>
      </w:r>
      <w:r w:rsidRPr="00FF7A6F">
        <w:rPr>
          <w:rFonts w:ascii="Times New Roman" w:hAnsi="Times New Roman"/>
          <w:i/>
          <w:sz w:val="20"/>
          <w:szCs w:val="20"/>
          <w:lang w:val="en-US"/>
        </w:rPr>
        <w:t>economic condition, social sphere, level of living, poverty, real incomes, phases of economic cycle.</w:t>
      </w:r>
    </w:p>
    <w:p w:rsidR="000E677E" w:rsidRPr="00FF7A6F" w:rsidRDefault="000E677E"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0E677E" w:rsidRPr="00FF7A6F" w:rsidRDefault="000E677E" w:rsidP="007A148A">
      <w:pPr>
        <w:widowControl w:val="0"/>
        <w:spacing w:after="0"/>
        <w:rPr>
          <w:rFonts w:ascii="Times New Roman" w:hAnsi="Times New Roman"/>
          <w:sz w:val="4"/>
          <w:szCs w:val="4"/>
          <w:lang w:val="en-US"/>
        </w:rPr>
      </w:pPr>
    </w:p>
    <w:p w:rsidR="00A124A4" w:rsidRPr="00FF7A6F" w:rsidRDefault="00A124A4" w:rsidP="007A148A">
      <w:pPr>
        <w:widowControl w:val="0"/>
        <w:spacing w:after="0"/>
        <w:ind w:firstLine="567"/>
        <w:jc w:val="both"/>
        <w:rPr>
          <w:rFonts w:ascii="Times New Roman" w:hAnsi="Times New Roman"/>
          <w:sz w:val="24"/>
          <w:szCs w:val="24"/>
        </w:rPr>
      </w:pPr>
      <w:r w:rsidRPr="00FF7A6F">
        <w:rPr>
          <w:rFonts w:ascii="Times New Roman" w:hAnsi="Times New Roman"/>
          <w:sz w:val="24"/>
          <w:szCs w:val="24"/>
        </w:rPr>
        <w:t xml:space="preserve">Динамика экономического развития России последних двух лет сопровождается затяжным спадом, который из фазы рецессии в 2014–2015 году перешел в затяжную </w:t>
      </w:r>
      <w:r w:rsidRPr="00FF7A6F">
        <w:rPr>
          <w:rFonts w:ascii="Times New Roman" w:hAnsi="Times New Roman"/>
          <w:sz w:val="24"/>
          <w:szCs w:val="24"/>
        </w:rPr>
        <w:lastRenderedPageBreak/>
        <w:t>стагнацию, наблюдающуюся в течение 2016 года, и затронул практически все сферы хозяйственной жизни страны. Негативная тенденция макроэкономических показателей отчетливо прослеживается на рисунке 1.</w:t>
      </w:r>
    </w:p>
    <w:p w:rsidR="00A124A4" w:rsidRPr="00FF7A6F" w:rsidRDefault="00A124A4" w:rsidP="007A148A">
      <w:pPr>
        <w:widowControl w:val="0"/>
        <w:spacing w:after="0"/>
        <w:jc w:val="both"/>
        <w:rPr>
          <w:rFonts w:ascii="Times New Roman" w:hAnsi="Times New Roman"/>
          <w:sz w:val="24"/>
          <w:szCs w:val="24"/>
        </w:rPr>
      </w:pPr>
      <w:r w:rsidRPr="00FF7A6F">
        <w:rPr>
          <w:rFonts w:ascii="Times New Roman" w:hAnsi="Times New Roman"/>
          <w:noProof/>
          <w:sz w:val="24"/>
          <w:szCs w:val="24"/>
        </w:rPr>
        <w:drawing>
          <wp:inline distT="0" distB="0" distL="0" distR="0" wp14:anchorId="23268D9B" wp14:editId="1913322E">
            <wp:extent cx="5648325" cy="3076575"/>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EB2713" w:rsidRPr="00FF7A6F" w:rsidRDefault="00EB2713" w:rsidP="006F1F78">
      <w:pPr>
        <w:widowControl w:val="0"/>
        <w:spacing w:after="0" w:line="240" w:lineRule="auto"/>
        <w:jc w:val="both"/>
        <w:rPr>
          <w:rFonts w:ascii="Times New Roman" w:hAnsi="Times New Roman"/>
          <w:i/>
          <w:sz w:val="20"/>
          <w:szCs w:val="20"/>
        </w:rPr>
      </w:pPr>
      <w:r w:rsidRPr="00FF7A6F">
        <w:rPr>
          <w:rFonts w:ascii="Times New Roman" w:hAnsi="Times New Roman"/>
          <w:i/>
          <w:sz w:val="20"/>
          <w:szCs w:val="20"/>
        </w:rPr>
        <w:t>*Источник: составлено автором на основе данных Федеральной службы государственной статистики</w:t>
      </w:r>
    </w:p>
    <w:p w:rsidR="00EB2713" w:rsidRPr="006F1F78" w:rsidRDefault="00EB2713" w:rsidP="006F1F78">
      <w:pPr>
        <w:widowControl w:val="0"/>
        <w:spacing w:after="0" w:line="240" w:lineRule="auto"/>
        <w:jc w:val="center"/>
        <w:rPr>
          <w:rFonts w:ascii="Times New Roman" w:hAnsi="Times New Roman"/>
          <w:b/>
          <w:i/>
          <w:sz w:val="10"/>
          <w:szCs w:val="10"/>
        </w:rPr>
      </w:pPr>
    </w:p>
    <w:p w:rsidR="00A124A4" w:rsidRPr="00FF7A6F" w:rsidRDefault="00A124A4" w:rsidP="006F1F78">
      <w:pPr>
        <w:widowControl w:val="0"/>
        <w:spacing w:after="0" w:line="240" w:lineRule="auto"/>
        <w:jc w:val="center"/>
        <w:rPr>
          <w:rFonts w:ascii="Times New Roman" w:hAnsi="Times New Roman"/>
          <w:i/>
          <w:sz w:val="20"/>
          <w:szCs w:val="20"/>
        </w:rPr>
      </w:pPr>
      <w:r w:rsidRPr="00FF7A6F">
        <w:rPr>
          <w:rFonts w:ascii="Times New Roman" w:hAnsi="Times New Roman"/>
          <w:b/>
          <w:i/>
          <w:sz w:val="20"/>
          <w:szCs w:val="20"/>
        </w:rPr>
        <w:t>Рис. 1.</w:t>
      </w:r>
      <w:r w:rsidRPr="00FF7A6F">
        <w:rPr>
          <w:rFonts w:ascii="Times New Roman" w:hAnsi="Times New Roman"/>
          <w:i/>
          <w:sz w:val="20"/>
          <w:szCs w:val="20"/>
        </w:rPr>
        <w:t xml:space="preserve"> Динамика основных макроэкономических показателей экономики России 2014–2015 гг., в %* [6]</w:t>
      </w:r>
    </w:p>
    <w:p w:rsidR="00DC66A4" w:rsidRPr="006F1F78" w:rsidRDefault="00DC66A4" w:rsidP="007A148A">
      <w:pPr>
        <w:widowControl w:val="0"/>
        <w:spacing w:after="0"/>
        <w:ind w:firstLine="709"/>
        <w:jc w:val="both"/>
        <w:rPr>
          <w:rFonts w:ascii="Times New Roman" w:hAnsi="Times New Roman"/>
          <w:sz w:val="16"/>
          <w:szCs w:val="16"/>
        </w:rPr>
      </w:pP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2014 год стал отправной точкой в наращивании кризисных явлений экономики России, когда по основным макроэкономическим показателям развитие социальной сферы и экономики начало замедляться и далее снижалось. Прежде всего, это проявилось в замедлении темпов экономического роста, снижении экспорта и импорта, строительства и торговли, реальных доходов и уровня жизни граждан. Это явилось следствием нескольких факторов, которые послужили катализатором кризиса и существующей стагнации. К таким факторам следует отнести:</w:t>
      </w:r>
    </w:p>
    <w:p w:rsidR="00A124A4" w:rsidRPr="00FF7A6F" w:rsidRDefault="00A124A4" w:rsidP="007A148A">
      <w:pPr>
        <w:widowControl w:val="0"/>
        <w:numPr>
          <w:ilvl w:val="0"/>
          <w:numId w:val="13"/>
        </w:numPr>
        <w:spacing w:after="0"/>
        <w:ind w:firstLine="709"/>
        <w:contextualSpacing/>
        <w:jc w:val="both"/>
        <w:rPr>
          <w:rFonts w:ascii="Times New Roman" w:hAnsi="Times New Roman"/>
          <w:sz w:val="24"/>
          <w:szCs w:val="24"/>
        </w:rPr>
      </w:pPr>
      <w:r w:rsidRPr="00FF7A6F">
        <w:rPr>
          <w:rFonts w:ascii="Times New Roman" w:hAnsi="Times New Roman"/>
          <w:sz w:val="24"/>
          <w:szCs w:val="24"/>
        </w:rPr>
        <w:t>Падение нефтяных котировок на 100%;</w:t>
      </w:r>
    </w:p>
    <w:p w:rsidR="00A124A4" w:rsidRPr="00FF7A6F" w:rsidRDefault="00A124A4" w:rsidP="007A148A">
      <w:pPr>
        <w:widowControl w:val="0"/>
        <w:numPr>
          <w:ilvl w:val="0"/>
          <w:numId w:val="13"/>
        </w:numPr>
        <w:spacing w:after="0"/>
        <w:ind w:firstLine="709"/>
        <w:contextualSpacing/>
        <w:jc w:val="both"/>
        <w:rPr>
          <w:rFonts w:ascii="Times New Roman" w:hAnsi="Times New Roman"/>
          <w:sz w:val="24"/>
          <w:szCs w:val="24"/>
        </w:rPr>
      </w:pPr>
      <w:r w:rsidRPr="00FF7A6F">
        <w:rPr>
          <w:rFonts w:ascii="Times New Roman" w:hAnsi="Times New Roman"/>
          <w:sz w:val="24"/>
          <w:szCs w:val="24"/>
        </w:rPr>
        <w:t>Усугубление геополитической обстановки с западными партнерами;</w:t>
      </w:r>
    </w:p>
    <w:p w:rsidR="00A124A4" w:rsidRPr="00FF7A6F" w:rsidRDefault="00A124A4" w:rsidP="007A148A">
      <w:pPr>
        <w:widowControl w:val="0"/>
        <w:numPr>
          <w:ilvl w:val="0"/>
          <w:numId w:val="13"/>
        </w:numPr>
        <w:spacing w:after="0"/>
        <w:ind w:firstLine="709"/>
        <w:contextualSpacing/>
        <w:jc w:val="both"/>
        <w:rPr>
          <w:rFonts w:ascii="Times New Roman" w:hAnsi="Times New Roman"/>
          <w:sz w:val="24"/>
          <w:szCs w:val="24"/>
        </w:rPr>
      </w:pPr>
      <w:r w:rsidRPr="00FF7A6F">
        <w:rPr>
          <w:rFonts w:ascii="Times New Roman" w:hAnsi="Times New Roman"/>
          <w:sz w:val="24"/>
          <w:szCs w:val="24"/>
        </w:rPr>
        <w:t>Начало «санкционных войн»;</w:t>
      </w:r>
    </w:p>
    <w:p w:rsidR="00A124A4" w:rsidRPr="00FF7A6F" w:rsidRDefault="00A124A4" w:rsidP="007A148A">
      <w:pPr>
        <w:widowControl w:val="0"/>
        <w:numPr>
          <w:ilvl w:val="0"/>
          <w:numId w:val="13"/>
        </w:numPr>
        <w:spacing w:after="0"/>
        <w:ind w:firstLine="709"/>
        <w:contextualSpacing/>
        <w:jc w:val="both"/>
        <w:rPr>
          <w:rFonts w:ascii="Times New Roman" w:hAnsi="Times New Roman"/>
          <w:sz w:val="24"/>
          <w:szCs w:val="24"/>
        </w:rPr>
      </w:pPr>
      <w:r w:rsidRPr="00FF7A6F">
        <w:rPr>
          <w:rFonts w:ascii="Times New Roman" w:hAnsi="Times New Roman"/>
          <w:sz w:val="24"/>
          <w:szCs w:val="24"/>
        </w:rPr>
        <w:t>Девальвация национальной валюты;</w:t>
      </w:r>
    </w:p>
    <w:p w:rsidR="00A124A4" w:rsidRPr="00FF7A6F" w:rsidRDefault="00A124A4" w:rsidP="007A148A">
      <w:pPr>
        <w:widowControl w:val="0"/>
        <w:numPr>
          <w:ilvl w:val="0"/>
          <w:numId w:val="13"/>
        </w:numPr>
        <w:spacing w:after="0"/>
        <w:ind w:firstLine="709"/>
        <w:contextualSpacing/>
        <w:jc w:val="both"/>
        <w:rPr>
          <w:rFonts w:ascii="Times New Roman" w:hAnsi="Times New Roman"/>
          <w:sz w:val="24"/>
          <w:szCs w:val="24"/>
        </w:rPr>
      </w:pPr>
      <w:r w:rsidRPr="00FF7A6F">
        <w:rPr>
          <w:rFonts w:ascii="Times New Roman" w:hAnsi="Times New Roman"/>
          <w:sz w:val="24"/>
          <w:szCs w:val="24"/>
        </w:rPr>
        <w:t>Резкий отток капитала ($ 153 млрд.) [7].</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Данные факторы выступают именно катализаторами, но не фундаментальными причинами кризиса, они лишь ускорили и усилили те структурные проблемы, которые были заложены в период реформирования командно-административной советской экономики в рыночное хозяйство периода распада СССР и стимулировались на протяжении последних лет без какой либо существенной попытки их решить.</w:t>
      </w:r>
    </w:p>
    <w:p w:rsidR="00A124A4" w:rsidRPr="00FF7A6F" w:rsidRDefault="00A124A4" w:rsidP="007A148A">
      <w:pPr>
        <w:widowControl w:val="0"/>
        <w:spacing w:after="0"/>
        <w:ind w:firstLine="709"/>
        <w:jc w:val="both"/>
        <w:outlineLvl w:val="0"/>
        <w:rPr>
          <w:rFonts w:ascii="Times New Roman" w:hAnsi="Times New Roman"/>
          <w:sz w:val="24"/>
          <w:szCs w:val="24"/>
        </w:rPr>
      </w:pPr>
      <w:r w:rsidRPr="00FF7A6F">
        <w:rPr>
          <w:rFonts w:ascii="Times New Roman" w:hAnsi="Times New Roman"/>
          <w:sz w:val="24"/>
          <w:szCs w:val="24"/>
        </w:rPr>
        <w:t>Ретроспективный обзор кризисов, проходивших в России за последние 25 лет, позволяет выделить фундаментальные точки, которые стоят во главе предпосылок ухудшения экономической ситуации в развитии государства. Их можно выделить в следующих блоках проблем:</w:t>
      </w:r>
    </w:p>
    <w:p w:rsidR="00A124A4" w:rsidRPr="00FF7A6F" w:rsidRDefault="00A124A4" w:rsidP="007A148A">
      <w:pPr>
        <w:widowControl w:val="0"/>
        <w:numPr>
          <w:ilvl w:val="0"/>
          <w:numId w:val="14"/>
        </w:numPr>
        <w:tabs>
          <w:tab w:val="left" w:pos="993"/>
        </w:tabs>
        <w:spacing w:after="0"/>
        <w:ind w:left="0" w:firstLine="709"/>
        <w:contextualSpacing/>
        <w:jc w:val="both"/>
        <w:outlineLvl w:val="0"/>
        <w:rPr>
          <w:rFonts w:ascii="Times New Roman" w:hAnsi="Times New Roman"/>
          <w:sz w:val="24"/>
          <w:szCs w:val="24"/>
        </w:rPr>
      </w:pPr>
      <w:r w:rsidRPr="00FF7A6F">
        <w:rPr>
          <w:rFonts w:ascii="Times New Roman" w:hAnsi="Times New Roman"/>
          <w:sz w:val="24"/>
          <w:szCs w:val="24"/>
        </w:rPr>
        <w:t>Экспоненциальный рост экспортно-сырьевой зависимости в течение 25 лет («голландская болезнь»);</w:t>
      </w:r>
    </w:p>
    <w:p w:rsidR="00A124A4" w:rsidRPr="00FF7A6F" w:rsidRDefault="00A124A4" w:rsidP="007A148A">
      <w:pPr>
        <w:widowControl w:val="0"/>
        <w:numPr>
          <w:ilvl w:val="0"/>
          <w:numId w:val="14"/>
        </w:numPr>
        <w:tabs>
          <w:tab w:val="left" w:pos="993"/>
        </w:tabs>
        <w:spacing w:after="0"/>
        <w:ind w:left="0" w:firstLine="709"/>
        <w:contextualSpacing/>
        <w:jc w:val="both"/>
        <w:outlineLvl w:val="0"/>
        <w:rPr>
          <w:rFonts w:ascii="Times New Roman" w:hAnsi="Times New Roman"/>
          <w:sz w:val="24"/>
          <w:szCs w:val="24"/>
        </w:rPr>
      </w:pPr>
      <w:r w:rsidRPr="00FF7A6F">
        <w:rPr>
          <w:rFonts w:ascii="Times New Roman" w:hAnsi="Times New Roman"/>
          <w:sz w:val="24"/>
          <w:szCs w:val="24"/>
        </w:rPr>
        <w:t>Неконкурентоспособные несырьевые отрасли экономики;</w:t>
      </w:r>
    </w:p>
    <w:p w:rsidR="00A124A4" w:rsidRPr="00FF7A6F" w:rsidRDefault="00A124A4" w:rsidP="007A148A">
      <w:pPr>
        <w:widowControl w:val="0"/>
        <w:numPr>
          <w:ilvl w:val="0"/>
          <w:numId w:val="14"/>
        </w:numPr>
        <w:tabs>
          <w:tab w:val="left" w:pos="993"/>
        </w:tabs>
        <w:spacing w:after="0"/>
        <w:ind w:left="0" w:firstLine="709"/>
        <w:contextualSpacing/>
        <w:jc w:val="both"/>
        <w:outlineLvl w:val="0"/>
        <w:rPr>
          <w:rFonts w:ascii="Times New Roman" w:hAnsi="Times New Roman"/>
          <w:sz w:val="24"/>
          <w:szCs w:val="24"/>
        </w:rPr>
      </w:pPr>
      <w:r w:rsidRPr="00FF7A6F">
        <w:rPr>
          <w:rFonts w:ascii="Times New Roman" w:hAnsi="Times New Roman"/>
          <w:sz w:val="24"/>
          <w:szCs w:val="24"/>
        </w:rPr>
        <w:lastRenderedPageBreak/>
        <w:t>Отсутствие инноваций;</w:t>
      </w:r>
    </w:p>
    <w:p w:rsidR="00A124A4" w:rsidRPr="00FF7A6F" w:rsidRDefault="00A124A4" w:rsidP="007A148A">
      <w:pPr>
        <w:widowControl w:val="0"/>
        <w:numPr>
          <w:ilvl w:val="0"/>
          <w:numId w:val="14"/>
        </w:numPr>
        <w:tabs>
          <w:tab w:val="left" w:pos="993"/>
        </w:tabs>
        <w:spacing w:after="0"/>
        <w:ind w:left="0" w:firstLine="709"/>
        <w:contextualSpacing/>
        <w:jc w:val="both"/>
        <w:outlineLvl w:val="0"/>
        <w:rPr>
          <w:rFonts w:ascii="Times New Roman" w:hAnsi="Times New Roman"/>
          <w:sz w:val="24"/>
          <w:szCs w:val="24"/>
        </w:rPr>
      </w:pPr>
      <w:r w:rsidRPr="00FF7A6F">
        <w:rPr>
          <w:rFonts w:ascii="Times New Roman" w:hAnsi="Times New Roman"/>
          <w:sz w:val="24"/>
          <w:szCs w:val="24"/>
        </w:rPr>
        <w:t>Деиндустриализация экономики;</w:t>
      </w:r>
    </w:p>
    <w:p w:rsidR="00A124A4" w:rsidRPr="00FF7A6F" w:rsidRDefault="00A124A4" w:rsidP="007A148A">
      <w:pPr>
        <w:widowControl w:val="0"/>
        <w:numPr>
          <w:ilvl w:val="0"/>
          <w:numId w:val="14"/>
        </w:numPr>
        <w:tabs>
          <w:tab w:val="left" w:pos="993"/>
        </w:tabs>
        <w:spacing w:after="0"/>
        <w:ind w:left="0" w:firstLine="709"/>
        <w:contextualSpacing/>
        <w:jc w:val="both"/>
        <w:outlineLvl w:val="0"/>
        <w:rPr>
          <w:rFonts w:ascii="Times New Roman" w:hAnsi="Times New Roman"/>
          <w:sz w:val="24"/>
          <w:szCs w:val="24"/>
        </w:rPr>
      </w:pPr>
      <w:r w:rsidRPr="00FF7A6F">
        <w:rPr>
          <w:rFonts w:ascii="Times New Roman" w:hAnsi="Times New Roman"/>
          <w:sz w:val="24"/>
          <w:szCs w:val="24"/>
        </w:rPr>
        <w:t>Компрадорская система во главе с олигархическим аппаратом, наращивающим экспортную зависимость в стране;</w:t>
      </w:r>
    </w:p>
    <w:p w:rsidR="00A124A4" w:rsidRPr="00FF7A6F" w:rsidRDefault="00A124A4" w:rsidP="007A148A">
      <w:pPr>
        <w:widowControl w:val="0"/>
        <w:numPr>
          <w:ilvl w:val="0"/>
          <w:numId w:val="14"/>
        </w:numPr>
        <w:tabs>
          <w:tab w:val="left" w:pos="993"/>
        </w:tabs>
        <w:spacing w:after="0"/>
        <w:ind w:left="0" w:firstLine="709"/>
        <w:contextualSpacing/>
        <w:jc w:val="both"/>
        <w:outlineLvl w:val="0"/>
        <w:rPr>
          <w:rFonts w:ascii="Times New Roman" w:hAnsi="Times New Roman"/>
          <w:sz w:val="24"/>
          <w:szCs w:val="24"/>
        </w:rPr>
      </w:pPr>
      <w:r w:rsidRPr="00FF7A6F">
        <w:rPr>
          <w:rFonts w:ascii="Times New Roman" w:hAnsi="Times New Roman"/>
          <w:sz w:val="24"/>
          <w:szCs w:val="24"/>
        </w:rPr>
        <w:t>Высокая закредитованность на внешних рынках фондирования;</w:t>
      </w:r>
    </w:p>
    <w:p w:rsidR="00A124A4" w:rsidRPr="00FF7A6F" w:rsidRDefault="00A124A4" w:rsidP="007A148A">
      <w:pPr>
        <w:widowControl w:val="0"/>
        <w:numPr>
          <w:ilvl w:val="0"/>
          <w:numId w:val="14"/>
        </w:numPr>
        <w:tabs>
          <w:tab w:val="left" w:pos="993"/>
        </w:tabs>
        <w:spacing w:after="0"/>
        <w:ind w:left="0" w:firstLine="709"/>
        <w:contextualSpacing/>
        <w:jc w:val="both"/>
        <w:outlineLvl w:val="0"/>
        <w:rPr>
          <w:rFonts w:ascii="Times New Roman" w:hAnsi="Times New Roman"/>
          <w:sz w:val="24"/>
          <w:szCs w:val="24"/>
        </w:rPr>
      </w:pPr>
      <w:r w:rsidRPr="00FF7A6F">
        <w:rPr>
          <w:rFonts w:ascii="Times New Roman" w:hAnsi="Times New Roman"/>
          <w:sz w:val="24"/>
          <w:szCs w:val="24"/>
        </w:rPr>
        <w:t>Наращивающаяся овшоризация собственности;</w:t>
      </w:r>
    </w:p>
    <w:p w:rsidR="00A124A4" w:rsidRPr="00FF7A6F" w:rsidRDefault="00A124A4" w:rsidP="007A148A">
      <w:pPr>
        <w:widowControl w:val="0"/>
        <w:numPr>
          <w:ilvl w:val="0"/>
          <w:numId w:val="14"/>
        </w:numPr>
        <w:tabs>
          <w:tab w:val="left" w:pos="993"/>
        </w:tabs>
        <w:spacing w:after="0"/>
        <w:ind w:left="0" w:firstLine="709"/>
        <w:contextualSpacing/>
        <w:jc w:val="both"/>
        <w:outlineLvl w:val="0"/>
        <w:rPr>
          <w:rFonts w:ascii="Times New Roman" w:hAnsi="Times New Roman"/>
          <w:sz w:val="24"/>
          <w:szCs w:val="24"/>
        </w:rPr>
      </w:pPr>
      <w:r w:rsidRPr="00FF7A6F">
        <w:rPr>
          <w:rFonts w:ascii="Times New Roman" w:hAnsi="Times New Roman"/>
          <w:sz w:val="24"/>
          <w:szCs w:val="24"/>
        </w:rPr>
        <w:t>Высокая коррупция (136-е место из 174);</w:t>
      </w:r>
    </w:p>
    <w:p w:rsidR="00A124A4" w:rsidRPr="00FF7A6F" w:rsidRDefault="00A124A4" w:rsidP="007A148A">
      <w:pPr>
        <w:widowControl w:val="0"/>
        <w:numPr>
          <w:ilvl w:val="0"/>
          <w:numId w:val="14"/>
        </w:numPr>
        <w:tabs>
          <w:tab w:val="left" w:pos="993"/>
        </w:tabs>
        <w:spacing w:after="0"/>
        <w:ind w:left="0" w:firstLine="709"/>
        <w:contextualSpacing/>
        <w:jc w:val="both"/>
        <w:outlineLvl w:val="0"/>
        <w:rPr>
          <w:rFonts w:ascii="Times New Roman" w:hAnsi="Times New Roman"/>
          <w:sz w:val="24"/>
          <w:szCs w:val="24"/>
        </w:rPr>
      </w:pPr>
      <w:r w:rsidRPr="00FF7A6F">
        <w:rPr>
          <w:rFonts w:ascii="Times New Roman" w:hAnsi="Times New Roman"/>
          <w:sz w:val="24"/>
          <w:szCs w:val="24"/>
        </w:rPr>
        <w:t>Неэффективная монетарная и бюджетная политика;</w:t>
      </w:r>
    </w:p>
    <w:p w:rsidR="00A124A4" w:rsidRPr="00FF7A6F" w:rsidRDefault="00A124A4" w:rsidP="007A148A">
      <w:pPr>
        <w:widowControl w:val="0"/>
        <w:numPr>
          <w:ilvl w:val="0"/>
          <w:numId w:val="14"/>
        </w:numPr>
        <w:tabs>
          <w:tab w:val="left" w:pos="993"/>
        </w:tabs>
        <w:spacing w:after="0"/>
        <w:ind w:left="0" w:firstLine="709"/>
        <w:contextualSpacing/>
        <w:jc w:val="both"/>
        <w:outlineLvl w:val="0"/>
        <w:rPr>
          <w:rFonts w:ascii="Times New Roman" w:hAnsi="Times New Roman"/>
          <w:sz w:val="24"/>
          <w:szCs w:val="24"/>
        </w:rPr>
      </w:pPr>
      <w:r w:rsidRPr="00FF7A6F">
        <w:rPr>
          <w:rFonts w:ascii="Times New Roman" w:hAnsi="Times New Roman"/>
          <w:sz w:val="24"/>
          <w:szCs w:val="24"/>
        </w:rPr>
        <w:t>Огосударствление экономики (более 70%);</w:t>
      </w:r>
    </w:p>
    <w:p w:rsidR="00A124A4" w:rsidRPr="00FF7A6F" w:rsidRDefault="00A124A4" w:rsidP="007A148A">
      <w:pPr>
        <w:widowControl w:val="0"/>
        <w:numPr>
          <w:ilvl w:val="0"/>
          <w:numId w:val="14"/>
        </w:numPr>
        <w:tabs>
          <w:tab w:val="left" w:pos="993"/>
        </w:tabs>
        <w:spacing w:after="0"/>
        <w:ind w:left="0" w:firstLine="709"/>
        <w:contextualSpacing/>
        <w:jc w:val="both"/>
        <w:outlineLvl w:val="0"/>
        <w:rPr>
          <w:rFonts w:ascii="Times New Roman" w:hAnsi="Times New Roman"/>
          <w:sz w:val="24"/>
          <w:szCs w:val="24"/>
        </w:rPr>
      </w:pPr>
      <w:r w:rsidRPr="00FF7A6F">
        <w:rPr>
          <w:rFonts w:ascii="Times New Roman" w:hAnsi="Times New Roman"/>
          <w:sz w:val="24"/>
          <w:szCs w:val="24"/>
        </w:rPr>
        <w:t>Зависимость от импорта сырья, материалов, технологий, оборудования и товаров [5].</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Основным же отличием существующего кризиса экономики России от кризисов 1998 и 2008-х годов в том, что он не носит так называемый </w:t>
      </w:r>
      <w:r w:rsidRPr="00FF7A6F">
        <w:rPr>
          <w:rFonts w:ascii="Times New Roman" w:hAnsi="Times New Roman"/>
          <w:sz w:val="24"/>
          <w:szCs w:val="24"/>
          <w:lang w:val="en-US"/>
        </w:rPr>
        <w:t>V</w:t>
      </w:r>
      <w:r w:rsidRPr="00FF7A6F">
        <w:rPr>
          <w:rFonts w:ascii="Times New Roman" w:hAnsi="Times New Roman"/>
          <w:sz w:val="24"/>
          <w:szCs w:val="24"/>
        </w:rPr>
        <w:t>-образный характер, когда экономика резко падает и после также резко восстанавливается в течение непродолжительного времени. Данный кризис, или по показателям – стагнация экономики, будет продолжаться в течение более долгого периода времени. Его отличительными особенностями является затяжной характер с продолжающейся стагнацией, что проявляется в падении экономической и предпринимательской активности, ухудшении социальной сферы, снижении потребительского спроса, увеличении нищеты и бедности, росте социального напряжения, дальнейшей примитивизации экономики.</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Фаза стагнации оказывает наибольший отрицательный эффект непосредственно на уровень жизни общества. Необходимо произвести оценку величины влияния экономического застоя на уровень и качество жизни общества, чтобы определить основные направления по преодолению негативных явлений и определить инструментарий по смягчению оказываемого эффекта.</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Наиболее уязвимой сферой к проявлениям кризиса является, прежде всего, уровень доходов населения, от которого зависит уровень жизни. Тучные, так называемые годы периода 2000-х, характеризовались высокими нефтяными котировками, которые с учетом высокой доли нефтедоходов в бюджете позволили несколько повысить уровень доходов граждан. Однако такая мера оказалась неэффективной.</w:t>
      </w:r>
    </w:p>
    <w:p w:rsidR="00A124A4" w:rsidRPr="00FF7A6F" w:rsidRDefault="00A124A4" w:rsidP="007A148A">
      <w:pPr>
        <w:widowControl w:val="0"/>
        <w:spacing w:after="0"/>
        <w:jc w:val="center"/>
        <w:rPr>
          <w:rFonts w:ascii="Times New Roman" w:hAnsi="Times New Roman"/>
          <w:sz w:val="24"/>
          <w:szCs w:val="24"/>
        </w:rPr>
      </w:pPr>
      <w:r w:rsidRPr="00FF7A6F">
        <w:rPr>
          <w:rFonts w:ascii="Times New Roman" w:hAnsi="Times New Roman"/>
          <w:noProof/>
          <w:sz w:val="24"/>
          <w:szCs w:val="24"/>
        </w:rPr>
        <w:drawing>
          <wp:inline distT="0" distB="0" distL="0" distR="0" wp14:anchorId="1078C20A" wp14:editId="03B8BD5F">
            <wp:extent cx="5248275" cy="20574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EB2713" w:rsidRPr="00FF7A6F" w:rsidRDefault="00EB2713" w:rsidP="007A148A">
      <w:pPr>
        <w:widowControl w:val="0"/>
        <w:spacing w:after="0"/>
        <w:jc w:val="both"/>
        <w:rPr>
          <w:rFonts w:ascii="Times New Roman" w:hAnsi="Times New Roman"/>
          <w:i/>
          <w:sz w:val="20"/>
          <w:szCs w:val="20"/>
        </w:rPr>
      </w:pPr>
      <w:r w:rsidRPr="00FF7A6F">
        <w:rPr>
          <w:rFonts w:ascii="Times New Roman" w:hAnsi="Times New Roman"/>
          <w:sz w:val="20"/>
          <w:szCs w:val="20"/>
        </w:rPr>
        <w:t>*</w:t>
      </w:r>
      <w:r w:rsidRPr="00FF7A6F">
        <w:rPr>
          <w:rFonts w:ascii="Times New Roman" w:hAnsi="Times New Roman"/>
          <w:i/>
          <w:sz w:val="20"/>
          <w:szCs w:val="20"/>
        </w:rPr>
        <w:t>Источник: составлено автором на основе данных [2; 3]</w:t>
      </w:r>
    </w:p>
    <w:p w:rsidR="00EB2713" w:rsidRPr="006F1F78" w:rsidRDefault="00EB2713" w:rsidP="007A148A">
      <w:pPr>
        <w:widowControl w:val="0"/>
        <w:spacing w:after="0"/>
        <w:jc w:val="center"/>
        <w:rPr>
          <w:rFonts w:ascii="Times New Roman" w:hAnsi="Times New Roman"/>
          <w:b/>
          <w:i/>
          <w:sz w:val="10"/>
          <w:szCs w:val="10"/>
        </w:rPr>
      </w:pPr>
    </w:p>
    <w:p w:rsidR="00A124A4" w:rsidRPr="00FF7A6F" w:rsidRDefault="00A124A4" w:rsidP="007A148A">
      <w:pPr>
        <w:widowControl w:val="0"/>
        <w:spacing w:after="0"/>
        <w:jc w:val="center"/>
        <w:rPr>
          <w:rFonts w:ascii="Times New Roman" w:hAnsi="Times New Roman"/>
          <w:i/>
          <w:sz w:val="20"/>
          <w:szCs w:val="20"/>
        </w:rPr>
      </w:pPr>
      <w:r w:rsidRPr="00FF7A6F">
        <w:rPr>
          <w:rFonts w:ascii="Times New Roman" w:hAnsi="Times New Roman"/>
          <w:b/>
          <w:i/>
          <w:sz w:val="20"/>
          <w:szCs w:val="20"/>
        </w:rPr>
        <w:t>Рис. 2.</w:t>
      </w:r>
      <w:r w:rsidRPr="00FF7A6F">
        <w:rPr>
          <w:rFonts w:ascii="Times New Roman" w:hAnsi="Times New Roman"/>
          <w:i/>
          <w:sz w:val="20"/>
          <w:szCs w:val="20"/>
        </w:rPr>
        <w:t xml:space="preserve"> Средняя зарплата граждан России в долларах США за период 2014–2016 гг.*</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lastRenderedPageBreak/>
        <w:t>По данным рисунка 2, доходы населения России, выраженные в долларах США, снизились практически в два раза за 2 года. Причем пик падения приходится на начало 2016 года, когда наблюдался высокий курс доллара США по отношению к рублю, что ставит в прямую зависимость уровень доходов граждан от волатильности национальной валюты. Данные приведены в долларах США для сравнения с размером заработной платы в других странах. Так, например, в США средняя зарплата по итогам 1 полугодия 2016 года составила $ 4580, Великобритании – $ 3430, Японии – $ 3418, во Франции – $ 3397. Соответственно, в сравнении с развитыми странами уровень доходов граждан России в разы ниже.</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Также стоит отметить рост задолженности по выплате зарплаты, который за тот же рассматриваемый период вырос на 85% и составил по итогам 1 полугодия 2016 года 4 млрд. рублей. В общем объеме просроченной задолженности по заработной плате 32,3% приходится на обрабатывающие производства, 26% – на транспорт, 23,3% – на строительство, 5,7% – на добычу полезных ископаемых, 5,3% – сельское хозяйство, охота и предоставление услуг в этих областях, лесозаготовки, 3,1% – на научные исследования и разработки [8]. Уровень задолженности по заработной плате приблизился к показателю 2005 года. При детальном рассмотрении уровня жизни следует отметить и показатель реальных доходов граждан, который снижается уже 20 месяцев подряд и за период январь 2015 – август 2016 гг. снизился на 10%. </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Наиболее негативным последствием подобных социальных потрясений является рост бедных в стране, численность которых в 2016 году составила более 23 млн. человек, увеличившись на 10 млн. человек с 2014 года [8]. По уровню бедности показатель 2015–2016 годов соответствует уровню 2006 года.</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Учитывая представленные данные по падению зарплаты, реальных денежных доходов и росту задолженности по заработной плате, население страны стало значительно экономить на своих расходах по всем сферам общественного потребления. Это сказалось на снижении потребительского спроса и, как следствие, снизился оборот розничной торговли на 15% за рассматриваемый период [4]. Следует отметить тот факт, что в истории современной России подобное падение торговли наблюдалось лишь в 1991 году. В структуре торговли снизились продажи компьютерной и бытовой техники на 30%, было закрыто более 60 ритейлеров, что в 2 раза превышает показатели кризиса 2008 года. Также резкому падению продаж подвергся рынок автомобилей, который снизился на 45% в 2016 году впервые за последние 10 лет. </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Снижение автопродаж становится причиной приостановки производства автомобилей, как марки российских производителей, так и иностранных, сборка которых производится на территории России. Так, например, крупнейший производитель легковых машин в РФ «АвтоВАЗ» в связи с падением спроса и продаж концерна на 35% перешел на неполную рабочую неделю (4 рабочих дня) [1].</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Снижение продаж различных категорий непродовольственных товаров связано с высокой импортной зависимостью российского рынка, как по готовым товарам, так и по продукции, изготовленной с использованием иностранного сырья и материалов. 100%-ная девальвация национальной валюты за последние два года увеличила стоимость импорта для российских потребителей, что повлекло резкий рост цен. В условиях снижающегося уровня реальных располагаемых денежных доходов населения и роста бедности, падения потребительского спроса и снижения оборотов торговли </w:t>
      </w:r>
      <w:r w:rsidRPr="00FF7A6F">
        <w:rPr>
          <w:rFonts w:ascii="Times New Roman" w:hAnsi="Times New Roman"/>
          <w:sz w:val="24"/>
          <w:szCs w:val="24"/>
        </w:rPr>
        <w:lastRenderedPageBreak/>
        <w:t>следует ожидать низкого показателя экономического развития, а точнее падения.</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Следует также отметить, что кризисы 1998 и 2008 годов сопровождались мировыми потрясениями, которые оказали негативное влияние на российскую экономику. Кризис на азиатских финансовых рынках в 1998 году и ипотечно-фондовый кризис в США в 2008 году. Однако современная тенденция характеризуется локальным масштабом прорастания кризиса. То есть, современный кризис протекает исключительно в экономике России и сопредельных с ней странах, а также в странах третьего мира и государствах, на территории которых происходят военные действия. Это показывают статистические данные, согласно данным Центрального разведывательного управления США, по темпам экономического роста в различных странах. Так, например, в странах из </w:t>
      </w:r>
      <w:r w:rsidRPr="00FF7A6F">
        <w:rPr>
          <w:rFonts w:ascii="Times New Roman" w:hAnsi="Times New Roman"/>
          <w:sz w:val="24"/>
          <w:szCs w:val="24"/>
          <w:lang w:val="en-US"/>
        </w:rPr>
        <w:t>G</w:t>
      </w:r>
      <w:r w:rsidRPr="00FF7A6F">
        <w:rPr>
          <w:rFonts w:ascii="Times New Roman" w:hAnsi="Times New Roman"/>
          <w:sz w:val="24"/>
          <w:szCs w:val="24"/>
        </w:rPr>
        <w:t>7 темп роста ВВП за 2015 год составил:</w:t>
      </w:r>
    </w:p>
    <w:p w:rsidR="00A124A4" w:rsidRPr="00FF7A6F" w:rsidRDefault="00A124A4" w:rsidP="007A148A">
      <w:pPr>
        <w:widowControl w:val="0"/>
        <w:numPr>
          <w:ilvl w:val="0"/>
          <w:numId w:val="15"/>
        </w:numPr>
        <w:spacing w:after="0"/>
        <w:ind w:firstLine="709"/>
        <w:contextualSpacing/>
        <w:jc w:val="both"/>
        <w:rPr>
          <w:rFonts w:ascii="Times New Roman" w:hAnsi="Times New Roman"/>
          <w:sz w:val="24"/>
          <w:szCs w:val="24"/>
        </w:rPr>
      </w:pPr>
      <w:r w:rsidRPr="00FF7A6F">
        <w:rPr>
          <w:rFonts w:ascii="Times New Roman" w:hAnsi="Times New Roman"/>
          <w:sz w:val="24"/>
          <w:szCs w:val="24"/>
        </w:rPr>
        <w:t>Канада – 1%</w:t>
      </w:r>
    </w:p>
    <w:p w:rsidR="00A124A4" w:rsidRPr="00FF7A6F" w:rsidRDefault="00A124A4" w:rsidP="007A148A">
      <w:pPr>
        <w:widowControl w:val="0"/>
        <w:numPr>
          <w:ilvl w:val="0"/>
          <w:numId w:val="15"/>
        </w:numPr>
        <w:spacing w:after="0"/>
        <w:ind w:firstLine="709"/>
        <w:contextualSpacing/>
        <w:jc w:val="both"/>
        <w:rPr>
          <w:rFonts w:ascii="Times New Roman" w:hAnsi="Times New Roman"/>
          <w:sz w:val="24"/>
          <w:szCs w:val="24"/>
        </w:rPr>
      </w:pPr>
      <w:r w:rsidRPr="00FF7A6F">
        <w:rPr>
          <w:rFonts w:ascii="Times New Roman" w:hAnsi="Times New Roman"/>
          <w:sz w:val="24"/>
          <w:szCs w:val="24"/>
        </w:rPr>
        <w:t>Италия – 1%</w:t>
      </w:r>
    </w:p>
    <w:p w:rsidR="00A124A4" w:rsidRPr="00FF7A6F" w:rsidRDefault="00A124A4" w:rsidP="007A148A">
      <w:pPr>
        <w:widowControl w:val="0"/>
        <w:numPr>
          <w:ilvl w:val="0"/>
          <w:numId w:val="15"/>
        </w:numPr>
        <w:spacing w:after="0"/>
        <w:ind w:firstLine="709"/>
        <w:contextualSpacing/>
        <w:jc w:val="both"/>
        <w:rPr>
          <w:rFonts w:ascii="Times New Roman" w:hAnsi="Times New Roman"/>
          <w:sz w:val="24"/>
          <w:szCs w:val="24"/>
        </w:rPr>
      </w:pPr>
      <w:r w:rsidRPr="00FF7A6F">
        <w:rPr>
          <w:rFonts w:ascii="Times New Roman" w:hAnsi="Times New Roman"/>
          <w:sz w:val="24"/>
          <w:szCs w:val="24"/>
        </w:rPr>
        <w:t>Япония – 1%</w:t>
      </w:r>
    </w:p>
    <w:p w:rsidR="00A124A4" w:rsidRPr="00FF7A6F" w:rsidRDefault="00A124A4" w:rsidP="007A148A">
      <w:pPr>
        <w:widowControl w:val="0"/>
        <w:numPr>
          <w:ilvl w:val="0"/>
          <w:numId w:val="15"/>
        </w:numPr>
        <w:spacing w:after="0"/>
        <w:ind w:firstLine="709"/>
        <w:contextualSpacing/>
        <w:jc w:val="both"/>
        <w:rPr>
          <w:rFonts w:ascii="Times New Roman" w:hAnsi="Times New Roman"/>
          <w:sz w:val="24"/>
          <w:szCs w:val="24"/>
        </w:rPr>
      </w:pPr>
      <w:r w:rsidRPr="00FF7A6F">
        <w:rPr>
          <w:rFonts w:ascii="Times New Roman" w:hAnsi="Times New Roman"/>
          <w:sz w:val="24"/>
          <w:szCs w:val="24"/>
        </w:rPr>
        <w:t>Франция – 1,2%</w:t>
      </w:r>
    </w:p>
    <w:p w:rsidR="00A124A4" w:rsidRPr="00FF7A6F" w:rsidRDefault="00A124A4" w:rsidP="007A148A">
      <w:pPr>
        <w:widowControl w:val="0"/>
        <w:numPr>
          <w:ilvl w:val="0"/>
          <w:numId w:val="15"/>
        </w:numPr>
        <w:spacing w:after="0"/>
        <w:ind w:firstLine="709"/>
        <w:contextualSpacing/>
        <w:jc w:val="both"/>
        <w:rPr>
          <w:rFonts w:ascii="Times New Roman" w:hAnsi="Times New Roman"/>
          <w:sz w:val="24"/>
          <w:szCs w:val="24"/>
        </w:rPr>
      </w:pPr>
      <w:r w:rsidRPr="00FF7A6F">
        <w:rPr>
          <w:rFonts w:ascii="Times New Roman" w:hAnsi="Times New Roman"/>
          <w:sz w:val="24"/>
          <w:szCs w:val="24"/>
        </w:rPr>
        <w:t>Германия – 1,5%</w:t>
      </w:r>
    </w:p>
    <w:p w:rsidR="00A124A4" w:rsidRPr="00FF7A6F" w:rsidRDefault="00A124A4" w:rsidP="007A148A">
      <w:pPr>
        <w:widowControl w:val="0"/>
        <w:numPr>
          <w:ilvl w:val="0"/>
          <w:numId w:val="15"/>
        </w:numPr>
        <w:spacing w:after="0"/>
        <w:ind w:firstLine="709"/>
        <w:contextualSpacing/>
        <w:jc w:val="both"/>
        <w:rPr>
          <w:rFonts w:ascii="Times New Roman" w:hAnsi="Times New Roman"/>
          <w:sz w:val="24"/>
          <w:szCs w:val="24"/>
        </w:rPr>
      </w:pPr>
      <w:r w:rsidRPr="00FF7A6F">
        <w:rPr>
          <w:rFonts w:ascii="Times New Roman" w:hAnsi="Times New Roman"/>
          <w:sz w:val="24"/>
          <w:szCs w:val="24"/>
        </w:rPr>
        <w:t>США – 2,6%</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В Китае ВВП вырос в 2015 году на 6,9%, Индии – на 7,8%, Узбекистане – на 6,8%,  Турции – на 3%. Темп падения ВВП в России по итогам 2015 года составил 3,7%. Из стран СНГ ВВП также упал в Украине – 11%, Белоруссии – 3,6% и Молдавии – 1%.</w:t>
      </w:r>
      <w:r w:rsidRPr="00FF7A6F">
        <w:rPr>
          <w:rFonts w:ascii="Times New Roman" w:hAnsi="Times New Roman"/>
          <w:sz w:val="24"/>
          <w:szCs w:val="24"/>
          <w:vertAlign w:val="superscript"/>
        </w:rPr>
        <w:footnoteReference w:id="1"/>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Из этого следует, что причинами кризиса в России 2014–2016 годов являются не мировые потрясения, а исключительно внутрироссийские структурные проблемы не диверсифицированной, деиндустриализированной экономики с ярко выраженной экспортно-сырьевой моделью развития. Подобная ситуация в экономике страны, которая характеризуется зависимостью социальных благ от основного экспортируемого сырья в условиях падения цен на данный вид экспорта, приводит к глубоким структурным проблемам не только экономики, но и социальной сферы. Несбалансированность бюджета от недополучения доходов с продажи нефтегазового сырья по снизившимся котировкам приводит также к секвестру основных социальных расходов государства. </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Отсутствие слаженной и выстроенной политики по повышению уровня жизни и качества предоставляемых социальных услуг гражданам страны, бездействие по стимулированию потребительского спроса за счет повышения реальных доходов населения за счет накопленных резервов из Фонда национального благосостояния может привести к ухудшению социальной сферы государства, продолжающемуся увеличению бедности и нищеты, росту социальной напряженности. Также совершенно очевидно, что требуются действия по реформированию экономики, проведению ее реиндустриализации, реструктурированию, изменению денежно-кредитной политики, направленной на стимулирование реальных секторов экономики и торговли, проведению реформ судебной и правоохранительной систем с целью обеспечения гарантий для эффективной экономической активности и прозрачной борьбы с коррупцией. </w:t>
      </w:r>
    </w:p>
    <w:p w:rsidR="00A124A4" w:rsidRPr="00FF7A6F" w:rsidRDefault="00A124A4" w:rsidP="007A148A">
      <w:pPr>
        <w:widowControl w:val="0"/>
        <w:spacing w:after="0"/>
        <w:ind w:firstLine="709"/>
        <w:jc w:val="both"/>
        <w:rPr>
          <w:rFonts w:ascii="Times New Roman" w:hAnsi="Times New Roman"/>
          <w:sz w:val="24"/>
          <w:szCs w:val="24"/>
        </w:rPr>
      </w:pPr>
      <w:r w:rsidRPr="00FF7A6F">
        <w:rPr>
          <w:rFonts w:ascii="Times New Roman" w:hAnsi="Times New Roman"/>
          <w:sz w:val="24"/>
          <w:szCs w:val="24"/>
        </w:rPr>
        <w:lastRenderedPageBreak/>
        <w:t>Весь экономический менеджмент должен быть направлен на борьбу с причинами, породившими социальную нестабильность в обществе, и повышением качества социальных услуг. В противном случае среднесрочная перспектива при существующей негативной динамике макроэкономических показателей может привести к накалу социальной напряженности и общественно-политическим потрясениям.</w:t>
      </w:r>
    </w:p>
    <w:p w:rsidR="00A124A4" w:rsidRPr="00FF7A6F" w:rsidRDefault="00A124A4" w:rsidP="007A148A">
      <w:pPr>
        <w:widowControl w:val="0"/>
        <w:spacing w:after="0"/>
        <w:ind w:firstLine="709"/>
        <w:jc w:val="both"/>
        <w:rPr>
          <w:rFonts w:ascii="Times New Roman" w:hAnsi="Times New Roman"/>
          <w:sz w:val="16"/>
          <w:szCs w:val="16"/>
        </w:rPr>
      </w:pPr>
    </w:p>
    <w:p w:rsidR="00A124A4" w:rsidRPr="00FF7A6F" w:rsidRDefault="00A124A4" w:rsidP="006F1F78">
      <w:pPr>
        <w:widowControl w:val="0"/>
        <w:spacing w:after="0" w:line="240" w:lineRule="auto"/>
        <w:jc w:val="center"/>
        <w:rPr>
          <w:rFonts w:ascii="Times New Roman" w:hAnsi="Times New Roman"/>
          <w:sz w:val="24"/>
          <w:szCs w:val="24"/>
        </w:rPr>
      </w:pPr>
      <w:r w:rsidRPr="00FF7A6F">
        <w:rPr>
          <w:rFonts w:ascii="Times New Roman" w:hAnsi="Times New Roman"/>
          <w:b/>
          <w:sz w:val="24"/>
          <w:szCs w:val="24"/>
        </w:rPr>
        <w:t>Литература</w:t>
      </w:r>
      <w:r w:rsidR="00EB2713" w:rsidRPr="00FF7A6F">
        <w:rPr>
          <w:rFonts w:ascii="Times New Roman" w:hAnsi="Times New Roman"/>
          <w:b/>
          <w:sz w:val="24"/>
          <w:szCs w:val="24"/>
        </w:rPr>
        <w:t>:</w:t>
      </w:r>
    </w:p>
    <w:p w:rsidR="00A124A4" w:rsidRPr="00FF7A6F" w:rsidRDefault="00A124A4" w:rsidP="006F1F78">
      <w:pPr>
        <w:widowControl w:val="0"/>
        <w:numPr>
          <w:ilvl w:val="0"/>
          <w:numId w:val="16"/>
        </w:numPr>
        <w:spacing w:after="0" w:line="240" w:lineRule="auto"/>
        <w:ind w:left="1134" w:right="990"/>
        <w:contextualSpacing/>
        <w:jc w:val="both"/>
        <w:outlineLvl w:val="4"/>
        <w:rPr>
          <w:rFonts w:ascii="Times New Roman" w:hAnsi="Times New Roman"/>
          <w:caps/>
          <w:sz w:val="20"/>
          <w:szCs w:val="20"/>
        </w:rPr>
      </w:pPr>
      <w:r w:rsidRPr="00FF7A6F">
        <w:rPr>
          <w:rFonts w:ascii="Times New Roman" w:hAnsi="Times New Roman"/>
          <w:sz w:val="20"/>
          <w:szCs w:val="20"/>
        </w:rPr>
        <w:t xml:space="preserve">"АвтоВАЗ" в октябре вернется к режиму 4-дневной рабочей недели [Электронный ресурс]. Интерфакс. Режим доступа: </w:t>
      </w:r>
      <w:hyperlink r:id="rId132" w:history="1">
        <w:r w:rsidRPr="00FF7A6F">
          <w:rPr>
            <w:rFonts w:ascii="Times New Roman" w:hAnsi="Times New Roman"/>
            <w:sz w:val="20"/>
            <w:szCs w:val="20"/>
            <w:u w:val="single"/>
          </w:rPr>
          <w:t>http://www.interfax.ru/business/523878</w:t>
        </w:r>
      </w:hyperlink>
      <w:r w:rsidRPr="00FF7A6F">
        <w:rPr>
          <w:rFonts w:ascii="Times New Roman" w:hAnsi="Times New Roman"/>
          <w:sz w:val="20"/>
          <w:szCs w:val="20"/>
        </w:rPr>
        <w:t xml:space="preserve"> (дата обращения: 13.10.2016).</w:t>
      </w:r>
    </w:p>
    <w:p w:rsidR="00A124A4" w:rsidRPr="00FF7A6F" w:rsidRDefault="00A124A4" w:rsidP="006F1F78">
      <w:pPr>
        <w:widowControl w:val="0"/>
        <w:numPr>
          <w:ilvl w:val="0"/>
          <w:numId w:val="16"/>
        </w:numPr>
        <w:spacing w:after="0" w:line="240" w:lineRule="auto"/>
        <w:ind w:left="1134" w:right="990"/>
        <w:contextualSpacing/>
        <w:jc w:val="both"/>
        <w:outlineLvl w:val="4"/>
        <w:rPr>
          <w:rFonts w:ascii="Times New Roman" w:hAnsi="Times New Roman"/>
          <w:caps/>
          <w:sz w:val="20"/>
          <w:szCs w:val="20"/>
        </w:rPr>
      </w:pPr>
      <w:r w:rsidRPr="00FF7A6F">
        <w:rPr>
          <w:rFonts w:ascii="Times New Roman" w:hAnsi="Times New Roman"/>
          <w:sz w:val="20"/>
          <w:szCs w:val="20"/>
        </w:rPr>
        <w:t xml:space="preserve">Курс доллара США в 2016 году [Электронный ресурс]. Курсы валют в динамике. Режим доступа: </w:t>
      </w:r>
      <w:hyperlink r:id="rId133" w:history="1">
        <w:r w:rsidRPr="00FF7A6F">
          <w:rPr>
            <w:rFonts w:ascii="Times New Roman" w:hAnsi="Times New Roman"/>
            <w:sz w:val="20"/>
            <w:szCs w:val="20"/>
            <w:u w:val="single"/>
          </w:rPr>
          <w:t>http://ratestats.com/dollar/2016/</w:t>
        </w:r>
      </w:hyperlink>
      <w:r w:rsidRPr="00FF7A6F">
        <w:rPr>
          <w:rFonts w:ascii="Times New Roman" w:hAnsi="Times New Roman"/>
          <w:sz w:val="20"/>
          <w:szCs w:val="20"/>
        </w:rPr>
        <w:t xml:space="preserve"> (дата обращения: 10.10.2016).</w:t>
      </w:r>
    </w:p>
    <w:p w:rsidR="00A124A4" w:rsidRPr="00FF7A6F" w:rsidRDefault="00A124A4" w:rsidP="006F1F78">
      <w:pPr>
        <w:widowControl w:val="0"/>
        <w:numPr>
          <w:ilvl w:val="0"/>
          <w:numId w:val="16"/>
        </w:numPr>
        <w:spacing w:after="0" w:line="240" w:lineRule="auto"/>
        <w:ind w:left="1134" w:right="990"/>
        <w:contextualSpacing/>
        <w:jc w:val="both"/>
        <w:outlineLvl w:val="4"/>
        <w:rPr>
          <w:rFonts w:ascii="Times New Roman" w:hAnsi="Times New Roman"/>
          <w:caps/>
          <w:sz w:val="20"/>
          <w:szCs w:val="20"/>
        </w:rPr>
      </w:pPr>
      <w:r w:rsidRPr="00FF7A6F">
        <w:rPr>
          <w:rFonts w:ascii="Times New Roman" w:hAnsi="Times New Roman"/>
          <w:sz w:val="20"/>
          <w:szCs w:val="20"/>
        </w:rPr>
        <w:t xml:space="preserve">Основные показатели, характеризующие уровень жизни населения в 2016 году [Электронный ресурс]. Оперативная информация официального сайта Федеральной службы государственной статистики. Режим доступа: </w:t>
      </w:r>
      <w:hyperlink r:id="rId134" w:history="1">
        <w:r w:rsidRPr="00FF7A6F">
          <w:rPr>
            <w:rFonts w:ascii="Times New Roman" w:hAnsi="Times New Roman"/>
            <w:sz w:val="20"/>
            <w:szCs w:val="20"/>
            <w:u w:val="single"/>
          </w:rPr>
          <w:t>http://www.gks.ru/wps/wcm/connect/rosstat_main/rosstat/ru/statistics/population/level/#</w:t>
        </w:r>
      </w:hyperlink>
      <w:r w:rsidRPr="00FF7A6F">
        <w:rPr>
          <w:rFonts w:ascii="Times New Roman" w:hAnsi="Times New Roman"/>
          <w:sz w:val="20"/>
          <w:szCs w:val="20"/>
        </w:rPr>
        <w:t xml:space="preserve"> (дата обращения: 10.10.2016).</w:t>
      </w:r>
    </w:p>
    <w:p w:rsidR="00A124A4" w:rsidRPr="00FF7A6F" w:rsidRDefault="00A124A4" w:rsidP="006F1F78">
      <w:pPr>
        <w:widowControl w:val="0"/>
        <w:numPr>
          <w:ilvl w:val="0"/>
          <w:numId w:val="16"/>
        </w:numPr>
        <w:spacing w:after="0" w:line="240" w:lineRule="auto"/>
        <w:ind w:left="1134" w:right="990"/>
        <w:contextualSpacing/>
        <w:jc w:val="both"/>
        <w:outlineLvl w:val="4"/>
        <w:rPr>
          <w:rFonts w:ascii="Times New Roman" w:hAnsi="Times New Roman"/>
          <w:caps/>
          <w:sz w:val="20"/>
          <w:szCs w:val="20"/>
        </w:rPr>
      </w:pPr>
      <w:r w:rsidRPr="00FF7A6F">
        <w:rPr>
          <w:rFonts w:ascii="Times New Roman" w:hAnsi="Times New Roman"/>
          <w:sz w:val="20"/>
          <w:szCs w:val="20"/>
        </w:rPr>
        <w:t xml:space="preserve">Розничная торговля на август 2016 года. Оперативная информация [Электронный ресурс]. Федеральная служба государственной статистики. Режим доступа: </w:t>
      </w:r>
      <w:hyperlink r:id="rId135" w:history="1">
        <w:r w:rsidRPr="00FF7A6F">
          <w:rPr>
            <w:rFonts w:ascii="Times New Roman" w:hAnsi="Times New Roman"/>
            <w:sz w:val="20"/>
            <w:szCs w:val="20"/>
            <w:u w:val="single"/>
          </w:rPr>
          <w:t>http://www.gks.ru/wps/wcm/connect/rosstat_main/rosstat/ru/statistics/enterprise/retail/#</w:t>
        </w:r>
      </w:hyperlink>
      <w:r w:rsidRPr="00FF7A6F">
        <w:rPr>
          <w:rFonts w:ascii="Times New Roman" w:hAnsi="Times New Roman"/>
          <w:sz w:val="20"/>
          <w:szCs w:val="20"/>
        </w:rPr>
        <w:t xml:space="preserve"> (дата обращения: 12.10.2016).</w:t>
      </w:r>
    </w:p>
    <w:p w:rsidR="00A124A4" w:rsidRPr="00FF7A6F" w:rsidRDefault="00196C87" w:rsidP="006F1F78">
      <w:pPr>
        <w:widowControl w:val="0"/>
        <w:numPr>
          <w:ilvl w:val="0"/>
          <w:numId w:val="16"/>
        </w:numPr>
        <w:spacing w:after="0" w:line="240" w:lineRule="auto"/>
        <w:ind w:left="1134" w:right="990"/>
        <w:contextualSpacing/>
        <w:jc w:val="both"/>
        <w:rPr>
          <w:rFonts w:ascii="Times New Roman" w:hAnsi="Times New Roman"/>
          <w:sz w:val="20"/>
          <w:szCs w:val="20"/>
        </w:rPr>
      </w:pPr>
      <w:hyperlink r:id="rId136" w:history="1">
        <w:r w:rsidR="00A124A4" w:rsidRPr="00FF7A6F">
          <w:rPr>
            <w:rFonts w:ascii="Times New Roman" w:hAnsi="Times New Roman"/>
            <w:sz w:val="20"/>
            <w:szCs w:val="20"/>
            <w:u w:val="single"/>
          </w:rPr>
          <w:t>Таштамиров М. Р.</w:t>
        </w:r>
      </w:hyperlink>
      <w:r w:rsidR="00A124A4" w:rsidRPr="00FF7A6F">
        <w:rPr>
          <w:rFonts w:ascii="Times New Roman" w:hAnsi="Times New Roman"/>
          <w:sz w:val="20"/>
          <w:szCs w:val="20"/>
        </w:rPr>
        <w:t>,</w:t>
      </w:r>
      <w:r w:rsidR="004130DF">
        <w:rPr>
          <w:rFonts w:ascii="Times New Roman" w:hAnsi="Times New Roman"/>
          <w:sz w:val="20"/>
          <w:szCs w:val="20"/>
        </w:rPr>
        <w:t xml:space="preserve"> </w:t>
      </w:r>
      <w:hyperlink r:id="rId137" w:history="1">
        <w:r w:rsidR="00A124A4" w:rsidRPr="00FF7A6F">
          <w:rPr>
            <w:rFonts w:ascii="Times New Roman" w:hAnsi="Times New Roman"/>
            <w:sz w:val="20"/>
            <w:szCs w:val="20"/>
            <w:u w:val="single"/>
          </w:rPr>
          <w:t>Ашаганов А. Ю.</w:t>
        </w:r>
      </w:hyperlink>
      <w:r w:rsidR="00A124A4" w:rsidRPr="00FF7A6F">
        <w:rPr>
          <w:rFonts w:ascii="Times New Roman" w:hAnsi="Times New Roman"/>
          <w:sz w:val="20"/>
          <w:szCs w:val="20"/>
        </w:rPr>
        <w:t> Ретроспектива кризисных явлений в России и пути их решения//</w:t>
      </w:r>
      <w:hyperlink r:id="rId138" w:tooltip="Экономика и управление: проблемы, решения" w:history="1">
        <w:r w:rsidR="00A124A4" w:rsidRPr="00FF7A6F">
          <w:rPr>
            <w:rFonts w:ascii="Times New Roman" w:hAnsi="Times New Roman"/>
            <w:sz w:val="20"/>
            <w:szCs w:val="20"/>
            <w:u w:val="single"/>
          </w:rPr>
          <w:t>Экономика и управление: проблемы, решения</w:t>
        </w:r>
      </w:hyperlink>
      <w:r w:rsidR="00A124A4" w:rsidRPr="00FF7A6F">
        <w:rPr>
          <w:rFonts w:ascii="Times New Roman" w:hAnsi="Times New Roman"/>
          <w:sz w:val="20"/>
          <w:szCs w:val="20"/>
        </w:rPr>
        <w:t>. № 4. Том 1, 2016. С. 26–35.</w:t>
      </w:r>
    </w:p>
    <w:p w:rsidR="00A124A4" w:rsidRPr="00FF7A6F" w:rsidRDefault="00A124A4" w:rsidP="006F1F78">
      <w:pPr>
        <w:widowControl w:val="0"/>
        <w:numPr>
          <w:ilvl w:val="0"/>
          <w:numId w:val="16"/>
        </w:numPr>
        <w:spacing w:after="0" w:line="240" w:lineRule="auto"/>
        <w:ind w:left="1134" w:right="990"/>
        <w:contextualSpacing/>
        <w:jc w:val="both"/>
        <w:rPr>
          <w:rFonts w:ascii="Times New Roman" w:hAnsi="Times New Roman"/>
          <w:sz w:val="20"/>
          <w:szCs w:val="20"/>
        </w:rPr>
      </w:pPr>
      <w:r w:rsidRPr="00FF7A6F">
        <w:rPr>
          <w:rFonts w:ascii="Times New Roman" w:hAnsi="Times New Roman"/>
          <w:sz w:val="20"/>
          <w:szCs w:val="20"/>
        </w:rPr>
        <w:t xml:space="preserve">Таштамиров М.Р. </w:t>
      </w:r>
      <w:hyperlink r:id="rId139" w:history="1">
        <w:r w:rsidRPr="00FF7A6F">
          <w:rPr>
            <w:rFonts w:ascii="Times New Roman" w:hAnsi="Times New Roman"/>
            <w:sz w:val="20"/>
            <w:szCs w:val="20"/>
            <w:u w:val="single"/>
          </w:rPr>
          <w:t>Милитаризация страны как фактор экономического развития</w:t>
        </w:r>
      </w:hyperlink>
      <w:r w:rsidRPr="00FF7A6F">
        <w:rPr>
          <w:rFonts w:ascii="Times New Roman" w:hAnsi="Times New Roman"/>
          <w:sz w:val="20"/>
          <w:szCs w:val="20"/>
        </w:rPr>
        <w:t>//</w:t>
      </w:r>
      <w:hyperlink r:id="rId140" w:history="1">
        <w:r w:rsidRPr="00FF7A6F">
          <w:rPr>
            <w:rFonts w:ascii="Times New Roman" w:hAnsi="Times New Roman"/>
            <w:sz w:val="20"/>
            <w:szCs w:val="20"/>
            <w:u w:val="single"/>
          </w:rPr>
          <w:t>Проблемы современной науки и образования</w:t>
        </w:r>
      </w:hyperlink>
      <w:r w:rsidRPr="00FF7A6F">
        <w:rPr>
          <w:rFonts w:ascii="Times New Roman" w:hAnsi="Times New Roman"/>
          <w:sz w:val="20"/>
          <w:szCs w:val="20"/>
        </w:rPr>
        <w:t xml:space="preserve">. 2016. </w:t>
      </w:r>
      <w:hyperlink r:id="rId141" w:history="1">
        <w:r w:rsidRPr="00FF7A6F">
          <w:rPr>
            <w:rFonts w:ascii="Times New Roman" w:hAnsi="Times New Roman"/>
            <w:sz w:val="20"/>
            <w:szCs w:val="20"/>
            <w:u w:val="single"/>
          </w:rPr>
          <w:t>№ 9 (51)</w:t>
        </w:r>
      </w:hyperlink>
      <w:r w:rsidRPr="00FF7A6F">
        <w:rPr>
          <w:rFonts w:ascii="Times New Roman" w:hAnsi="Times New Roman"/>
          <w:sz w:val="20"/>
          <w:szCs w:val="20"/>
        </w:rPr>
        <w:t>. С. 36–40.</w:t>
      </w:r>
    </w:p>
    <w:p w:rsidR="00A124A4" w:rsidRPr="00FF7A6F" w:rsidRDefault="00196C87" w:rsidP="006F1F78">
      <w:pPr>
        <w:widowControl w:val="0"/>
        <w:numPr>
          <w:ilvl w:val="0"/>
          <w:numId w:val="16"/>
        </w:numPr>
        <w:spacing w:after="0" w:line="240" w:lineRule="auto"/>
        <w:ind w:left="1134" w:right="990"/>
        <w:contextualSpacing/>
        <w:jc w:val="both"/>
        <w:outlineLvl w:val="4"/>
        <w:rPr>
          <w:rFonts w:ascii="Times New Roman" w:hAnsi="Times New Roman"/>
          <w:caps/>
          <w:sz w:val="20"/>
          <w:szCs w:val="20"/>
        </w:rPr>
      </w:pPr>
      <w:hyperlink r:id="rId142" w:history="1">
        <w:r w:rsidR="00A124A4" w:rsidRPr="00FF7A6F">
          <w:rPr>
            <w:rFonts w:ascii="Times New Roman" w:hAnsi="Times New Roman"/>
            <w:sz w:val="20"/>
            <w:szCs w:val="20"/>
            <w:u w:val="single"/>
          </w:rPr>
          <w:t>Таштамиров М.Р.</w:t>
        </w:r>
      </w:hyperlink>
      <w:r w:rsidR="004130DF">
        <w:rPr>
          <w:rFonts w:ascii="Times New Roman" w:hAnsi="Times New Roman"/>
          <w:sz w:val="20"/>
          <w:szCs w:val="20"/>
          <w:u w:val="single"/>
        </w:rPr>
        <w:t xml:space="preserve"> </w:t>
      </w:r>
      <w:r w:rsidR="00A124A4" w:rsidRPr="00FF7A6F">
        <w:rPr>
          <w:rFonts w:ascii="Times New Roman" w:hAnsi="Times New Roman"/>
          <w:sz w:val="20"/>
          <w:szCs w:val="20"/>
        </w:rPr>
        <w:t>Взгляд на состояние экономики России через призму «санкционных войн»» //</w:t>
      </w:r>
      <w:hyperlink r:id="rId143" w:tooltip="Вестник Чеченского государственного университета" w:history="1">
        <w:r w:rsidR="00A124A4" w:rsidRPr="00FF7A6F">
          <w:rPr>
            <w:rFonts w:ascii="Times New Roman" w:hAnsi="Times New Roman"/>
            <w:sz w:val="20"/>
            <w:szCs w:val="20"/>
            <w:u w:val="single"/>
          </w:rPr>
          <w:t>Вестник Чеченского государственного университета</w:t>
        </w:r>
      </w:hyperlink>
      <w:r w:rsidR="00A124A4" w:rsidRPr="00FF7A6F">
        <w:rPr>
          <w:rFonts w:ascii="Times New Roman" w:hAnsi="Times New Roman"/>
          <w:sz w:val="20"/>
          <w:szCs w:val="20"/>
        </w:rPr>
        <w:t>. 2015. №2. С. 40–45.</w:t>
      </w:r>
    </w:p>
    <w:p w:rsidR="00A124A4" w:rsidRPr="00FF7A6F" w:rsidRDefault="00A124A4" w:rsidP="006F1F78">
      <w:pPr>
        <w:widowControl w:val="0"/>
        <w:numPr>
          <w:ilvl w:val="0"/>
          <w:numId w:val="16"/>
        </w:numPr>
        <w:spacing w:after="0" w:line="240" w:lineRule="auto"/>
        <w:ind w:left="1134" w:right="990"/>
        <w:contextualSpacing/>
        <w:jc w:val="both"/>
        <w:outlineLvl w:val="4"/>
        <w:rPr>
          <w:rFonts w:ascii="Times New Roman" w:hAnsi="Times New Roman"/>
          <w:caps/>
          <w:sz w:val="20"/>
          <w:szCs w:val="20"/>
        </w:rPr>
      </w:pPr>
      <w:r w:rsidRPr="00FF7A6F">
        <w:rPr>
          <w:rFonts w:ascii="Times New Roman" w:hAnsi="Times New Roman"/>
          <w:sz w:val="20"/>
          <w:szCs w:val="20"/>
        </w:rPr>
        <w:t xml:space="preserve">Таштамиров М.Р., Ашаганов А.Ю. </w:t>
      </w:r>
      <w:hyperlink r:id="rId144" w:history="1">
        <w:r w:rsidRPr="00FF7A6F">
          <w:rPr>
            <w:rFonts w:ascii="Times New Roman" w:hAnsi="Times New Roman"/>
            <w:sz w:val="20"/>
            <w:szCs w:val="20"/>
            <w:u w:val="single"/>
          </w:rPr>
          <w:t>Кризисные экономические явления современной России и их влияние на уровень жизни населения</w:t>
        </w:r>
      </w:hyperlink>
      <w:r w:rsidRPr="00FF7A6F">
        <w:rPr>
          <w:rFonts w:ascii="Times New Roman" w:hAnsi="Times New Roman"/>
          <w:sz w:val="20"/>
          <w:szCs w:val="20"/>
        </w:rPr>
        <w:t>//</w:t>
      </w:r>
      <w:hyperlink r:id="rId145" w:history="1">
        <w:r w:rsidRPr="00FF7A6F">
          <w:rPr>
            <w:rFonts w:ascii="Times New Roman" w:hAnsi="Times New Roman"/>
            <w:sz w:val="20"/>
            <w:szCs w:val="20"/>
            <w:u w:val="single"/>
          </w:rPr>
          <w:t>International scientific review</w:t>
        </w:r>
      </w:hyperlink>
      <w:r w:rsidRPr="00FF7A6F">
        <w:rPr>
          <w:rFonts w:ascii="Times New Roman" w:hAnsi="Times New Roman"/>
          <w:sz w:val="20"/>
          <w:szCs w:val="20"/>
        </w:rPr>
        <w:t xml:space="preserve">. 2016. </w:t>
      </w:r>
      <w:hyperlink r:id="rId146" w:history="1">
        <w:r w:rsidRPr="00FF7A6F">
          <w:rPr>
            <w:rFonts w:ascii="Times New Roman" w:hAnsi="Times New Roman"/>
            <w:sz w:val="20"/>
            <w:szCs w:val="20"/>
            <w:u w:val="single"/>
          </w:rPr>
          <w:t>№ 13 (23)</w:t>
        </w:r>
      </w:hyperlink>
      <w:r w:rsidRPr="00FF7A6F">
        <w:rPr>
          <w:rFonts w:ascii="Times New Roman" w:hAnsi="Times New Roman"/>
          <w:sz w:val="20"/>
          <w:szCs w:val="20"/>
        </w:rPr>
        <w:t>. С. 30–35.</w:t>
      </w:r>
    </w:p>
    <w:p w:rsidR="00A124A4" w:rsidRPr="00FF7A6F" w:rsidRDefault="00A124A4" w:rsidP="007A148A">
      <w:pPr>
        <w:widowControl w:val="0"/>
        <w:spacing w:after="0"/>
        <w:jc w:val="both"/>
        <w:outlineLvl w:val="4"/>
        <w:rPr>
          <w:rFonts w:ascii="Times New Roman" w:hAnsi="Times New Roman"/>
          <w:caps/>
          <w:sz w:val="24"/>
          <w:szCs w:val="24"/>
        </w:rPr>
      </w:pPr>
    </w:p>
    <w:p w:rsidR="00A124A4" w:rsidRPr="00FF7A6F" w:rsidRDefault="00A124A4" w:rsidP="007A148A">
      <w:pPr>
        <w:widowControl w:val="0"/>
        <w:spacing w:after="0"/>
        <w:jc w:val="both"/>
        <w:outlineLvl w:val="4"/>
        <w:rPr>
          <w:rFonts w:ascii="Times New Roman" w:hAnsi="Times New Roman"/>
          <w:caps/>
          <w:sz w:val="24"/>
          <w:szCs w:val="24"/>
        </w:rPr>
      </w:pPr>
    </w:p>
    <w:p w:rsidR="007E07FE" w:rsidRPr="00FF7A6F" w:rsidRDefault="00A124A4" w:rsidP="007A148A">
      <w:pPr>
        <w:widowControl w:val="0"/>
        <w:spacing w:after="0"/>
        <w:rPr>
          <w:rFonts w:ascii="Times New Roman" w:eastAsia="Calibri" w:hAnsi="Times New Roman"/>
          <w:b/>
          <w:sz w:val="24"/>
          <w:szCs w:val="24"/>
          <w:shd w:val="clear" w:color="auto" w:fill="FFFFFF"/>
        </w:rPr>
      </w:pPr>
      <w:r w:rsidRPr="00FF7A6F">
        <w:rPr>
          <w:rFonts w:ascii="Times New Roman" w:eastAsia="Calibri" w:hAnsi="Times New Roman"/>
          <w:b/>
          <w:bCs/>
          <w:sz w:val="24"/>
          <w:szCs w:val="24"/>
          <w:shd w:val="clear" w:color="auto" w:fill="FFFFFF"/>
        </w:rPr>
        <w:t>УДК</w:t>
      </w:r>
      <w:r w:rsidRPr="00FF7A6F">
        <w:rPr>
          <w:rFonts w:ascii="Times New Roman" w:eastAsia="Calibri" w:hAnsi="Times New Roman"/>
          <w:b/>
          <w:sz w:val="24"/>
          <w:szCs w:val="24"/>
          <w:shd w:val="clear" w:color="auto" w:fill="FFFFFF"/>
        </w:rPr>
        <w:t xml:space="preserve">  174</w:t>
      </w:r>
    </w:p>
    <w:p w:rsidR="007E07FE" w:rsidRPr="00FF7A6F" w:rsidRDefault="007E07FE" w:rsidP="007A148A">
      <w:pPr>
        <w:widowControl w:val="0"/>
        <w:spacing w:after="0"/>
        <w:rPr>
          <w:rFonts w:ascii="Times New Roman" w:eastAsia="Calibri" w:hAnsi="Times New Roman"/>
          <w:b/>
          <w:sz w:val="24"/>
          <w:szCs w:val="24"/>
          <w:shd w:val="clear" w:color="auto" w:fill="FFFFFF"/>
        </w:rPr>
      </w:pPr>
    </w:p>
    <w:p w:rsidR="00DC66A4" w:rsidRPr="00FF7A6F" w:rsidRDefault="00DC66A4" w:rsidP="007A148A">
      <w:pPr>
        <w:widowControl w:val="0"/>
        <w:spacing w:after="0"/>
        <w:rPr>
          <w:rFonts w:ascii="Times New Roman" w:eastAsia="Calibri" w:hAnsi="Times New Roman"/>
          <w:b/>
          <w:sz w:val="24"/>
          <w:szCs w:val="24"/>
        </w:rPr>
        <w:sectPr w:rsidR="00DC66A4" w:rsidRPr="00FF7A6F" w:rsidSect="007E07FE">
          <w:footnotePr>
            <w:numRestart w:val="eachPage"/>
          </w:footnotePr>
          <w:type w:val="continuous"/>
          <w:pgSz w:w="11906" w:h="16838"/>
          <w:pgMar w:top="1134" w:right="1418" w:bottom="1134" w:left="1418" w:header="709" w:footer="709" w:gutter="0"/>
          <w:cols w:space="708"/>
          <w:docGrid w:linePitch="360"/>
        </w:sectPr>
      </w:pPr>
    </w:p>
    <w:p w:rsidR="00A124A4" w:rsidRPr="00FF7A6F" w:rsidRDefault="00A124A4" w:rsidP="007A148A">
      <w:pPr>
        <w:widowControl w:val="0"/>
        <w:spacing w:after="0"/>
        <w:rPr>
          <w:rFonts w:ascii="Times New Roman" w:eastAsia="Calibri" w:hAnsi="Times New Roman"/>
          <w:b/>
          <w:sz w:val="24"/>
          <w:szCs w:val="24"/>
        </w:rPr>
      </w:pPr>
      <w:r w:rsidRPr="00FF7A6F">
        <w:rPr>
          <w:rFonts w:ascii="Times New Roman" w:eastAsia="Calibri" w:hAnsi="Times New Roman"/>
          <w:b/>
          <w:sz w:val="24"/>
          <w:szCs w:val="24"/>
        </w:rPr>
        <w:lastRenderedPageBreak/>
        <w:t>ДЕЛОВАЯ ЭТИКА БИЗНЕСА И ЕЕ ПРЕИМУЩЕСТВА</w:t>
      </w:r>
    </w:p>
    <w:p w:rsidR="00A124A4" w:rsidRPr="00FF7A6F" w:rsidRDefault="00A124A4" w:rsidP="007A148A">
      <w:pPr>
        <w:widowControl w:val="0"/>
        <w:spacing w:after="0"/>
        <w:rPr>
          <w:rFonts w:ascii="Times New Roman" w:eastAsia="Calibri" w:hAnsi="Times New Roman"/>
          <w:sz w:val="24"/>
          <w:szCs w:val="24"/>
        </w:rPr>
      </w:pPr>
    </w:p>
    <w:p w:rsidR="00A124A4" w:rsidRPr="00FF7A6F" w:rsidRDefault="00A124A4" w:rsidP="007A148A">
      <w:pPr>
        <w:widowControl w:val="0"/>
        <w:spacing w:after="0"/>
        <w:rPr>
          <w:rFonts w:ascii="Times New Roman" w:eastAsia="Calibri" w:hAnsi="Times New Roman"/>
          <w:b/>
          <w:i/>
          <w:sz w:val="24"/>
          <w:szCs w:val="24"/>
          <w:bdr w:val="none" w:sz="0" w:space="0" w:color="auto" w:frame="1"/>
        </w:rPr>
      </w:pPr>
      <w:r w:rsidRPr="00FF7A6F">
        <w:rPr>
          <w:rFonts w:ascii="Times New Roman" w:eastAsia="Calibri" w:hAnsi="Times New Roman"/>
          <w:b/>
          <w:i/>
          <w:sz w:val="24"/>
          <w:szCs w:val="24"/>
          <w:bdr w:val="none" w:sz="0" w:space="0" w:color="auto" w:frame="1"/>
        </w:rPr>
        <w:t>С.А. Аслаханова,</w:t>
      </w:r>
    </w:p>
    <w:p w:rsidR="00A124A4" w:rsidRPr="00FF7A6F" w:rsidRDefault="00A124A4" w:rsidP="007A148A">
      <w:pPr>
        <w:widowControl w:val="0"/>
        <w:spacing w:after="0"/>
        <w:rPr>
          <w:rFonts w:ascii="Times New Roman" w:eastAsia="Calibri" w:hAnsi="Times New Roman"/>
          <w:i/>
          <w:sz w:val="24"/>
          <w:szCs w:val="24"/>
          <w:bdr w:val="none" w:sz="0" w:space="0" w:color="auto" w:frame="1"/>
        </w:rPr>
      </w:pPr>
      <w:r w:rsidRPr="00FF7A6F">
        <w:rPr>
          <w:rFonts w:ascii="Times New Roman" w:eastAsia="Calibri" w:hAnsi="Times New Roman"/>
          <w:i/>
          <w:sz w:val="24"/>
          <w:szCs w:val="24"/>
          <w:bdr w:val="none" w:sz="0" w:space="0" w:color="auto" w:frame="1"/>
        </w:rPr>
        <w:t xml:space="preserve">ассистент кафедры управления региональной экономикой </w:t>
      </w:r>
    </w:p>
    <w:p w:rsidR="00A124A4" w:rsidRPr="00FF7A6F" w:rsidRDefault="00A124A4" w:rsidP="007A148A">
      <w:pPr>
        <w:widowControl w:val="0"/>
        <w:spacing w:after="0"/>
        <w:rPr>
          <w:rFonts w:ascii="Times New Roman" w:eastAsia="Calibri" w:hAnsi="Times New Roman"/>
          <w:i/>
          <w:sz w:val="24"/>
          <w:szCs w:val="24"/>
          <w:lang w:val="en-US"/>
        </w:rPr>
      </w:pPr>
      <w:r w:rsidRPr="00FF7A6F">
        <w:rPr>
          <w:rFonts w:ascii="Times New Roman" w:eastAsia="Calibri" w:hAnsi="Times New Roman"/>
          <w:i/>
          <w:sz w:val="24"/>
          <w:szCs w:val="24"/>
        </w:rPr>
        <w:t>Чеченского</w:t>
      </w:r>
      <w:r w:rsidRPr="00FF7A6F">
        <w:rPr>
          <w:rFonts w:ascii="Times New Roman" w:eastAsia="Calibri" w:hAnsi="Times New Roman"/>
          <w:i/>
          <w:sz w:val="24"/>
          <w:szCs w:val="24"/>
          <w:lang w:val="en-US"/>
        </w:rPr>
        <w:t xml:space="preserve"> </w:t>
      </w:r>
      <w:r w:rsidRPr="00FF7A6F">
        <w:rPr>
          <w:rFonts w:ascii="Times New Roman" w:eastAsia="Calibri" w:hAnsi="Times New Roman"/>
          <w:i/>
          <w:sz w:val="24"/>
          <w:szCs w:val="24"/>
        </w:rPr>
        <w:t>госуниверситета</w:t>
      </w:r>
    </w:p>
    <w:p w:rsidR="00EB2713" w:rsidRPr="00FF7A6F" w:rsidRDefault="00EB2713" w:rsidP="007A148A">
      <w:pPr>
        <w:widowControl w:val="0"/>
        <w:spacing w:after="0"/>
        <w:rPr>
          <w:rFonts w:ascii="Times New Roman" w:eastAsia="Calibri" w:hAnsi="Times New Roman"/>
          <w:b/>
          <w:sz w:val="24"/>
          <w:szCs w:val="24"/>
          <w:lang w:val="en-US"/>
        </w:rPr>
      </w:pPr>
      <w:r w:rsidRPr="00FF7A6F">
        <w:rPr>
          <w:rFonts w:ascii="Times New Roman" w:eastAsia="Calibri" w:hAnsi="Times New Roman"/>
          <w:b/>
          <w:sz w:val="24"/>
          <w:szCs w:val="24"/>
          <w:lang w:val="en-US"/>
        </w:rPr>
        <w:lastRenderedPageBreak/>
        <w:t>BUSINESS ETHICS IN BUSINESS AND ITS ADVANTAGES</w:t>
      </w:r>
    </w:p>
    <w:p w:rsidR="00EB2713" w:rsidRPr="00FF7A6F" w:rsidRDefault="00EB2713" w:rsidP="007A148A">
      <w:pPr>
        <w:widowControl w:val="0"/>
        <w:spacing w:after="0"/>
        <w:rPr>
          <w:rFonts w:ascii="Times New Roman" w:eastAsia="Calibri" w:hAnsi="Times New Roman"/>
          <w:b/>
          <w:i/>
          <w:sz w:val="24"/>
          <w:szCs w:val="24"/>
          <w:lang w:val="en-US"/>
        </w:rPr>
      </w:pPr>
    </w:p>
    <w:p w:rsidR="00EB2713" w:rsidRPr="00FF7A6F" w:rsidRDefault="00EB2713"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i/>
          <w:sz w:val="24"/>
          <w:szCs w:val="24"/>
          <w:lang w:val="en-US"/>
        </w:rPr>
      </w:pPr>
      <w:r w:rsidRPr="00FF7A6F">
        <w:rPr>
          <w:rFonts w:ascii="Times New Roman" w:eastAsia="Calibri" w:hAnsi="Times New Roman"/>
          <w:b/>
          <w:i/>
          <w:sz w:val="24"/>
          <w:szCs w:val="24"/>
          <w:lang w:val="en-US"/>
        </w:rPr>
        <w:t>S.A. Aslahanov</w:t>
      </w:r>
      <w:r w:rsidRPr="00FF7A6F">
        <w:rPr>
          <w:rFonts w:ascii="Times New Roman" w:eastAsia="Calibri" w:hAnsi="Times New Roman"/>
          <w:b/>
          <w:i/>
          <w:sz w:val="24"/>
          <w:szCs w:val="24"/>
        </w:rPr>
        <w:t>а</w:t>
      </w:r>
      <w:r w:rsidRPr="00FF7A6F">
        <w:rPr>
          <w:rFonts w:ascii="Times New Roman" w:eastAsia="Calibri" w:hAnsi="Times New Roman"/>
          <w:b/>
          <w:i/>
          <w:sz w:val="24"/>
          <w:szCs w:val="24"/>
          <w:lang w:val="en-US"/>
        </w:rPr>
        <w:t>,</w:t>
      </w:r>
    </w:p>
    <w:p w:rsidR="00EB2713" w:rsidRPr="00FF7A6F" w:rsidRDefault="00EB2713" w:rsidP="007A14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i/>
          <w:sz w:val="24"/>
          <w:szCs w:val="24"/>
          <w:lang w:val="en-US"/>
        </w:rPr>
      </w:pPr>
      <w:r w:rsidRPr="00FF7A6F">
        <w:rPr>
          <w:rFonts w:ascii="Times New Roman" w:eastAsia="Calibri" w:hAnsi="Times New Roman"/>
          <w:i/>
          <w:sz w:val="24"/>
          <w:szCs w:val="24"/>
          <w:lang w:val="en-US"/>
        </w:rPr>
        <w:t xml:space="preserve">assistant of the department of management of regional economies </w:t>
      </w:r>
    </w:p>
    <w:p w:rsidR="00EB2713" w:rsidRPr="00FF7A6F" w:rsidRDefault="00EB2713" w:rsidP="007E07FE">
      <w:pPr>
        <w:widowControl w:val="0"/>
        <w:spacing w:after="0"/>
        <w:rPr>
          <w:rFonts w:ascii="Times New Roman" w:eastAsiaTheme="majorEastAsia" w:hAnsi="Times New Roman"/>
          <w:spacing w:val="42"/>
          <w:sz w:val="4"/>
          <w:szCs w:val="4"/>
          <w:lang w:val="en-US"/>
        </w:rPr>
      </w:pPr>
      <w:r w:rsidRPr="00FF7A6F">
        <w:rPr>
          <w:rFonts w:ascii="Times New Roman" w:eastAsia="Calibri" w:hAnsi="Times New Roman"/>
          <w:i/>
          <w:sz w:val="24"/>
          <w:szCs w:val="24"/>
          <w:lang w:val="en-US"/>
        </w:rPr>
        <w:t>FGBOU IN "Chechen State University"</w:t>
      </w:r>
    </w:p>
    <w:p w:rsidR="00DC66A4" w:rsidRPr="00FF7A6F" w:rsidRDefault="00DC66A4" w:rsidP="007A148A">
      <w:pPr>
        <w:widowControl w:val="0"/>
        <w:spacing w:after="0"/>
        <w:rPr>
          <w:rFonts w:ascii="Times New Roman" w:hAnsi="Times New Roman"/>
          <w:sz w:val="4"/>
          <w:szCs w:val="4"/>
          <w:lang w:val="en-US"/>
        </w:rPr>
        <w:sectPr w:rsidR="00DC66A4" w:rsidRPr="00FF7A6F" w:rsidSect="00DC66A4">
          <w:footnotePr>
            <w:numRestart w:val="eachPage"/>
          </w:footnotePr>
          <w:type w:val="continuous"/>
          <w:pgSz w:w="11906" w:h="16838"/>
          <w:pgMar w:top="1134" w:right="1418" w:bottom="1134" w:left="1418" w:header="709" w:footer="709" w:gutter="0"/>
          <w:cols w:num="2" w:space="708"/>
          <w:docGrid w:linePitch="360"/>
        </w:sectPr>
      </w:pPr>
    </w:p>
    <w:p w:rsidR="00EB2713" w:rsidRPr="00FF7A6F" w:rsidRDefault="00EB2713" w:rsidP="007A148A">
      <w:pPr>
        <w:widowControl w:val="0"/>
        <w:spacing w:after="0"/>
        <w:rPr>
          <w:rFonts w:ascii="Times New Roman" w:hAnsi="Times New Roman"/>
          <w:sz w:val="4"/>
          <w:szCs w:val="4"/>
          <w:lang w:val="en-US"/>
        </w:rPr>
      </w:pPr>
    </w:p>
    <w:p w:rsidR="00DC66A4" w:rsidRPr="00FF7A6F" w:rsidRDefault="00DC66A4" w:rsidP="00DC66A4">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DC66A4" w:rsidRPr="00FF7A6F" w:rsidRDefault="00DC66A4" w:rsidP="00DC66A4">
      <w:pPr>
        <w:widowControl w:val="0"/>
        <w:spacing w:after="0"/>
        <w:rPr>
          <w:rFonts w:ascii="Times New Roman" w:hAnsi="Times New Roman"/>
          <w:sz w:val="4"/>
          <w:szCs w:val="4"/>
          <w:lang w:val="en-US"/>
        </w:rPr>
      </w:pPr>
    </w:p>
    <w:p w:rsidR="00A124A4" w:rsidRPr="00FF7A6F" w:rsidRDefault="00A124A4" w:rsidP="007A148A">
      <w:pPr>
        <w:widowControl w:val="0"/>
        <w:spacing w:after="0"/>
        <w:ind w:left="1134" w:right="1132"/>
        <w:jc w:val="both"/>
        <w:rPr>
          <w:rFonts w:ascii="Times New Roman" w:eastAsia="Calibri" w:hAnsi="Times New Roman"/>
          <w:i/>
          <w:sz w:val="20"/>
          <w:szCs w:val="20"/>
        </w:rPr>
      </w:pPr>
      <w:r w:rsidRPr="00FF7A6F">
        <w:rPr>
          <w:rFonts w:ascii="Times New Roman" w:eastAsia="Calibri" w:hAnsi="Times New Roman"/>
          <w:b/>
          <w:i/>
          <w:sz w:val="20"/>
          <w:szCs w:val="20"/>
        </w:rPr>
        <w:t>Аннотация.</w:t>
      </w:r>
      <w:r w:rsidRPr="00FF7A6F">
        <w:rPr>
          <w:rFonts w:ascii="Times New Roman" w:eastAsia="Calibri" w:hAnsi="Times New Roman"/>
          <w:i/>
          <w:sz w:val="20"/>
          <w:szCs w:val="20"/>
        </w:rPr>
        <w:t xml:space="preserve"> В данной статье рассмотрен такой важный нюанс в бизнес отношениях, как деловая этика. То есть правила поведения в обществе и правила проведения деловых переговоров, необходимые для их успешного взаимодействия. Также представлены правила делового этикета в других странах и сравнительный анализ с деловой этикой российских бизнесменов. Определяется экономическая эффективность их применения. </w:t>
      </w:r>
    </w:p>
    <w:p w:rsidR="00A124A4" w:rsidRPr="00FF7A6F" w:rsidRDefault="00A124A4" w:rsidP="007A148A">
      <w:pPr>
        <w:widowControl w:val="0"/>
        <w:spacing w:after="0"/>
        <w:ind w:left="1134" w:right="1132"/>
        <w:jc w:val="both"/>
        <w:rPr>
          <w:rFonts w:ascii="Times New Roman" w:eastAsia="Calibri" w:hAnsi="Times New Roman"/>
          <w:i/>
          <w:sz w:val="20"/>
          <w:szCs w:val="20"/>
        </w:rPr>
      </w:pPr>
      <w:r w:rsidRPr="00FF7A6F">
        <w:rPr>
          <w:rFonts w:ascii="Times New Roman" w:eastAsia="Calibri" w:hAnsi="Times New Roman"/>
          <w:b/>
          <w:i/>
          <w:sz w:val="20"/>
          <w:szCs w:val="20"/>
        </w:rPr>
        <w:t>Ключевые слова:</w:t>
      </w:r>
      <w:r w:rsidRPr="00FF7A6F">
        <w:rPr>
          <w:rFonts w:ascii="Times New Roman" w:eastAsia="Calibri" w:hAnsi="Times New Roman"/>
          <w:i/>
          <w:sz w:val="20"/>
          <w:szCs w:val="20"/>
        </w:rPr>
        <w:t xml:space="preserve"> бизнес, деловая этика, правила, эффективность, экономика. </w:t>
      </w:r>
    </w:p>
    <w:p w:rsidR="00A124A4" w:rsidRPr="00FF7A6F" w:rsidRDefault="00A124A4" w:rsidP="007A148A">
      <w:pPr>
        <w:widowControl w:val="0"/>
        <w:spacing w:after="0"/>
        <w:ind w:left="1134" w:right="1132"/>
        <w:jc w:val="center"/>
        <w:rPr>
          <w:rFonts w:ascii="Times New Roman" w:eastAsia="Calibri" w:hAnsi="Times New Roman"/>
          <w:i/>
          <w:sz w:val="20"/>
          <w:szCs w:val="20"/>
        </w:rPr>
      </w:pPr>
    </w:p>
    <w:p w:rsidR="00A124A4" w:rsidRPr="00FF7A6F" w:rsidRDefault="00A124A4" w:rsidP="007A148A">
      <w:pPr>
        <w:widowControl w:val="0"/>
        <w:spacing w:after="0"/>
        <w:ind w:left="1134" w:right="1132"/>
        <w:jc w:val="both"/>
        <w:rPr>
          <w:rFonts w:ascii="Times New Roman" w:eastAsia="Calibri" w:hAnsi="Times New Roman"/>
          <w:i/>
          <w:sz w:val="20"/>
          <w:szCs w:val="20"/>
          <w:lang w:val="en-US"/>
        </w:rPr>
      </w:pPr>
      <w:r w:rsidRPr="00FF7A6F">
        <w:rPr>
          <w:rFonts w:ascii="Times New Roman" w:eastAsia="Calibri" w:hAnsi="Times New Roman"/>
          <w:b/>
          <w:i/>
          <w:sz w:val="20"/>
          <w:szCs w:val="20"/>
        </w:rPr>
        <w:lastRenderedPageBreak/>
        <w:t>А</w:t>
      </w:r>
      <w:r w:rsidRPr="00FF7A6F">
        <w:rPr>
          <w:rFonts w:ascii="Times New Roman" w:eastAsia="Calibri" w:hAnsi="Times New Roman"/>
          <w:b/>
          <w:i/>
          <w:sz w:val="20"/>
          <w:szCs w:val="20"/>
          <w:lang w:val="en-US"/>
        </w:rPr>
        <w:t xml:space="preserve">nnotation. </w:t>
      </w:r>
      <w:r w:rsidRPr="00FF7A6F">
        <w:rPr>
          <w:rFonts w:ascii="Times New Roman" w:eastAsia="Calibri" w:hAnsi="Times New Roman"/>
          <w:i/>
          <w:sz w:val="20"/>
          <w:szCs w:val="20"/>
          <w:lang w:val="en-US"/>
        </w:rPr>
        <w:t>This article is considered such an important nuance in the business – relationship as business ethics. That is, the rules of conduct in society and the rules of business negotiations, for their successful cooperation. Also presented the rules of business etiquette in other countries and comparative analysis with the business ethics of Russian businessmen.</w:t>
      </w:r>
    </w:p>
    <w:p w:rsidR="00A124A4" w:rsidRPr="00FF7A6F" w:rsidRDefault="00A124A4" w:rsidP="007A148A">
      <w:pPr>
        <w:widowControl w:val="0"/>
        <w:spacing w:after="0"/>
        <w:ind w:left="1134" w:right="1132"/>
        <w:jc w:val="both"/>
        <w:rPr>
          <w:rFonts w:ascii="Times New Roman" w:eastAsia="Calibri" w:hAnsi="Times New Roman"/>
          <w:i/>
          <w:sz w:val="20"/>
          <w:szCs w:val="20"/>
          <w:lang w:val="en-US"/>
        </w:rPr>
      </w:pPr>
      <w:r w:rsidRPr="00FF7A6F">
        <w:rPr>
          <w:rFonts w:ascii="Times New Roman" w:eastAsia="Calibri" w:hAnsi="Times New Roman"/>
          <w:b/>
          <w:i/>
          <w:sz w:val="20"/>
          <w:szCs w:val="20"/>
          <w:lang w:val="en-US"/>
        </w:rPr>
        <w:t>Key</w:t>
      </w:r>
      <w:r w:rsidR="00EB2713" w:rsidRPr="00FF7A6F">
        <w:rPr>
          <w:rFonts w:ascii="Times New Roman" w:eastAsia="Calibri" w:hAnsi="Times New Roman"/>
          <w:b/>
          <w:i/>
          <w:sz w:val="20"/>
          <w:szCs w:val="20"/>
          <w:lang w:val="en-US"/>
        </w:rPr>
        <w:t xml:space="preserve"> </w:t>
      </w:r>
      <w:r w:rsidRPr="00FF7A6F">
        <w:rPr>
          <w:rFonts w:ascii="Times New Roman" w:eastAsia="Calibri" w:hAnsi="Times New Roman"/>
          <w:b/>
          <w:i/>
          <w:sz w:val="20"/>
          <w:szCs w:val="20"/>
          <w:lang w:val="en-US"/>
        </w:rPr>
        <w:t>words:</w:t>
      </w:r>
      <w:r w:rsidRPr="00FF7A6F">
        <w:rPr>
          <w:rFonts w:ascii="Times New Roman" w:eastAsia="Calibri" w:hAnsi="Times New Roman"/>
          <w:i/>
          <w:sz w:val="20"/>
          <w:szCs w:val="20"/>
          <w:lang w:val="en-US"/>
        </w:rPr>
        <w:t xml:space="preserve"> business, business ethics, rules, efficiency.</w:t>
      </w:r>
    </w:p>
    <w:p w:rsidR="00EB2713" w:rsidRPr="00FF7A6F" w:rsidRDefault="00EB2713"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EB2713" w:rsidRPr="00FF7A6F" w:rsidRDefault="00EB2713" w:rsidP="007A148A">
      <w:pPr>
        <w:widowControl w:val="0"/>
        <w:spacing w:after="0"/>
        <w:rPr>
          <w:rFonts w:ascii="Times New Roman" w:hAnsi="Times New Roman"/>
          <w:sz w:val="4"/>
          <w:szCs w:val="4"/>
          <w:lang w:val="en-US"/>
        </w:rPr>
      </w:pPr>
    </w:p>
    <w:p w:rsidR="00A737CF" w:rsidRDefault="00A7759C" w:rsidP="007A148A">
      <w:pPr>
        <w:widowControl w:val="0"/>
        <w:spacing w:after="0"/>
        <w:ind w:firstLine="709"/>
        <w:jc w:val="both"/>
        <w:rPr>
          <w:rFonts w:ascii="Times New Roman" w:eastAsia="Calibri" w:hAnsi="Times New Roman"/>
          <w:sz w:val="24"/>
          <w:szCs w:val="24"/>
        </w:rPr>
      </w:pPr>
      <w:r w:rsidRPr="00A7759C">
        <w:rPr>
          <w:rFonts w:ascii="Times New Roman" w:eastAsia="Calibri" w:hAnsi="Times New Roman"/>
          <w:b/>
          <w:sz w:val="24"/>
          <w:szCs w:val="24"/>
        </w:rPr>
        <w:t>Введение</w:t>
      </w:r>
      <w:r>
        <w:rPr>
          <w:rFonts w:ascii="Times New Roman" w:eastAsia="Calibri" w:hAnsi="Times New Roman"/>
          <w:sz w:val="24"/>
          <w:szCs w:val="24"/>
        </w:rPr>
        <w:t xml:space="preserve"> </w:t>
      </w:r>
    </w:p>
    <w:p w:rsidR="00A124A4" w:rsidRPr="00FF7A6F" w:rsidRDefault="00A124A4" w:rsidP="007A148A">
      <w:pPr>
        <w:widowControl w:val="0"/>
        <w:spacing w:after="0"/>
        <w:ind w:firstLine="709"/>
        <w:jc w:val="both"/>
        <w:rPr>
          <w:rFonts w:ascii="Times New Roman" w:eastAsia="Calibri" w:hAnsi="Times New Roman"/>
          <w:sz w:val="24"/>
          <w:szCs w:val="24"/>
        </w:rPr>
      </w:pPr>
      <w:r w:rsidRPr="00FF7A6F">
        <w:rPr>
          <w:rFonts w:ascii="Times New Roman" w:eastAsia="Calibri" w:hAnsi="Times New Roman"/>
          <w:sz w:val="24"/>
          <w:szCs w:val="24"/>
        </w:rPr>
        <w:t>Первоначальная история российского бизнеса, который получил право на развитие только после распада СССР, больше напоминает Чикаго 30–40-х – времен мафиозных разборок. Поэтому деловая российская этика несколько запоздала со своим развитием. В действительности российские предприниматели, в особенности малого предпринимательства, осознали необходимость культурного делового общения только сейчас. Долгое время задачей номер один для бизнеса была защита от криминальных нападок (агрессии) конкурентов. Рейдерские захваты существуют даже сегодня, но серьезные компании осознали бессмысленность подобного поведения в бизнес-среде. Оно тормозит развитие российского предпринимательства и увеличивает и без того большой разрыв между нами и Западом.</w:t>
      </w:r>
    </w:p>
    <w:p w:rsidR="00A124A4" w:rsidRPr="00FF7A6F" w:rsidRDefault="00A124A4" w:rsidP="007A148A">
      <w:pPr>
        <w:widowControl w:val="0"/>
        <w:spacing w:after="0"/>
        <w:ind w:firstLine="709"/>
        <w:jc w:val="both"/>
        <w:rPr>
          <w:rFonts w:ascii="Times New Roman" w:eastAsia="Calibri" w:hAnsi="Times New Roman"/>
          <w:sz w:val="24"/>
          <w:szCs w:val="24"/>
        </w:rPr>
      </w:pPr>
      <w:r w:rsidRPr="00FF7A6F">
        <w:rPr>
          <w:rFonts w:ascii="Times New Roman" w:eastAsia="Calibri" w:hAnsi="Times New Roman"/>
          <w:sz w:val="24"/>
          <w:szCs w:val="24"/>
        </w:rPr>
        <w:t>Укрупнению предприятий способствуют не только субъективные факторы (государственная политика, в частности), но и объективные обстоятельства, которые невозможно игнорировать. Это – масштабы и характер общественной потребности; сырьевые ресурсы; исторически сложившийся уровень концентрации [1, С. 59] и немаловажное – деловая этика в бизнесе.</w:t>
      </w:r>
    </w:p>
    <w:p w:rsidR="00A7759C" w:rsidRDefault="00A7759C" w:rsidP="007A148A">
      <w:pPr>
        <w:widowControl w:val="0"/>
        <w:spacing w:after="0"/>
        <w:ind w:firstLine="709"/>
        <w:jc w:val="both"/>
        <w:rPr>
          <w:rFonts w:ascii="Times New Roman" w:eastAsia="Calibri" w:hAnsi="Times New Roman"/>
          <w:b/>
          <w:sz w:val="24"/>
          <w:szCs w:val="24"/>
        </w:rPr>
      </w:pPr>
      <w:r>
        <w:rPr>
          <w:rFonts w:ascii="Times New Roman" w:eastAsia="Calibri" w:hAnsi="Times New Roman"/>
          <w:b/>
          <w:sz w:val="24"/>
          <w:szCs w:val="24"/>
        </w:rPr>
        <w:t xml:space="preserve">Основная часть </w:t>
      </w:r>
    </w:p>
    <w:p w:rsidR="00A124A4" w:rsidRPr="00FF7A6F" w:rsidRDefault="00A124A4" w:rsidP="007A148A">
      <w:pPr>
        <w:widowControl w:val="0"/>
        <w:spacing w:after="0"/>
        <w:ind w:firstLine="709"/>
        <w:jc w:val="both"/>
        <w:rPr>
          <w:rFonts w:ascii="Times New Roman" w:eastAsia="Calibri" w:hAnsi="Times New Roman"/>
          <w:sz w:val="24"/>
          <w:szCs w:val="24"/>
        </w:rPr>
      </w:pPr>
      <w:r w:rsidRPr="00FF7A6F">
        <w:rPr>
          <w:rFonts w:ascii="Times New Roman" w:eastAsia="Calibri" w:hAnsi="Times New Roman"/>
          <w:b/>
          <w:sz w:val="24"/>
          <w:szCs w:val="24"/>
        </w:rPr>
        <w:t>Деловая этика.</w:t>
      </w:r>
      <w:r w:rsidRPr="00FF7A6F">
        <w:rPr>
          <w:rFonts w:ascii="Times New Roman" w:eastAsia="Calibri" w:hAnsi="Times New Roman"/>
          <w:sz w:val="24"/>
          <w:szCs w:val="24"/>
        </w:rPr>
        <w:t xml:space="preserve"> Совершенно понятно, что данный термин предполагает набор определенных норм поведения не только внутри компании, но прежде всего по отношению к своим партнерам, поставщикам, клиентам. Стоит ли говорить, что чем тщательней соблюдаются законы этики, тем крепче отношения и чище репутация [2].  Уже сейчас западные и некоторые отечественные инвесторы не доверяют свои вложения российской экономике из-за ее неблагоприятного инвестиционного климата. А причиной тому служит все то же нецивилизованное поведение многих российских бизнесменов, коррупция, взяточничество, бюрократизм.</w:t>
      </w:r>
    </w:p>
    <w:p w:rsidR="00A124A4" w:rsidRPr="00FF7A6F" w:rsidRDefault="00A124A4" w:rsidP="007A148A">
      <w:pPr>
        <w:widowControl w:val="0"/>
        <w:spacing w:after="0"/>
        <w:ind w:firstLine="709"/>
        <w:jc w:val="both"/>
        <w:rPr>
          <w:rFonts w:ascii="Times New Roman" w:eastAsia="Calibri" w:hAnsi="Times New Roman"/>
          <w:sz w:val="24"/>
          <w:szCs w:val="24"/>
        </w:rPr>
      </w:pPr>
      <w:r w:rsidRPr="00FF7A6F">
        <w:rPr>
          <w:rFonts w:ascii="Times New Roman" w:eastAsia="Calibri" w:hAnsi="Times New Roman"/>
          <w:sz w:val="24"/>
          <w:szCs w:val="24"/>
        </w:rPr>
        <w:t>Эти два понятия тесно связаны между собой. Понятие этика бизнеса – неотъемлемая часть понятия делового этикета.</w:t>
      </w:r>
    </w:p>
    <w:p w:rsidR="00A124A4" w:rsidRPr="00FF7A6F" w:rsidRDefault="00A124A4" w:rsidP="007A148A">
      <w:pPr>
        <w:widowControl w:val="0"/>
        <w:spacing w:after="0"/>
        <w:ind w:firstLine="709"/>
        <w:jc w:val="both"/>
        <w:rPr>
          <w:rFonts w:ascii="Times New Roman" w:eastAsia="Calibri" w:hAnsi="Times New Roman"/>
          <w:sz w:val="24"/>
          <w:szCs w:val="24"/>
        </w:rPr>
      </w:pPr>
      <w:r w:rsidRPr="00FF7A6F">
        <w:rPr>
          <w:rFonts w:ascii="Times New Roman" w:eastAsia="Calibri" w:hAnsi="Times New Roman"/>
          <w:sz w:val="24"/>
          <w:szCs w:val="24"/>
        </w:rPr>
        <w:t>Деловой этикет – это порядок поведения в сфере бизнеса, где действуют законы субординации по возрасту, по статусу.</w:t>
      </w:r>
    </w:p>
    <w:p w:rsidR="00A124A4" w:rsidRPr="00FF7A6F" w:rsidRDefault="00A124A4" w:rsidP="007A148A">
      <w:pPr>
        <w:widowControl w:val="0"/>
        <w:spacing w:after="0"/>
        <w:ind w:firstLine="709"/>
        <w:jc w:val="both"/>
        <w:rPr>
          <w:rFonts w:ascii="Times New Roman" w:eastAsia="Calibri" w:hAnsi="Times New Roman"/>
          <w:sz w:val="24"/>
          <w:szCs w:val="24"/>
        </w:rPr>
      </w:pPr>
      <w:r w:rsidRPr="00FF7A6F">
        <w:rPr>
          <w:rFonts w:ascii="Times New Roman" w:eastAsia="Calibri" w:hAnsi="Times New Roman"/>
          <w:sz w:val="24"/>
          <w:szCs w:val="24"/>
        </w:rPr>
        <w:t>Этика бизнеса – деловая этика, в основе которой лежат основные универсальные этические нормы: честность, умение держать слово, добропорядочность.</w:t>
      </w:r>
    </w:p>
    <w:p w:rsidR="00A124A4" w:rsidRPr="00FF7A6F" w:rsidRDefault="00A124A4" w:rsidP="007A148A">
      <w:pPr>
        <w:widowControl w:val="0"/>
        <w:spacing w:after="0"/>
        <w:ind w:firstLine="709"/>
        <w:jc w:val="both"/>
        <w:rPr>
          <w:rFonts w:ascii="Times New Roman" w:eastAsia="Calibri" w:hAnsi="Times New Roman"/>
          <w:sz w:val="24"/>
          <w:szCs w:val="24"/>
        </w:rPr>
      </w:pPr>
      <w:r w:rsidRPr="00FF7A6F">
        <w:rPr>
          <w:rFonts w:ascii="Times New Roman" w:eastAsia="Calibri" w:hAnsi="Times New Roman"/>
          <w:sz w:val="24"/>
          <w:szCs w:val="24"/>
        </w:rPr>
        <w:t>Деловой этикет включает в себя следующие разделы: правила невербального общения (жесты, походка, рукопожатие); вопросы, касающиеся организации переговоров: приём, встреча, знакомство, рассадка; манеры: руководителя и подчинённого; приёмы и их классификация (питание, организация, сервировка); деловая одежда; национальные особенности этикета; этикет переговоров по телефону; речевой этикет; сетевой этикет.</w:t>
      </w:r>
    </w:p>
    <w:p w:rsidR="00A124A4" w:rsidRPr="00FF7A6F" w:rsidRDefault="00A124A4" w:rsidP="007A148A">
      <w:pPr>
        <w:widowControl w:val="0"/>
        <w:spacing w:after="0"/>
        <w:ind w:firstLine="709"/>
        <w:jc w:val="both"/>
        <w:rPr>
          <w:rFonts w:ascii="Times New Roman" w:eastAsia="Calibri" w:hAnsi="Times New Roman"/>
          <w:sz w:val="24"/>
          <w:szCs w:val="24"/>
        </w:rPr>
      </w:pPr>
      <w:r w:rsidRPr="00FF7A6F">
        <w:rPr>
          <w:rFonts w:ascii="Times New Roman" w:eastAsia="Calibri" w:hAnsi="Times New Roman"/>
          <w:sz w:val="24"/>
          <w:szCs w:val="24"/>
        </w:rPr>
        <w:t xml:space="preserve">Деловой этикет включает в себя следующие правила: пунктуальность; деловая одежда; порядок на рабочем месте; грамотность в речи и в письме; уважение партнёра по беседе, переговорам; хранение коммерческой тайны; на работе нужно работать; </w:t>
      </w:r>
      <w:r w:rsidRPr="00FF7A6F">
        <w:rPr>
          <w:rFonts w:ascii="Times New Roman" w:eastAsia="Calibri" w:hAnsi="Times New Roman"/>
          <w:sz w:val="24"/>
          <w:szCs w:val="24"/>
        </w:rPr>
        <w:lastRenderedPageBreak/>
        <w:t>умение внимательно слушать оппонента;  знать правила телефонного этикета; знать правила сетевого этикета; умение вести грамотные переговоры; соблюдение этики во взаимоотношениях начальник – подчинённый; соблюдение корпоративной этики; знание деловых жестов; знание этикета второй стороны переговоров [3].</w:t>
      </w:r>
    </w:p>
    <w:p w:rsidR="00A124A4" w:rsidRPr="00FF7A6F" w:rsidRDefault="00A124A4" w:rsidP="007A148A">
      <w:pPr>
        <w:widowControl w:val="0"/>
        <w:spacing w:after="0"/>
        <w:ind w:firstLine="709"/>
        <w:jc w:val="both"/>
        <w:rPr>
          <w:rFonts w:ascii="Times New Roman" w:eastAsia="Calibri" w:hAnsi="Times New Roman"/>
          <w:sz w:val="24"/>
          <w:szCs w:val="24"/>
        </w:rPr>
      </w:pPr>
      <w:r w:rsidRPr="00FF7A6F">
        <w:rPr>
          <w:rFonts w:ascii="Times New Roman" w:eastAsia="Calibri" w:hAnsi="Times New Roman"/>
          <w:sz w:val="24"/>
          <w:szCs w:val="24"/>
        </w:rPr>
        <w:t>Поэтому основные постулаты уважительных отношений в сфере предпринимательства можно сформулировать так: честность; открытость; верность своему слову; уважение к закону; соблюдение всех устоявшихся правил и традиций.</w:t>
      </w:r>
    </w:p>
    <w:p w:rsidR="00A124A4" w:rsidRPr="00FF7A6F" w:rsidRDefault="00A124A4" w:rsidP="007A148A">
      <w:pPr>
        <w:widowControl w:val="0"/>
        <w:spacing w:after="0"/>
        <w:ind w:firstLine="709"/>
        <w:jc w:val="both"/>
        <w:rPr>
          <w:rFonts w:ascii="Times New Roman" w:eastAsia="Calibri" w:hAnsi="Times New Roman"/>
          <w:sz w:val="24"/>
          <w:szCs w:val="24"/>
        </w:rPr>
      </w:pPr>
      <w:r w:rsidRPr="00FF7A6F">
        <w:rPr>
          <w:rFonts w:ascii="Times New Roman" w:eastAsia="Calibri" w:hAnsi="Times New Roman"/>
          <w:sz w:val="24"/>
          <w:szCs w:val="24"/>
        </w:rPr>
        <w:t>Специалисты выделяют в бизнесе три основных компонента – предприниматель, условия ведения его деятельности, бизнес-культура. Нет надобности говорить, что ключевая фигура – это, конечно же, сам бизнесмен, который готов рисковать, принимать непростые решения, быть настойчивым, уметь преодолевать трудности и идти к своей цели через любые преграды. Но в то же время и отрицать всю важность способов реализации всех этих характеристик тоже нельзя [2]. Поэтому необходимо коллективное осознание выгоды соблюдения основополагающих принципов деловой этики – порядочности, добросовестности, надежности, честности в деловых отношениях. «Слово бизнесмена» должно ассоциироваться с абсолютной гарантией обязательств. Предприниматели России должны научиться иметь доверительные отношения, создать такую бизнес-атмосферу, в которой было бы комфортно любым субъектам бизнеса, включая иностранных представителей. Сегодня деловая российская этика необходима не только во внешних межсубъектных отношениях компаний, но и во внутренних корпоративных взаимоотношениях [4].</w:t>
      </w:r>
    </w:p>
    <w:p w:rsidR="00A124A4" w:rsidRPr="00FF7A6F" w:rsidRDefault="00A124A4" w:rsidP="007A148A">
      <w:pPr>
        <w:widowControl w:val="0"/>
        <w:spacing w:after="0"/>
        <w:ind w:firstLine="709"/>
        <w:jc w:val="both"/>
        <w:rPr>
          <w:rFonts w:ascii="Times New Roman" w:eastAsia="Calibri" w:hAnsi="Times New Roman"/>
          <w:sz w:val="24"/>
          <w:szCs w:val="24"/>
        </w:rPr>
      </w:pPr>
      <w:r w:rsidRPr="00FF7A6F">
        <w:rPr>
          <w:rFonts w:ascii="Times New Roman" w:eastAsia="Calibri" w:hAnsi="Times New Roman"/>
          <w:sz w:val="24"/>
          <w:szCs w:val="24"/>
        </w:rPr>
        <w:t>Развитие этикета деловых отношений в нашей стране во многом зависело от той эпохи, когда они формировались. Определенный отпечаток был наложен в период перестройки, затем в годы стремительного роста теневой экономики. Сейчас свое влияние оказывают как европейские веяния, так и новшества, пришедшие с Востока. Этому факту Россия обязана своим расположением между двумя частями света – Европой и Азией [2]. Мало кто знает, но именно в России на 12 лет раньше, нежели в США, в 1912 году был принят первый этический кодекс делового сообщества. В него входили основополагающие принципы этических традиций российского предпринимательства того времени. Многие из них применимы и сегодня: необходимость целеустремленности; соразмерность расходов имеющимся средствам; верность своему слову; гуманизм и взаимное уважение; уважение (соблюдение) прав частной собственности; честность, добросовестность в деловых отношениях; уважение власти (ее представителей) [4].</w:t>
      </w:r>
    </w:p>
    <w:p w:rsidR="00A124A4" w:rsidRPr="00FF7A6F" w:rsidRDefault="00A124A4" w:rsidP="007A148A">
      <w:pPr>
        <w:widowControl w:val="0"/>
        <w:spacing w:after="0"/>
        <w:ind w:firstLine="709"/>
        <w:jc w:val="both"/>
        <w:rPr>
          <w:rFonts w:ascii="Times New Roman" w:eastAsia="Calibri" w:hAnsi="Times New Roman"/>
          <w:sz w:val="24"/>
          <w:szCs w:val="24"/>
        </w:rPr>
      </w:pPr>
      <w:r w:rsidRPr="00FF7A6F">
        <w:rPr>
          <w:rFonts w:ascii="Times New Roman" w:eastAsia="Calibri" w:hAnsi="Times New Roman"/>
          <w:sz w:val="24"/>
          <w:szCs w:val="24"/>
        </w:rPr>
        <w:t>В нашей стране плохо работает принцип, который является главенствующим во всех странах – неприкосновенность частной собственности. В каждом уголочке планеты он является священным, и только в России очень долго воспитывалось социалистическое отношение к зажиточным гражданам. Бизнес в нашей стране развивается в условиях неприятия большей частью населения богатства и преуспевания как такового и в любом виде, даже если это результат собственных достижений. Для наших соотечественников характерно особое отношение  к закону и государству в целом. Зачастую тот или иной тип поведения владельцев бизнеса у нас диктуется не законодательной базой, а стремлением выжить в сложных условиях экономики [2].</w:t>
      </w:r>
    </w:p>
    <w:p w:rsidR="00A124A4" w:rsidRPr="00FF7A6F" w:rsidRDefault="00A124A4" w:rsidP="007A148A">
      <w:pPr>
        <w:widowControl w:val="0"/>
        <w:spacing w:after="0"/>
        <w:ind w:firstLine="709"/>
        <w:jc w:val="both"/>
        <w:rPr>
          <w:rFonts w:ascii="Times New Roman" w:eastAsia="Calibri" w:hAnsi="Times New Roman"/>
          <w:sz w:val="24"/>
          <w:szCs w:val="24"/>
        </w:rPr>
      </w:pPr>
      <w:r w:rsidRPr="00FF7A6F">
        <w:rPr>
          <w:rFonts w:ascii="Times New Roman" w:eastAsia="Calibri" w:hAnsi="Times New Roman"/>
          <w:b/>
          <w:sz w:val="24"/>
          <w:szCs w:val="24"/>
        </w:rPr>
        <w:t>Бизнес-культура.</w:t>
      </w:r>
      <w:r w:rsidRPr="00FF7A6F">
        <w:rPr>
          <w:rFonts w:ascii="Times New Roman" w:eastAsia="Calibri" w:hAnsi="Times New Roman"/>
          <w:sz w:val="24"/>
          <w:szCs w:val="24"/>
        </w:rPr>
        <w:t xml:space="preserve"> Культура ведения бизнеса в нашем обществе во многом отличается от мировых практик. В наших кругах начинается все с искреннего </w:t>
      </w:r>
      <w:r w:rsidRPr="00FF7A6F">
        <w:rPr>
          <w:rFonts w:ascii="Times New Roman" w:eastAsia="Calibri" w:hAnsi="Times New Roman"/>
          <w:sz w:val="24"/>
          <w:szCs w:val="24"/>
        </w:rPr>
        <w:lastRenderedPageBreak/>
        <w:t>приветствия и рукопожатия. Только у нас к собеседнику принято обращаться по имени и отчеству. Во всем мире нормой считается спокойный голос, аккуратный внешний вид. И только в России могут от этого правила отступить. Вполне нормальным явлением является жестикуляция, повышение тона голоса, резкие интонации; отвечая на вопрос «Как дела?», склонность  искренне рассказывать реальное положение дел; не принято улыбаться, в то время как во многих странах улыбка считается неотъемлемой частью поведения; характерно общение на близком расстоянии, в других странах это сочтут за фамильярность. Только в последние годы наши бизнесмены начали придерживаться правил хорошего тона в одежде, в то же время во всем мире это является важным критерием успешно проведенных переговоров.</w:t>
      </w:r>
    </w:p>
    <w:p w:rsidR="00A124A4" w:rsidRPr="00FF7A6F" w:rsidRDefault="00A124A4" w:rsidP="007A148A">
      <w:pPr>
        <w:widowControl w:val="0"/>
        <w:spacing w:after="0"/>
        <w:ind w:firstLine="709"/>
        <w:jc w:val="both"/>
        <w:rPr>
          <w:rFonts w:ascii="Times New Roman" w:eastAsia="Calibri" w:hAnsi="Times New Roman"/>
          <w:sz w:val="24"/>
          <w:szCs w:val="24"/>
        </w:rPr>
      </w:pPr>
      <w:r w:rsidRPr="00FF7A6F">
        <w:rPr>
          <w:rFonts w:ascii="Times New Roman" w:eastAsia="Calibri" w:hAnsi="Times New Roman"/>
          <w:sz w:val="24"/>
          <w:szCs w:val="24"/>
        </w:rPr>
        <w:t>Бизнес-этикет в разных странах также не имеет каких-то стандартных норм поведения, характерных одновременно для всех. В Китае можно увидеть поведенческие нормы, которые не совсем могут быть понятны, к примеру, в Германии. Большинство отечественных предпринимателей ориентируются все же на западную модель поведения. Выделим лишь несколько особенностей этикета в западноевропейском обществе: чехи, югославы, словаки, поляки на стандартный вопрос «Как дела?» могут рассказать о своих проблемах, но исключительно вкратце, при этом, подчеркивая, что ничего страшного не происходит, все трудности преодолимы. В бизнес отношениях во многих странах обязательным является употребление титулов и званий. Датчане очень быстро переходят на «ты», главное, чтобы инициатором этого был не их собеседник. Англичане зачастую двояко отвечают на вопросы и не считают нужным проявлять свои эмоции. Французы очень похожи на русских. Они всегда задают много вопросов, уточняют все детали, пытаются понять, каковы перспективы дальнейшего сотрудничества. Итальянцев выделяет, конечно же, их быстрая речь и экспрессивность. Особое внимание следует уделить американской модели поведения. Представители этой страны очень быстро отходят от титулов и начинают называть своих компаньонов по имени. Вообще они не очень любят официальную атмосферу, а потому стараются всячески ее избежать. Совершенно не выходящим за рамки считается для них сидеть, закинув ногу за ногу, или положив их на стол. Зато принцип «время – деньги» работает в этой стране буквально, а потому они склонны к быстрому принятию решений. На Востоке все обстоит совсем иначе. Люди здесь не приемлют никаких личных прикосновений и рукопожатий. А открыть дверь женщине или помочь ей надеть пальто – и вовсе недопустимая наглость. Вот как раз для того чтобы не оказаться в неловкой ситуации, необходимо учитывать все эти особенности поведения в различных обществах [2].</w:t>
      </w:r>
    </w:p>
    <w:p w:rsidR="00A7759C" w:rsidRPr="00BB0C2B" w:rsidRDefault="00A7759C" w:rsidP="00A7759C">
      <w:pPr>
        <w:spacing w:after="0"/>
        <w:ind w:firstLine="708"/>
        <w:jc w:val="both"/>
        <w:rPr>
          <w:rFonts w:ascii="Times New Roman" w:hAnsi="Times New Roman"/>
          <w:b/>
          <w:sz w:val="24"/>
          <w:szCs w:val="24"/>
        </w:rPr>
      </w:pPr>
      <w:r w:rsidRPr="00BB0C2B">
        <w:rPr>
          <w:rFonts w:ascii="Times New Roman" w:hAnsi="Times New Roman"/>
          <w:b/>
          <w:sz w:val="24"/>
          <w:szCs w:val="24"/>
        </w:rPr>
        <w:t>Выводы</w:t>
      </w:r>
    </w:p>
    <w:p w:rsidR="00A7759C" w:rsidRDefault="00A7759C" w:rsidP="00A7759C">
      <w:pPr>
        <w:spacing w:after="0"/>
        <w:ind w:firstLine="708"/>
        <w:jc w:val="both"/>
        <w:rPr>
          <w:rFonts w:ascii="Times New Roman" w:hAnsi="Times New Roman"/>
          <w:sz w:val="24"/>
          <w:szCs w:val="24"/>
        </w:rPr>
      </w:pPr>
      <w:r w:rsidRPr="00E23601">
        <w:rPr>
          <w:rFonts w:ascii="Times New Roman" w:hAnsi="Times New Roman"/>
          <w:sz w:val="24"/>
          <w:szCs w:val="24"/>
        </w:rPr>
        <w:t xml:space="preserve">Основа современной деловой этики </w:t>
      </w:r>
      <w:r>
        <w:rPr>
          <w:rFonts w:ascii="Times New Roman" w:hAnsi="Times New Roman"/>
          <w:sz w:val="24"/>
          <w:szCs w:val="24"/>
        </w:rPr>
        <w:t>–</w:t>
      </w:r>
      <w:r w:rsidRPr="00E23601">
        <w:rPr>
          <w:rFonts w:ascii="Times New Roman" w:hAnsi="Times New Roman"/>
          <w:sz w:val="24"/>
          <w:szCs w:val="24"/>
        </w:rPr>
        <w:t xml:space="preserve"> социальный контракт (неформальное соглашение компан</w:t>
      </w:r>
      <w:proofErr w:type="gramStart"/>
      <w:r w:rsidRPr="00E23601">
        <w:rPr>
          <w:rFonts w:ascii="Times New Roman" w:hAnsi="Times New Roman"/>
          <w:sz w:val="24"/>
          <w:szCs w:val="24"/>
        </w:rPr>
        <w:t>ии и ее</w:t>
      </w:r>
      <w:proofErr w:type="gramEnd"/>
      <w:r w:rsidRPr="00E23601">
        <w:rPr>
          <w:rFonts w:ascii="Times New Roman" w:hAnsi="Times New Roman"/>
          <w:sz w:val="24"/>
          <w:szCs w:val="24"/>
        </w:rPr>
        <w:t xml:space="preserve"> внешнего окружения о единых нормах поведения) и социальная ответственность фирмы (максимальное использование ее преимуществ и сведение к минимуму недостатков, которые затрагивают как участников бизнеса, так и общество в целом).</w:t>
      </w:r>
      <w:r>
        <w:rPr>
          <w:rFonts w:ascii="Times New Roman" w:hAnsi="Times New Roman"/>
          <w:sz w:val="24"/>
          <w:szCs w:val="24"/>
        </w:rPr>
        <w:t xml:space="preserve"> </w:t>
      </w:r>
      <w:r w:rsidRPr="00E23601">
        <w:rPr>
          <w:rFonts w:ascii="Times New Roman" w:hAnsi="Times New Roman"/>
          <w:sz w:val="24"/>
          <w:szCs w:val="24"/>
        </w:rPr>
        <w:t xml:space="preserve">Проявление интереса к непростым вопросам этики и психологии деловых и межличностных отношений помогает развить способность ориентироваться в сложном мире человеческого общения и принимать взвешенные решения, избегая подводных камней, мешающих достижению поставленных целей. </w:t>
      </w:r>
    </w:p>
    <w:p w:rsidR="00A7759C" w:rsidRDefault="00A7759C" w:rsidP="00A7759C">
      <w:pPr>
        <w:spacing w:after="0"/>
        <w:ind w:firstLine="708"/>
        <w:jc w:val="both"/>
        <w:rPr>
          <w:rFonts w:ascii="Times New Roman" w:hAnsi="Times New Roman"/>
          <w:sz w:val="24"/>
          <w:szCs w:val="24"/>
        </w:rPr>
      </w:pPr>
      <w:r w:rsidRPr="00E23601">
        <w:rPr>
          <w:rFonts w:ascii="Times New Roman" w:hAnsi="Times New Roman"/>
          <w:sz w:val="24"/>
          <w:szCs w:val="24"/>
        </w:rPr>
        <w:lastRenderedPageBreak/>
        <w:t xml:space="preserve">Умение вести себя с людьми надлежащим образом является одним из важнейших факторов, определяющих шансы добиться успеха в служебной или предпринимательской деятельности. Предприниматель имеет дело не только с ресурсами, машинами и продуктами, не только с различными документами, производственными, снабженческими и сбытовыми процессами, он постоянно имеет дело с людьми - руководит подчиненными, советуется со специалистами, ведет переговоры с партнерами. И от того, насколько хорошо он это делает, зависят его репутация и авторитет, </w:t>
      </w:r>
      <w:proofErr w:type="gramStart"/>
      <w:r w:rsidRPr="00E23601">
        <w:rPr>
          <w:rFonts w:ascii="Times New Roman" w:hAnsi="Times New Roman"/>
          <w:sz w:val="24"/>
          <w:szCs w:val="24"/>
        </w:rPr>
        <w:t>а</w:t>
      </w:r>
      <w:proofErr w:type="gramEnd"/>
      <w:r w:rsidRPr="00E23601">
        <w:rPr>
          <w:rFonts w:ascii="Times New Roman" w:hAnsi="Times New Roman"/>
          <w:sz w:val="24"/>
          <w:szCs w:val="24"/>
        </w:rPr>
        <w:t xml:space="preserve"> следовательно, и успех предпринимательского дела. </w:t>
      </w:r>
    </w:p>
    <w:p w:rsidR="00A124A4" w:rsidRPr="00FF7A6F" w:rsidRDefault="00A124A4" w:rsidP="007A148A">
      <w:pPr>
        <w:widowControl w:val="0"/>
        <w:spacing w:after="0"/>
        <w:jc w:val="both"/>
        <w:rPr>
          <w:rFonts w:ascii="Times New Roman" w:eastAsia="Calibri" w:hAnsi="Times New Roman"/>
          <w:sz w:val="16"/>
          <w:szCs w:val="16"/>
        </w:rPr>
      </w:pPr>
    </w:p>
    <w:p w:rsidR="00A124A4" w:rsidRPr="00FF7A6F" w:rsidRDefault="00A124A4" w:rsidP="006F1F78">
      <w:pPr>
        <w:widowControl w:val="0"/>
        <w:spacing w:after="0" w:line="240" w:lineRule="auto"/>
        <w:jc w:val="center"/>
        <w:rPr>
          <w:rFonts w:ascii="Times New Roman" w:eastAsia="Calibri" w:hAnsi="Times New Roman"/>
          <w:b/>
          <w:sz w:val="24"/>
          <w:szCs w:val="24"/>
        </w:rPr>
      </w:pPr>
      <w:r w:rsidRPr="00FF7A6F">
        <w:rPr>
          <w:rFonts w:ascii="Times New Roman" w:eastAsia="Calibri" w:hAnsi="Times New Roman"/>
          <w:b/>
          <w:sz w:val="24"/>
          <w:szCs w:val="24"/>
        </w:rPr>
        <w:t>Литература</w:t>
      </w:r>
      <w:r w:rsidR="00EB2713" w:rsidRPr="00FF7A6F">
        <w:rPr>
          <w:rFonts w:ascii="Times New Roman" w:eastAsia="Calibri" w:hAnsi="Times New Roman"/>
          <w:b/>
          <w:sz w:val="24"/>
          <w:szCs w:val="24"/>
        </w:rPr>
        <w:t>:</w:t>
      </w:r>
    </w:p>
    <w:p w:rsidR="00A124A4" w:rsidRPr="00FF7A6F" w:rsidRDefault="00A124A4" w:rsidP="006F1F78">
      <w:pPr>
        <w:widowControl w:val="0"/>
        <w:numPr>
          <w:ilvl w:val="0"/>
          <w:numId w:val="12"/>
        </w:numPr>
        <w:spacing w:after="0" w:line="240" w:lineRule="auto"/>
        <w:ind w:left="1134" w:right="990"/>
        <w:contextualSpacing/>
        <w:jc w:val="both"/>
        <w:rPr>
          <w:rFonts w:ascii="Times New Roman" w:eastAsia="Calibri" w:hAnsi="Times New Roman"/>
          <w:sz w:val="20"/>
          <w:szCs w:val="20"/>
        </w:rPr>
      </w:pPr>
      <w:r w:rsidRPr="00FF7A6F">
        <w:rPr>
          <w:rFonts w:ascii="Times New Roman" w:eastAsia="Calibri" w:hAnsi="Times New Roman"/>
          <w:sz w:val="20"/>
          <w:szCs w:val="20"/>
        </w:rPr>
        <w:t xml:space="preserve">Окунчаев Ш.З., Арсаева И.Л. Необходимость возникновения субъектов малого предпринимательства. // Вестник Чеченского государственного университета. 2014. </w:t>
      </w:r>
      <w:hyperlink r:id="rId147" w:history="1">
        <w:r w:rsidRPr="00FF7A6F">
          <w:rPr>
            <w:rFonts w:ascii="Times New Roman" w:eastAsia="Calibri" w:hAnsi="Times New Roman"/>
            <w:sz w:val="20"/>
            <w:szCs w:val="20"/>
          </w:rPr>
          <w:t>Выпуск</w:t>
        </w:r>
      </w:hyperlink>
      <w:r w:rsidRPr="00FF7A6F">
        <w:rPr>
          <w:rFonts w:ascii="Times New Roman" w:eastAsia="Calibri" w:hAnsi="Times New Roman"/>
          <w:sz w:val="20"/>
          <w:szCs w:val="20"/>
        </w:rPr>
        <w:t xml:space="preserve"> 2. 252 с.</w:t>
      </w:r>
    </w:p>
    <w:p w:rsidR="00A124A4" w:rsidRPr="00FF7A6F" w:rsidRDefault="00196C87" w:rsidP="006F1F78">
      <w:pPr>
        <w:widowControl w:val="0"/>
        <w:numPr>
          <w:ilvl w:val="0"/>
          <w:numId w:val="12"/>
        </w:numPr>
        <w:spacing w:after="0" w:line="240" w:lineRule="auto"/>
        <w:ind w:left="1134" w:right="990"/>
        <w:contextualSpacing/>
        <w:jc w:val="both"/>
        <w:rPr>
          <w:rFonts w:ascii="Times New Roman" w:eastAsia="Calibri" w:hAnsi="Times New Roman"/>
          <w:sz w:val="20"/>
          <w:szCs w:val="20"/>
        </w:rPr>
      </w:pPr>
      <w:hyperlink r:id="rId148" w:history="1">
        <w:r w:rsidR="00A124A4" w:rsidRPr="00FF7A6F">
          <w:rPr>
            <w:rFonts w:ascii="Times New Roman" w:eastAsia="Calibri" w:hAnsi="Times New Roman"/>
            <w:sz w:val="20"/>
            <w:szCs w:val="20"/>
            <w:u w:val="single"/>
          </w:rPr>
          <w:t>http://vseproip.com/biznes/o-biznese/etika-rossijskogo-biznesa.html</w:t>
        </w:r>
      </w:hyperlink>
    </w:p>
    <w:p w:rsidR="00A124A4" w:rsidRPr="00FF7A6F" w:rsidRDefault="00196C87" w:rsidP="006F1F78">
      <w:pPr>
        <w:widowControl w:val="0"/>
        <w:numPr>
          <w:ilvl w:val="0"/>
          <w:numId w:val="12"/>
        </w:numPr>
        <w:spacing w:after="0" w:line="240" w:lineRule="auto"/>
        <w:ind w:left="1134" w:right="990"/>
        <w:contextualSpacing/>
        <w:jc w:val="both"/>
        <w:rPr>
          <w:rFonts w:ascii="Times New Roman" w:eastAsia="Calibri" w:hAnsi="Times New Roman"/>
          <w:sz w:val="20"/>
          <w:szCs w:val="20"/>
        </w:rPr>
      </w:pPr>
      <w:hyperlink r:id="rId149" w:history="1">
        <w:r w:rsidR="00A124A4" w:rsidRPr="00FF7A6F">
          <w:rPr>
            <w:rFonts w:ascii="Times New Roman" w:eastAsia="Calibri" w:hAnsi="Times New Roman"/>
            <w:sz w:val="20"/>
            <w:szCs w:val="20"/>
            <w:u w:val="single"/>
          </w:rPr>
          <w:t>http://delovoi-etiket.ru/nacionalnoe-osobennosti/rossiya.html</w:t>
        </w:r>
      </w:hyperlink>
      <w:r w:rsidR="00A124A4" w:rsidRPr="00FF7A6F">
        <w:rPr>
          <w:rFonts w:ascii="Times New Roman" w:eastAsia="Calibri" w:hAnsi="Times New Roman"/>
          <w:sz w:val="20"/>
          <w:szCs w:val="20"/>
        </w:rPr>
        <w:t xml:space="preserve"> </w:t>
      </w:r>
    </w:p>
    <w:p w:rsidR="00A124A4" w:rsidRPr="00FF7A6F" w:rsidRDefault="00196C87" w:rsidP="006F1F78">
      <w:pPr>
        <w:widowControl w:val="0"/>
        <w:numPr>
          <w:ilvl w:val="0"/>
          <w:numId w:val="12"/>
        </w:numPr>
        <w:spacing w:after="0" w:line="240" w:lineRule="auto"/>
        <w:ind w:left="1134" w:right="990"/>
        <w:contextualSpacing/>
        <w:jc w:val="both"/>
        <w:rPr>
          <w:rFonts w:ascii="Times New Roman" w:eastAsia="Calibri" w:hAnsi="Times New Roman"/>
          <w:sz w:val="20"/>
          <w:szCs w:val="20"/>
        </w:rPr>
      </w:pPr>
      <w:hyperlink r:id="rId150" w:anchor="ixzz4KcSM7NTG" w:history="1">
        <w:r w:rsidR="00A124A4" w:rsidRPr="00FF7A6F">
          <w:rPr>
            <w:rFonts w:ascii="Times New Roman" w:eastAsia="Calibri" w:hAnsi="Times New Roman"/>
            <w:sz w:val="20"/>
            <w:szCs w:val="20"/>
            <w:u w:val="single"/>
            <w:lang w:val="en-US"/>
          </w:rPr>
          <w:t>http</w:t>
        </w:r>
        <w:r w:rsidR="00A124A4" w:rsidRPr="00FF7A6F">
          <w:rPr>
            <w:rFonts w:ascii="Times New Roman" w:eastAsia="Calibri" w:hAnsi="Times New Roman"/>
            <w:sz w:val="20"/>
            <w:szCs w:val="20"/>
            <w:u w:val="single"/>
          </w:rPr>
          <w:t>://</w:t>
        </w:r>
        <w:r w:rsidR="00A124A4" w:rsidRPr="00FF7A6F">
          <w:rPr>
            <w:rFonts w:ascii="Times New Roman" w:eastAsia="Calibri" w:hAnsi="Times New Roman"/>
            <w:sz w:val="20"/>
            <w:szCs w:val="20"/>
            <w:u w:val="single"/>
            <w:lang w:val="en-US"/>
          </w:rPr>
          <w:t>berichnow</w:t>
        </w:r>
        <w:r w:rsidR="00A124A4" w:rsidRPr="00FF7A6F">
          <w:rPr>
            <w:rFonts w:ascii="Times New Roman" w:eastAsia="Calibri" w:hAnsi="Times New Roman"/>
            <w:sz w:val="20"/>
            <w:szCs w:val="20"/>
            <w:u w:val="single"/>
          </w:rPr>
          <w:t>.</w:t>
        </w:r>
        <w:r w:rsidR="00A124A4" w:rsidRPr="00FF7A6F">
          <w:rPr>
            <w:rFonts w:ascii="Times New Roman" w:eastAsia="Calibri" w:hAnsi="Times New Roman"/>
            <w:sz w:val="20"/>
            <w:szCs w:val="20"/>
            <w:u w:val="single"/>
            <w:lang w:val="en-US"/>
          </w:rPr>
          <w:t>ru</w:t>
        </w:r>
        <w:r w:rsidR="00A124A4" w:rsidRPr="00FF7A6F">
          <w:rPr>
            <w:rFonts w:ascii="Times New Roman" w:eastAsia="Calibri" w:hAnsi="Times New Roman"/>
            <w:sz w:val="20"/>
            <w:szCs w:val="20"/>
            <w:u w:val="single"/>
          </w:rPr>
          <w:t>/</w:t>
        </w:r>
        <w:r w:rsidR="00A124A4" w:rsidRPr="00FF7A6F">
          <w:rPr>
            <w:rFonts w:ascii="Times New Roman" w:eastAsia="Calibri" w:hAnsi="Times New Roman"/>
            <w:sz w:val="20"/>
            <w:szCs w:val="20"/>
            <w:u w:val="single"/>
            <w:lang w:val="en-US"/>
          </w:rPr>
          <w:t>stati</w:t>
        </w:r>
        <w:r w:rsidR="00A124A4" w:rsidRPr="00FF7A6F">
          <w:rPr>
            <w:rFonts w:ascii="Times New Roman" w:eastAsia="Calibri" w:hAnsi="Times New Roman"/>
            <w:sz w:val="20"/>
            <w:szCs w:val="20"/>
            <w:u w:val="single"/>
          </w:rPr>
          <w:t>/</w:t>
        </w:r>
        <w:r w:rsidR="00A124A4" w:rsidRPr="00FF7A6F">
          <w:rPr>
            <w:rFonts w:ascii="Times New Roman" w:eastAsia="Calibri" w:hAnsi="Times New Roman"/>
            <w:sz w:val="20"/>
            <w:szCs w:val="20"/>
            <w:u w:val="single"/>
            <w:lang w:val="en-US"/>
          </w:rPr>
          <w:t>delovaya</w:t>
        </w:r>
        <w:r w:rsidR="00A124A4" w:rsidRPr="00FF7A6F">
          <w:rPr>
            <w:rFonts w:ascii="Times New Roman" w:eastAsia="Calibri" w:hAnsi="Times New Roman"/>
            <w:sz w:val="20"/>
            <w:szCs w:val="20"/>
            <w:u w:val="single"/>
          </w:rPr>
          <w:t>-</w:t>
        </w:r>
        <w:r w:rsidR="00A124A4" w:rsidRPr="00FF7A6F">
          <w:rPr>
            <w:rFonts w:ascii="Times New Roman" w:eastAsia="Calibri" w:hAnsi="Times New Roman"/>
            <w:sz w:val="20"/>
            <w:szCs w:val="20"/>
            <w:u w:val="single"/>
            <w:lang w:val="en-US"/>
          </w:rPr>
          <w:t>rossiyskaya</w:t>
        </w:r>
        <w:r w:rsidR="00A124A4" w:rsidRPr="00FF7A6F">
          <w:rPr>
            <w:rFonts w:ascii="Times New Roman" w:eastAsia="Calibri" w:hAnsi="Times New Roman"/>
            <w:sz w:val="20"/>
            <w:szCs w:val="20"/>
            <w:u w:val="single"/>
          </w:rPr>
          <w:t>-</w:t>
        </w:r>
        <w:r w:rsidR="00A124A4" w:rsidRPr="00FF7A6F">
          <w:rPr>
            <w:rFonts w:ascii="Times New Roman" w:eastAsia="Calibri" w:hAnsi="Times New Roman"/>
            <w:sz w:val="20"/>
            <w:szCs w:val="20"/>
            <w:u w:val="single"/>
            <w:lang w:val="en-US"/>
          </w:rPr>
          <w:t>etika</w:t>
        </w:r>
        <w:r w:rsidR="00A124A4" w:rsidRPr="00FF7A6F">
          <w:rPr>
            <w:rFonts w:ascii="Times New Roman" w:eastAsia="Calibri" w:hAnsi="Times New Roman"/>
            <w:sz w:val="20"/>
            <w:szCs w:val="20"/>
            <w:u w:val="single"/>
          </w:rPr>
          <w:t>-</w:t>
        </w:r>
        <w:r w:rsidR="00A124A4" w:rsidRPr="00FF7A6F">
          <w:rPr>
            <w:rFonts w:ascii="Times New Roman" w:eastAsia="Calibri" w:hAnsi="Times New Roman"/>
            <w:sz w:val="20"/>
            <w:szCs w:val="20"/>
            <w:u w:val="single"/>
            <w:lang w:val="en-US"/>
          </w:rPr>
          <w:t>tolko</w:t>
        </w:r>
        <w:r w:rsidR="00A124A4" w:rsidRPr="00FF7A6F">
          <w:rPr>
            <w:rFonts w:ascii="Times New Roman" w:eastAsia="Calibri" w:hAnsi="Times New Roman"/>
            <w:sz w:val="20"/>
            <w:szCs w:val="20"/>
            <w:u w:val="single"/>
          </w:rPr>
          <w:t>-</w:t>
        </w:r>
        <w:r w:rsidR="00A124A4" w:rsidRPr="00FF7A6F">
          <w:rPr>
            <w:rFonts w:ascii="Times New Roman" w:eastAsia="Calibri" w:hAnsi="Times New Roman"/>
            <w:sz w:val="20"/>
            <w:szCs w:val="20"/>
            <w:u w:val="single"/>
            <w:lang w:val="en-US"/>
          </w:rPr>
          <w:t>formiruetsya</w:t>
        </w:r>
        <w:r w:rsidR="00A124A4" w:rsidRPr="00FF7A6F">
          <w:rPr>
            <w:rFonts w:ascii="Times New Roman" w:eastAsia="Calibri" w:hAnsi="Times New Roman"/>
            <w:sz w:val="20"/>
            <w:szCs w:val="20"/>
            <w:u w:val="single"/>
          </w:rPr>
          <w:t>#</w:t>
        </w:r>
        <w:r w:rsidR="00A124A4" w:rsidRPr="00FF7A6F">
          <w:rPr>
            <w:rFonts w:ascii="Times New Roman" w:eastAsia="Calibri" w:hAnsi="Times New Roman"/>
            <w:sz w:val="20"/>
            <w:szCs w:val="20"/>
            <w:u w:val="single"/>
            <w:lang w:val="en-US"/>
          </w:rPr>
          <w:t>ixzz</w:t>
        </w:r>
        <w:r w:rsidR="00A124A4" w:rsidRPr="00FF7A6F">
          <w:rPr>
            <w:rFonts w:ascii="Times New Roman" w:eastAsia="Calibri" w:hAnsi="Times New Roman"/>
            <w:sz w:val="20"/>
            <w:szCs w:val="20"/>
            <w:u w:val="single"/>
          </w:rPr>
          <w:t>4</w:t>
        </w:r>
        <w:r w:rsidR="00A124A4" w:rsidRPr="00FF7A6F">
          <w:rPr>
            <w:rFonts w:ascii="Times New Roman" w:eastAsia="Calibri" w:hAnsi="Times New Roman"/>
            <w:sz w:val="20"/>
            <w:szCs w:val="20"/>
            <w:u w:val="single"/>
            <w:lang w:val="en-US"/>
          </w:rPr>
          <w:t>KcSM</w:t>
        </w:r>
        <w:r w:rsidR="00A124A4" w:rsidRPr="00FF7A6F">
          <w:rPr>
            <w:rFonts w:ascii="Times New Roman" w:eastAsia="Calibri" w:hAnsi="Times New Roman"/>
            <w:sz w:val="20"/>
            <w:szCs w:val="20"/>
            <w:u w:val="single"/>
          </w:rPr>
          <w:t>7</w:t>
        </w:r>
        <w:r w:rsidR="00A124A4" w:rsidRPr="00FF7A6F">
          <w:rPr>
            <w:rFonts w:ascii="Times New Roman" w:eastAsia="Calibri" w:hAnsi="Times New Roman"/>
            <w:sz w:val="20"/>
            <w:szCs w:val="20"/>
            <w:u w:val="single"/>
            <w:lang w:val="en-US"/>
          </w:rPr>
          <w:t>NTG</w:t>
        </w:r>
      </w:hyperlink>
      <w:r w:rsidR="00A124A4" w:rsidRPr="00FF7A6F">
        <w:rPr>
          <w:rFonts w:ascii="Times New Roman" w:eastAsia="Calibri" w:hAnsi="Times New Roman"/>
          <w:sz w:val="20"/>
          <w:szCs w:val="20"/>
        </w:rPr>
        <w:t xml:space="preserve">  </w:t>
      </w:r>
    </w:p>
    <w:p w:rsidR="00A7759C" w:rsidRDefault="00A7759C" w:rsidP="007A148A">
      <w:pPr>
        <w:widowControl w:val="0"/>
        <w:spacing w:after="0"/>
        <w:jc w:val="both"/>
        <w:outlineLvl w:val="4"/>
        <w:rPr>
          <w:rFonts w:ascii="Times New Roman" w:hAnsi="Times New Roman"/>
          <w:caps/>
          <w:sz w:val="24"/>
          <w:szCs w:val="24"/>
        </w:rPr>
      </w:pPr>
    </w:p>
    <w:p w:rsidR="00A7759C" w:rsidRPr="00FF7A6F" w:rsidRDefault="00A7759C" w:rsidP="007A148A">
      <w:pPr>
        <w:widowControl w:val="0"/>
        <w:spacing w:after="0"/>
        <w:jc w:val="both"/>
        <w:outlineLvl w:val="4"/>
        <w:rPr>
          <w:rFonts w:ascii="Times New Roman" w:hAnsi="Times New Roman"/>
          <w:caps/>
          <w:sz w:val="24"/>
          <w:szCs w:val="24"/>
        </w:rPr>
      </w:pPr>
    </w:p>
    <w:p w:rsidR="00A124A4" w:rsidRPr="00FF7A6F" w:rsidRDefault="00A124A4" w:rsidP="007A148A">
      <w:pPr>
        <w:widowControl w:val="0"/>
        <w:spacing w:after="0"/>
        <w:rPr>
          <w:rFonts w:ascii="Times New Roman" w:hAnsi="Times New Roman"/>
          <w:b/>
          <w:sz w:val="24"/>
          <w:szCs w:val="24"/>
        </w:rPr>
      </w:pPr>
      <w:r w:rsidRPr="00FF7A6F">
        <w:rPr>
          <w:rFonts w:ascii="Times New Roman" w:hAnsi="Times New Roman"/>
          <w:b/>
          <w:sz w:val="24"/>
          <w:szCs w:val="24"/>
        </w:rPr>
        <w:t>УДК 336.711</w:t>
      </w:r>
    </w:p>
    <w:p w:rsidR="007E07FE" w:rsidRPr="00FF7A6F" w:rsidRDefault="007E07FE" w:rsidP="007A148A">
      <w:pPr>
        <w:widowControl w:val="0"/>
        <w:autoSpaceDE w:val="0"/>
        <w:autoSpaceDN w:val="0"/>
        <w:adjustRightInd w:val="0"/>
        <w:spacing w:after="0"/>
        <w:rPr>
          <w:rFonts w:ascii="Times New Roman" w:hAnsi="Times New Roman"/>
          <w:b/>
          <w:sz w:val="24"/>
          <w:szCs w:val="24"/>
        </w:rPr>
      </w:pPr>
    </w:p>
    <w:p w:rsidR="0020603D" w:rsidRPr="00FF7A6F" w:rsidRDefault="0020603D" w:rsidP="007A148A">
      <w:pPr>
        <w:widowControl w:val="0"/>
        <w:autoSpaceDE w:val="0"/>
        <w:autoSpaceDN w:val="0"/>
        <w:adjustRightInd w:val="0"/>
        <w:spacing w:after="0"/>
        <w:rPr>
          <w:rFonts w:ascii="Times New Roman" w:hAnsi="Times New Roman"/>
          <w:b/>
          <w:sz w:val="24"/>
          <w:szCs w:val="24"/>
        </w:rPr>
        <w:sectPr w:rsidR="0020603D" w:rsidRPr="00FF7A6F" w:rsidSect="007E07FE">
          <w:footnotePr>
            <w:numRestart w:val="eachPage"/>
          </w:footnotePr>
          <w:type w:val="continuous"/>
          <w:pgSz w:w="11906" w:h="16838"/>
          <w:pgMar w:top="1134" w:right="1418" w:bottom="1134" w:left="1418" w:header="709" w:footer="709" w:gutter="0"/>
          <w:cols w:space="708"/>
          <w:docGrid w:linePitch="360"/>
        </w:sectPr>
      </w:pPr>
    </w:p>
    <w:p w:rsidR="00A124A4" w:rsidRPr="00FF7A6F" w:rsidRDefault="00A124A4" w:rsidP="007A148A">
      <w:pPr>
        <w:widowControl w:val="0"/>
        <w:autoSpaceDE w:val="0"/>
        <w:autoSpaceDN w:val="0"/>
        <w:adjustRightInd w:val="0"/>
        <w:spacing w:after="0"/>
        <w:rPr>
          <w:rFonts w:ascii="Times New Roman" w:hAnsi="Times New Roman"/>
          <w:b/>
          <w:sz w:val="24"/>
          <w:szCs w:val="24"/>
        </w:rPr>
      </w:pPr>
      <w:r w:rsidRPr="00FF7A6F">
        <w:rPr>
          <w:rFonts w:ascii="Times New Roman" w:hAnsi="Times New Roman"/>
          <w:b/>
          <w:sz w:val="24"/>
          <w:szCs w:val="24"/>
        </w:rPr>
        <w:lastRenderedPageBreak/>
        <w:t>ЧАСТНЫЙ ЦЕНТРАЛЬНЫЙ БАНК КАК УГРОЗА ФИНАНСОВОЙ СТАБИЛЬНОСТИ ГОСУДАРСТВА (НА ПРИМЕРЕ ФЕДЕРАЛЬНОЙ РЕЗЕРВНОЙ СИСТЕМЫ США)</w:t>
      </w:r>
    </w:p>
    <w:p w:rsidR="00A124A4" w:rsidRPr="00FF7A6F" w:rsidRDefault="00A124A4" w:rsidP="007A148A">
      <w:pPr>
        <w:widowControl w:val="0"/>
        <w:autoSpaceDE w:val="0"/>
        <w:autoSpaceDN w:val="0"/>
        <w:adjustRightInd w:val="0"/>
        <w:spacing w:after="0"/>
        <w:rPr>
          <w:rFonts w:ascii="Times New Roman" w:hAnsi="Times New Roman"/>
          <w:b/>
          <w:bCs/>
          <w:i/>
          <w:sz w:val="24"/>
          <w:szCs w:val="24"/>
        </w:rPr>
      </w:pPr>
    </w:p>
    <w:p w:rsidR="00A124A4" w:rsidRPr="00FF7A6F" w:rsidRDefault="00A124A4" w:rsidP="007A148A">
      <w:pPr>
        <w:widowControl w:val="0"/>
        <w:autoSpaceDE w:val="0"/>
        <w:autoSpaceDN w:val="0"/>
        <w:adjustRightInd w:val="0"/>
        <w:spacing w:after="0"/>
        <w:rPr>
          <w:rFonts w:ascii="Times New Roman" w:hAnsi="Times New Roman"/>
          <w:b/>
          <w:bCs/>
          <w:i/>
          <w:sz w:val="24"/>
          <w:szCs w:val="24"/>
        </w:rPr>
      </w:pPr>
      <w:r w:rsidRPr="00FF7A6F">
        <w:rPr>
          <w:rFonts w:ascii="Times New Roman" w:hAnsi="Times New Roman"/>
          <w:b/>
          <w:bCs/>
          <w:i/>
          <w:sz w:val="24"/>
          <w:szCs w:val="24"/>
        </w:rPr>
        <w:t>М.Р. Таштамиров,</w:t>
      </w:r>
    </w:p>
    <w:p w:rsidR="00A124A4" w:rsidRPr="00FF7A6F" w:rsidRDefault="00A124A4" w:rsidP="007A148A">
      <w:pPr>
        <w:widowControl w:val="0"/>
        <w:autoSpaceDE w:val="0"/>
        <w:autoSpaceDN w:val="0"/>
        <w:adjustRightInd w:val="0"/>
        <w:spacing w:after="0"/>
        <w:rPr>
          <w:rFonts w:ascii="Times New Roman" w:hAnsi="Times New Roman"/>
          <w:bCs/>
          <w:i/>
          <w:sz w:val="24"/>
          <w:szCs w:val="24"/>
        </w:rPr>
      </w:pPr>
      <w:r w:rsidRPr="00FF7A6F">
        <w:rPr>
          <w:rFonts w:ascii="Times New Roman" w:hAnsi="Times New Roman"/>
          <w:bCs/>
          <w:i/>
          <w:sz w:val="24"/>
          <w:szCs w:val="24"/>
        </w:rPr>
        <w:t>старший преподаватель кафедры «Банковское дело»</w:t>
      </w:r>
    </w:p>
    <w:p w:rsidR="00A124A4" w:rsidRPr="00FF7A6F" w:rsidRDefault="00A124A4" w:rsidP="007A148A">
      <w:pPr>
        <w:widowControl w:val="0"/>
        <w:autoSpaceDE w:val="0"/>
        <w:autoSpaceDN w:val="0"/>
        <w:adjustRightInd w:val="0"/>
        <w:spacing w:after="0"/>
        <w:rPr>
          <w:rFonts w:ascii="Times New Roman" w:hAnsi="Times New Roman"/>
          <w:b/>
          <w:sz w:val="24"/>
          <w:szCs w:val="24"/>
          <w:lang w:val="en-US"/>
        </w:rPr>
      </w:pPr>
      <w:r w:rsidRPr="00FF7A6F">
        <w:rPr>
          <w:rFonts w:ascii="Times New Roman" w:hAnsi="Times New Roman"/>
          <w:i/>
          <w:sz w:val="24"/>
          <w:szCs w:val="24"/>
        </w:rPr>
        <w:t>Чеченского</w:t>
      </w:r>
      <w:r w:rsidRPr="00FF7A6F">
        <w:rPr>
          <w:rFonts w:ascii="Times New Roman" w:hAnsi="Times New Roman"/>
          <w:i/>
          <w:sz w:val="24"/>
          <w:szCs w:val="24"/>
          <w:lang w:val="en-US"/>
        </w:rPr>
        <w:t xml:space="preserve"> </w:t>
      </w:r>
      <w:r w:rsidRPr="00FF7A6F">
        <w:rPr>
          <w:rFonts w:ascii="Times New Roman" w:hAnsi="Times New Roman"/>
          <w:i/>
          <w:sz w:val="24"/>
          <w:szCs w:val="24"/>
        </w:rPr>
        <w:t>госуниверсит</w:t>
      </w:r>
      <w:r w:rsidRPr="00FF7A6F">
        <w:rPr>
          <w:rFonts w:ascii="Times New Roman" w:hAnsi="Times New Roman"/>
          <w:sz w:val="24"/>
          <w:szCs w:val="24"/>
        </w:rPr>
        <w:t>ета</w:t>
      </w:r>
    </w:p>
    <w:p w:rsidR="00F40EBC" w:rsidRPr="00FF7A6F" w:rsidRDefault="00F40EBC" w:rsidP="007A148A">
      <w:pPr>
        <w:widowControl w:val="0"/>
        <w:autoSpaceDE w:val="0"/>
        <w:autoSpaceDN w:val="0"/>
        <w:adjustRightInd w:val="0"/>
        <w:spacing w:after="0"/>
        <w:ind w:left="-284"/>
        <w:rPr>
          <w:rFonts w:ascii="Times New Roman" w:eastAsia="Calibri" w:hAnsi="Times New Roman"/>
          <w:b/>
          <w:i/>
          <w:sz w:val="24"/>
          <w:szCs w:val="24"/>
          <w:lang w:val="en-US"/>
        </w:rPr>
      </w:pPr>
      <w:r w:rsidRPr="00FF7A6F">
        <w:rPr>
          <w:rFonts w:ascii="Times New Roman" w:hAnsi="Times New Roman"/>
          <w:b/>
          <w:sz w:val="24"/>
          <w:szCs w:val="24"/>
          <w:lang w:val="en-US"/>
        </w:rPr>
        <w:lastRenderedPageBreak/>
        <w:t>A PRIVATE CENTRAL BANK AS A THREAT TO THE FINANCIAL STABILITY OF THE STATE (ON THE EXAMPLE OF THE FEDERAL SYSTEM OF THE FEDERAL RESERVE SYSTEM)</w:t>
      </w:r>
      <w:r w:rsidRPr="00FF7A6F">
        <w:rPr>
          <w:rFonts w:ascii="Times New Roman" w:eastAsia="Calibri" w:hAnsi="Times New Roman"/>
          <w:b/>
          <w:i/>
          <w:sz w:val="24"/>
          <w:szCs w:val="24"/>
          <w:lang w:val="en-US"/>
        </w:rPr>
        <w:t xml:space="preserve"> </w:t>
      </w:r>
    </w:p>
    <w:p w:rsidR="00F40EBC" w:rsidRPr="00FF7A6F" w:rsidRDefault="00F40EBC" w:rsidP="007A148A">
      <w:pPr>
        <w:widowControl w:val="0"/>
        <w:autoSpaceDE w:val="0"/>
        <w:autoSpaceDN w:val="0"/>
        <w:adjustRightInd w:val="0"/>
        <w:spacing w:after="0"/>
        <w:ind w:left="-284"/>
        <w:rPr>
          <w:rFonts w:ascii="Times New Roman" w:eastAsia="Calibri" w:hAnsi="Times New Roman"/>
          <w:b/>
          <w:i/>
          <w:sz w:val="24"/>
          <w:szCs w:val="24"/>
          <w:lang w:val="en-US"/>
        </w:rPr>
      </w:pPr>
    </w:p>
    <w:p w:rsidR="00F40EBC" w:rsidRPr="00FF7A6F" w:rsidRDefault="00F40EBC" w:rsidP="007A148A">
      <w:pPr>
        <w:widowControl w:val="0"/>
        <w:autoSpaceDE w:val="0"/>
        <w:autoSpaceDN w:val="0"/>
        <w:adjustRightInd w:val="0"/>
        <w:spacing w:after="0"/>
        <w:ind w:left="-284"/>
        <w:rPr>
          <w:rFonts w:ascii="Times New Roman" w:eastAsia="Calibri" w:hAnsi="Times New Roman"/>
          <w:b/>
          <w:i/>
          <w:sz w:val="24"/>
          <w:szCs w:val="24"/>
          <w:lang w:val="en-US"/>
        </w:rPr>
      </w:pPr>
      <w:r w:rsidRPr="00FF7A6F">
        <w:rPr>
          <w:rFonts w:ascii="Times New Roman" w:eastAsia="Calibri" w:hAnsi="Times New Roman"/>
          <w:b/>
          <w:i/>
          <w:sz w:val="24"/>
          <w:szCs w:val="24"/>
          <w:lang w:val="en-US"/>
        </w:rPr>
        <w:t xml:space="preserve">M.R. Tashtamirov, </w:t>
      </w:r>
    </w:p>
    <w:p w:rsidR="00F40EBC" w:rsidRPr="00FF7A6F" w:rsidRDefault="00F40EBC" w:rsidP="007E07FE">
      <w:pPr>
        <w:widowControl w:val="0"/>
        <w:autoSpaceDE w:val="0"/>
        <w:autoSpaceDN w:val="0"/>
        <w:adjustRightInd w:val="0"/>
        <w:spacing w:after="0"/>
        <w:ind w:left="-284"/>
        <w:rPr>
          <w:rFonts w:ascii="Times New Roman" w:eastAsiaTheme="majorEastAsia" w:hAnsi="Times New Roman"/>
          <w:spacing w:val="42"/>
          <w:sz w:val="4"/>
          <w:szCs w:val="4"/>
          <w:lang w:val="en-US"/>
        </w:rPr>
      </w:pPr>
      <w:r w:rsidRPr="00FF7A6F">
        <w:rPr>
          <w:rFonts w:ascii="Times New Roman" w:eastAsia="Calibri" w:hAnsi="Times New Roman"/>
          <w:i/>
          <w:sz w:val="24"/>
          <w:szCs w:val="24"/>
          <w:lang w:val="en-US"/>
        </w:rPr>
        <w:t>senior lecturer of the Department "Banking", Institute of Economics and Finance, Chechen State University</w:t>
      </w:r>
    </w:p>
    <w:p w:rsidR="0020603D" w:rsidRPr="00FF7A6F" w:rsidRDefault="0020603D" w:rsidP="007A148A">
      <w:pPr>
        <w:widowControl w:val="0"/>
        <w:spacing w:after="0"/>
        <w:rPr>
          <w:rFonts w:ascii="Times New Roman" w:hAnsi="Times New Roman"/>
          <w:sz w:val="4"/>
          <w:szCs w:val="4"/>
          <w:lang w:val="en-US"/>
        </w:rPr>
        <w:sectPr w:rsidR="0020603D" w:rsidRPr="00FF7A6F" w:rsidSect="0020603D">
          <w:footnotePr>
            <w:numRestart w:val="eachPage"/>
          </w:footnotePr>
          <w:type w:val="continuous"/>
          <w:pgSz w:w="11906" w:h="16838"/>
          <w:pgMar w:top="1134" w:right="1418" w:bottom="1134" w:left="1418" w:header="709" w:footer="709" w:gutter="0"/>
          <w:cols w:num="2" w:space="708"/>
          <w:docGrid w:linePitch="360"/>
        </w:sectPr>
      </w:pPr>
    </w:p>
    <w:p w:rsidR="0020603D" w:rsidRPr="00FF7A6F" w:rsidRDefault="0020603D" w:rsidP="0020603D">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20603D" w:rsidRPr="00FF7A6F" w:rsidRDefault="0020603D" w:rsidP="0020603D">
      <w:pPr>
        <w:widowControl w:val="0"/>
        <w:spacing w:after="0"/>
        <w:rPr>
          <w:rFonts w:ascii="Times New Roman" w:hAnsi="Times New Roman"/>
          <w:sz w:val="4"/>
          <w:szCs w:val="4"/>
          <w:lang w:val="en-US"/>
        </w:rPr>
      </w:pPr>
    </w:p>
    <w:p w:rsidR="00A124A4" w:rsidRPr="00FF7A6F" w:rsidRDefault="00A124A4" w:rsidP="007A148A">
      <w:pPr>
        <w:widowControl w:val="0"/>
        <w:autoSpaceDE w:val="0"/>
        <w:autoSpaceDN w:val="0"/>
        <w:adjustRightInd w:val="0"/>
        <w:spacing w:after="0"/>
        <w:ind w:left="1134" w:right="1132"/>
        <w:jc w:val="both"/>
        <w:rPr>
          <w:rFonts w:ascii="Times New Roman" w:hAnsi="Times New Roman"/>
          <w:i/>
          <w:sz w:val="20"/>
          <w:szCs w:val="20"/>
        </w:rPr>
      </w:pPr>
      <w:r w:rsidRPr="00FF7A6F">
        <w:rPr>
          <w:rFonts w:ascii="Times New Roman" w:hAnsi="Times New Roman"/>
          <w:b/>
          <w:i/>
          <w:sz w:val="20"/>
          <w:szCs w:val="20"/>
        </w:rPr>
        <w:t>Аннотация.</w:t>
      </w:r>
      <w:r w:rsidRPr="00FF7A6F">
        <w:rPr>
          <w:rFonts w:ascii="Times New Roman" w:hAnsi="Times New Roman"/>
          <w:i/>
          <w:sz w:val="20"/>
          <w:szCs w:val="20"/>
        </w:rPr>
        <w:t xml:space="preserve"> В статье отражены вопросы возникновения института центрального банка в Соединенных Штатах Америки и его сущность. Вкратце рассмотрена история создания центральных банков в США, выявлены основные причины необходимости такого института для определенных кругов финансовой системы и те методы, с помощью которых достигались цели по порабощению и монополизации экономики государства. В работе приведена попытка осветить основные негативные события в финансовой системе, в частности кризис начала ХХ века, в иной плоскости рассмотрения причин, повлиявших на эти события, и роль в данном случае Центрального банка США.</w:t>
      </w:r>
    </w:p>
    <w:p w:rsidR="00A124A4" w:rsidRPr="00FF7A6F" w:rsidRDefault="00A124A4" w:rsidP="007A148A">
      <w:pPr>
        <w:widowControl w:val="0"/>
        <w:autoSpaceDE w:val="0"/>
        <w:autoSpaceDN w:val="0"/>
        <w:adjustRightInd w:val="0"/>
        <w:spacing w:after="0"/>
        <w:ind w:left="1134" w:right="1132"/>
        <w:jc w:val="both"/>
        <w:rPr>
          <w:rFonts w:ascii="Times New Roman" w:hAnsi="Times New Roman"/>
          <w:i/>
          <w:sz w:val="20"/>
          <w:szCs w:val="20"/>
        </w:rPr>
      </w:pPr>
      <w:r w:rsidRPr="00FF7A6F">
        <w:rPr>
          <w:rFonts w:ascii="Times New Roman" w:hAnsi="Times New Roman"/>
          <w:b/>
          <w:i/>
          <w:sz w:val="20"/>
          <w:szCs w:val="20"/>
        </w:rPr>
        <w:t>Ключевые слова:</w:t>
      </w:r>
      <w:r w:rsidRPr="00FF7A6F">
        <w:rPr>
          <w:rFonts w:ascii="Times New Roman" w:hAnsi="Times New Roman"/>
          <w:i/>
          <w:sz w:val="20"/>
          <w:szCs w:val="20"/>
        </w:rPr>
        <w:t xml:space="preserve"> банки, Федеральный Резерв, президенты США, центральный банк, финансовая система, кризисы, банкротство, мошенничество, деньги, доллар.</w:t>
      </w:r>
    </w:p>
    <w:p w:rsidR="00A124A4" w:rsidRPr="00FF7A6F" w:rsidRDefault="00A124A4" w:rsidP="007A148A">
      <w:pPr>
        <w:widowControl w:val="0"/>
        <w:autoSpaceDE w:val="0"/>
        <w:autoSpaceDN w:val="0"/>
        <w:adjustRightInd w:val="0"/>
        <w:spacing w:after="0"/>
        <w:ind w:left="1134" w:right="1132"/>
        <w:jc w:val="both"/>
        <w:rPr>
          <w:rFonts w:ascii="Times New Roman" w:hAnsi="Times New Roman"/>
          <w:sz w:val="20"/>
          <w:szCs w:val="20"/>
        </w:rPr>
      </w:pPr>
    </w:p>
    <w:p w:rsidR="00A124A4" w:rsidRPr="00FF7A6F" w:rsidRDefault="00A124A4" w:rsidP="007A148A">
      <w:pPr>
        <w:widowControl w:val="0"/>
        <w:autoSpaceDE w:val="0"/>
        <w:autoSpaceDN w:val="0"/>
        <w:adjustRightInd w:val="0"/>
        <w:spacing w:after="0"/>
        <w:ind w:left="1134" w:right="1132"/>
        <w:jc w:val="both"/>
        <w:rPr>
          <w:rFonts w:ascii="Times New Roman" w:hAnsi="Times New Roman"/>
          <w:i/>
          <w:sz w:val="20"/>
          <w:szCs w:val="20"/>
          <w:lang w:val="en-US"/>
        </w:rPr>
      </w:pPr>
      <w:r w:rsidRPr="00FF7A6F">
        <w:rPr>
          <w:rFonts w:ascii="Times New Roman" w:hAnsi="Times New Roman"/>
          <w:b/>
          <w:i/>
          <w:sz w:val="20"/>
          <w:szCs w:val="20"/>
          <w:lang w:val="en-US"/>
        </w:rPr>
        <w:t xml:space="preserve">Abstract. </w:t>
      </w:r>
      <w:r w:rsidRPr="00FF7A6F">
        <w:rPr>
          <w:rFonts w:ascii="Times New Roman" w:hAnsi="Times New Roman"/>
          <w:i/>
          <w:sz w:val="20"/>
          <w:szCs w:val="20"/>
          <w:lang w:val="en-US"/>
        </w:rPr>
        <w:t xml:space="preserve">The article reflects the issues of creation of Institute of the Central Bank in the United States of America and its essence. Briefly discusses the history of the establishment of Central banks in the United States, identified the main reasons for the need of such an institution for specific segments of the financial system and the methods through which the purposes are achieved by the enslavement and </w:t>
      </w:r>
      <w:r w:rsidRPr="00FF7A6F">
        <w:rPr>
          <w:rFonts w:ascii="Times New Roman" w:hAnsi="Times New Roman"/>
          <w:i/>
          <w:sz w:val="20"/>
          <w:szCs w:val="20"/>
          <w:lang w:val="en-US"/>
        </w:rPr>
        <w:lastRenderedPageBreak/>
        <w:t xml:space="preserve">monopolization of the state's economy. The paper presents an attempt to highlight the main negative developments in the financial system, in particular the crises of the early twentieth century in a different plane of consideration of the reasons that influenced these events, and what is the role in this case, the Central Bank of the United States. </w:t>
      </w:r>
    </w:p>
    <w:p w:rsidR="00A124A4" w:rsidRPr="00FF7A6F" w:rsidRDefault="00A124A4" w:rsidP="007A148A">
      <w:pPr>
        <w:widowControl w:val="0"/>
        <w:autoSpaceDE w:val="0"/>
        <w:autoSpaceDN w:val="0"/>
        <w:adjustRightInd w:val="0"/>
        <w:spacing w:after="0"/>
        <w:ind w:left="1134" w:right="1132"/>
        <w:jc w:val="both"/>
        <w:rPr>
          <w:rFonts w:ascii="Times New Roman" w:hAnsi="Times New Roman"/>
          <w:i/>
          <w:sz w:val="20"/>
          <w:szCs w:val="20"/>
          <w:lang w:val="en-US"/>
        </w:rPr>
      </w:pPr>
      <w:r w:rsidRPr="00FF7A6F">
        <w:rPr>
          <w:rFonts w:ascii="Times New Roman" w:hAnsi="Times New Roman"/>
          <w:b/>
          <w:i/>
          <w:sz w:val="20"/>
          <w:szCs w:val="20"/>
          <w:lang w:val="en-US"/>
        </w:rPr>
        <w:t xml:space="preserve">Keywords: </w:t>
      </w:r>
      <w:r w:rsidRPr="00FF7A6F">
        <w:rPr>
          <w:rFonts w:ascii="Times New Roman" w:hAnsi="Times New Roman"/>
          <w:i/>
          <w:sz w:val="20"/>
          <w:szCs w:val="20"/>
          <w:lang w:val="en-US"/>
        </w:rPr>
        <w:t>banks, the Federal Reserve, the US presidents, Central Bank, financial system, crises, bankruptcy, fraud, money, dollar.</w:t>
      </w:r>
    </w:p>
    <w:p w:rsidR="00F40EBC" w:rsidRPr="00FF7A6F" w:rsidRDefault="00F40EBC" w:rsidP="007A148A">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F40EBC" w:rsidRPr="00FF7A6F" w:rsidRDefault="00F40EBC" w:rsidP="007A148A">
      <w:pPr>
        <w:widowControl w:val="0"/>
        <w:spacing w:after="0"/>
        <w:rPr>
          <w:rFonts w:ascii="Times New Roman" w:hAnsi="Times New Roman"/>
          <w:sz w:val="4"/>
          <w:szCs w:val="4"/>
          <w:lang w:val="en-US"/>
        </w:rPr>
      </w:pPr>
    </w:p>
    <w:p w:rsidR="00F40EBC" w:rsidRPr="00FF7A6F" w:rsidRDefault="00F40EBC" w:rsidP="007A148A">
      <w:pPr>
        <w:widowControl w:val="0"/>
        <w:autoSpaceDE w:val="0"/>
        <w:autoSpaceDN w:val="0"/>
        <w:adjustRightInd w:val="0"/>
        <w:spacing w:after="0"/>
        <w:jc w:val="right"/>
        <w:rPr>
          <w:rFonts w:ascii="Times New Roman" w:hAnsi="Times New Roman"/>
          <w:i/>
          <w:sz w:val="24"/>
          <w:szCs w:val="24"/>
        </w:rPr>
      </w:pPr>
      <w:r w:rsidRPr="00FF7A6F">
        <w:rPr>
          <w:rFonts w:ascii="Times New Roman" w:hAnsi="Times New Roman"/>
          <w:i/>
          <w:sz w:val="24"/>
          <w:szCs w:val="24"/>
        </w:rPr>
        <w:t>«Настоящая правда заключается в том,</w:t>
      </w:r>
    </w:p>
    <w:p w:rsidR="00F40EBC" w:rsidRPr="00FF7A6F" w:rsidRDefault="00F40EBC" w:rsidP="007A148A">
      <w:pPr>
        <w:widowControl w:val="0"/>
        <w:autoSpaceDE w:val="0"/>
        <w:autoSpaceDN w:val="0"/>
        <w:adjustRightInd w:val="0"/>
        <w:spacing w:after="0"/>
        <w:jc w:val="right"/>
        <w:rPr>
          <w:rFonts w:ascii="Times New Roman" w:hAnsi="Times New Roman"/>
          <w:i/>
          <w:sz w:val="24"/>
          <w:szCs w:val="24"/>
        </w:rPr>
      </w:pPr>
      <w:r w:rsidRPr="00FF7A6F">
        <w:rPr>
          <w:rFonts w:ascii="Times New Roman" w:hAnsi="Times New Roman"/>
          <w:i/>
          <w:sz w:val="24"/>
          <w:szCs w:val="24"/>
        </w:rPr>
        <w:t>что центральные элементы финансовой системы</w:t>
      </w:r>
    </w:p>
    <w:p w:rsidR="00F40EBC" w:rsidRPr="00FF7A6F" w:rsidRDefault="00F40EBC" w:rsidP="007A148A">
      <w:pPr>
        <w:widowControl w:val="0"/>
        <w:autoSpaceDE w:val="0"/>
        <w:autoSpaceDN w:val="0"/>
        <w:adjustRightInd w:val="0"/>
        <w:spacing w:after="0"/>
        <w:jc w:val="right"/>
        <w:rPr>
          <w:rFonts w:ascii="Times New Roman" w:hAnsi="Times New Roman"/>
          <w:i/>
          <w:sz w:val="24"/>
          <w:szCs w:val="24"/>
        </w:rPr>
      </w:pPr>
      <w:r w:rsidRPr="00FF7A6F">
        <w:rPr>
          <w:rFonts w:ascii="Times New Roman" w:hAnsi="Times New Roman"/>
          <w:i/>
          <w:sz w:val="24"/>
          <w:szCs w:val="24"/>
        </w:rPr>
        <w:t>владели правительствами со времен Эндрю Джексона».</w:t>
      </w:r>
    </w:p>
    <w:p w:rsidR="00F40EBC" w:rsidRPr="00FF7A6F" w:rsidRDefault="00F40EBC" w:rsidP="007A148A">
      <w:pPr>
        <w:widowControl w:val="0"/>
        <w:autoSpaceDE w:val="0"/>
        <w:autoSpaceDN w:val="0"/>
        <w:adjustRightInd w:val="0"/>
        <w:spacing w:after="0"/>
        <w:jc w:val="right"/>
        <w:rPr>
          <w:rFonts w:ascii="Times New Roman" w:hAnsi="Times New Roman"/>
          <w:sz w:val="16"/>
          <w:szCs w:val="16"/>
        </w:rPr>
      </w:pPr>
    </w:p>
    <w:p w:rsidR="00A124A4" w:rsidRPr="00FF7A6F" w:rsidRDefault="00F40EBC" w:rsidP="007A148A">
      <w:pPr>
        <w:widowControl w:val="0"/>
        <w:autoSpaceDE w:val="0"/>
        <w:autoSpaceDN w:val="0"/>
        <w:adjustRightInd w:val="0"/>
        <w:spacing w:after="0"/>
        <w:jc w:val="right"/>
        <w:rPr>
          <w:rFonts w:ascii="Times New Roman" w:hAnsi="Times New Roman"/>
          <w:sz w:val="24"/>
          <w:szCs w:val="24"/>
        </w:rPr>
      </w:pPr>
      <w:r w:rsidRPr="00FF7A6F">
        <w:rPr>
          <w:rFonts w:ascii="Times New Roman" w:hAnsi="Times New Roman"/>
          <w:sz w:val="24"/>
          <w:szCs w:val="24"/>
        </w:rPr>
        <w:t>Франклин Делано Рузвельт, президент США 1933 г</w:t>
      </w:r>
    </w:p>
    <w:p w:rsidR="00F40EBC" w:rsidRPr="00A737CF" w:rsidRDefault="00A737CF" w:rsidP="00A737CF">
      <w:pPr>
        <w:widowControl w:val="0"/>
        <w:autoSpaceDE w:val="0"/>
        <w:autoSpaceDN w:val="0"/>
        <w:adjustRightInd w:val="0"/>
        <w:spacing w:after="0"/>
        <w:ind w:firstLine="708"/>
        <w:jc w:val="both"/>
        <w:rPr>
          <w:rFonts w:ascii="Times New Roman" w:hAnsi="Times New Roman"/>
          <w:b/>
          <w:sz w:val="24"/>
          <w:szCs w:val="24"/>
        </w:rPr>
      </w:pPr>
      <w:r w:rsidRPr="00A737CF">
        <w:rPr>
          <w:rFonts w:ascii="Times New Roman" w:hAnsi="Times New Roman"/>
          <w:b/>
          <w:sz w:val="24"/>
          <w:szCs w:val="24"/>
        </w:rPr>
        <w:t>Введение</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Важнейшей фигурой финансовой системы любого государства является центральный банк, созданный более 300 лет назад и действующий по сегодняшний день как основное звено банковской системы, от которого зависит состояние и развитие экономики. Исторически центральный банк наделен двумя видами власти – он контролирует ставку ссудного процента по кредитам и контролирует выпуск денег, а следовательно – инфляцию.</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В данной статье мы попытаемся детализировано разобраться и понять саму суть создания и развития Федерального резерва, причины возникновения такого института, события, предшествовавшие принятию закона “О Федеральном Резерве”, мошенническую природу Центробанка США и обманный способ его утверждения.</w:t>
      </w:r>
    </w:p>
    <w:p w:rsidR="00A737CF" w:rsidRPr="00A737CF" w:rsidRDefault="00A124A4" w:rsidP="007A148A">
      <w:pPr>
        <w:widowControl w:val="0"/>
        <w:autoSpaceDE w:val="0"/>
        <w:autoSpaceDN w:val="0"/>
        <w:adjustRightInd w:val="0"/>
        <w:spacing w:after="0"/>
        <w:jc w:val="both"/>
        <w:rPr>
          <w:rFonts w:ascii="Times New Roman" w:hAnsi="Times New Roman"/>
          <w:b/>
          <w:sz w:val="24"/>
          <w:szCs w:val="24"/>
        </w:rPr>
      </w:pPr>
      <w:r w:rsidRPr="00FF7A6F">
        <w:rPr>
          <w:rFonts w:ascii="Times New Roman" w:hAnsi="Times New Roman"/>
          <w:sz w:val="24"/>
          <w:szCs w:val="24"/>
        </w:rPr>
        <w:tab/>
      </w:r>
      <w:r w:rsidR="00A737CF" w:rsidRPr="00A737CF">
        <w:rPr>
          <w:rFonts w:ascii="Times New Roman" w:hAnsi="Times New Roman"/>
          <w:b/>
          <w:sz w:val="24"/>
          <w:szCs w:val="24"/>
        </w:rPr>
        <w:t>Основная часть</w:t>
      </w:r>
    </w:p>
    <w:p w:rsidR="00A124A4" w:rsidRPr="00FF7A6F" w:rsidRDefault="00A124A4" w:rsidP="00A737CF">
      <w:pPr>
        <w:widowControl w:val="0"/>
        <w:autoSpaceDE w:val="0"/>
        <w:autoSpaceDN w:val="0"/>
        <w:adjustRightInd w:val="0"/>
        <w:spacing w:after="0"/>
        <w:ind w:firstLine="708"/>
        <w:jc w:val="both"/>
        <w:rPr>
          <w:rFonts w:ascii="Times New Roman" w:hAnsi="Times New Roman"/>
          <w:sz w:val="24"/>
          <w:szCs w:val="24"/>
        </w:rPr>
      </w:pPr>
      <w:r w:rsidRPr="00FF7A6F">
        <w:rPr>
          <w:rFonts w:ascii="Times New Roman" w:hAnsi="Times New Roman"/>
          <w:sz w:val="24"/>
          <w:szCs w:val="24"/>
        </w:rPr>
        <w:t xml:space="preserve">Считаем целесообразным для полной ясности рассмотреть вкратце историю создания и развития центрального банка в Соединенных Штатах. В 1775 году началась американская революция, целью которой было отделение американских колонистов от Великобритании. Одной из главных причин этой революции являются деньги, а точнее, создание доллара. Правящий в то время английский король Георг </w:t>
      </w:r>
      <w:r w:rsidRPr="00FF7A6F">
        <w:rPr>
          <w:rFonts w:ascii="Times New Roman" w:hAnsi="Times New Roman"/>
          <w:sz w:val="24"/>
          <w:szCs w:val="24"/>
          <w:lang w:val="en-US"/>
        </w:rPr>
        <w:t>III</w:t>
      </w:r>
      <w:r w:rsidRPr="00FF7A6F">
        <w:rPr>
          <w:rFonts w:ascii="Times New Roman" w:hAnsi="Times New Roman"/>
          <w:sz w:val="24"/>
          <w:szCs w:val="24"/>
        </w:rPr>
        <w:t xml:space="preserve"> запретил независимую, свободную от ссудного процента валюту, которую выпускали колонисты для своих нужд. В итоге американцам пришлось занимать деньги у Банка Англии под проценты, что соответственно втянуло колонию в большие долги. Об этом, в частности, Бенджамин Франклин писал следующее: “Отказ короля Георга </w:t>
      </w:r>
      <w:r w:rsidRPr="00FF7A6F">
        <w:rPr>
          <w:rFonts w:ascii="Times New Roman" w:hAnsi="Times New Roman"/>
          <w:sz w:val="24"/>
          <w:szCs w:val="24"/>
          <w:lang w:val="en-US"/>
        </w:rPr>
        <w:t>III</w:t>
      </w:r>
      <w:r w:rsidRPr="00FF7A6F">
        <w:rPr>
          <w:rFonts w:ascii="Times New Roman" w:hAnsi="Times New Roman"/>
          <w:sz w:val="24"/>
          <w:szCs w:val="24"/>
        </w:rPr>
        <w:t xml:space="preserve"> разрешить выпускать собственную валюту, которая могла бы освободить население из тисков денежных королей, стала главной причиной революции” [6]. В 1783 году Америка завоевала независимость от Англии, однако, несмотря на эту победу, борьба против института центрального банка в самой Америке только началась.</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 xml:space="preserve">Центральный банк как звено финансовой системы призван регулировать денежно-кредитную систему в экономике государства с целью обеспечения устойчивости национальной валюты, стабильности развития банковской системы, бесперебойного функционирования системы расчетов и эффективности самой экономики. Однако в современной практике некоторые центральные банки, которые по форме своего создания не являются государственными, преследуют исключительно свои цели, основные из которых – это накопление капитала и увеличение своей власти. В итоге, действуя в масштабах экономики всей страны и достигая своих коммерческих целей, центральный банк способен привести экономику лишь к долгосрочной </w:t>
      </w:r>
      <w:r w:rsidRPr="00FF7A6F">
        <w:rPr>
          <w:rFonts w:ascii="Times New Roman" w:hAnsi="Times New Roman"/>
          <w:sz w:val="24"/>
          <w:szCs w:val="24"/>
        </w:rPr>
        <w:lastRenderedPageBreak/>
        <w:t>депрессии и разрухе. Соответственно на протяжении создания и развития Соединенных Штатов крупнейшие международные банковские картели пытались создать свой центральный банк в Америке с тем, чтобы поработить общество и правительство через денежную систему, выпуск и обращение национальной валюты.</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Так называемые “отцы основатели” американской конституции прекрасно понимали, чем может обернуться для Правительства США создание центрального банка частными лицами. Например, Томас Джефферсон, 3-й американский президент, говорил по этому поводу: “Я считаю, что институт банков более опасен, чем вооруженная армия... Если американский народ позволит частным банкам выпускать национальную валюту, то банки и корпорации, которыми они руководят, будут забирать всю их собственность до тех пор, пока их дети не проснутся бездомными на земле, когда-то завоеванной их предками” [9]. Также следует привести слова Сэра Джозайя Стемпа, Директора Банка Англии (1928–1941): “Современная банковская система производит деньги из ничего. Этот процесс, возможно, самый невероятный фокус, когда-либо придуманный. Ростовщичество задумано беззаконием и рождено пороком. Банкирам принадлежит весь мир. Заберите его у них, но оставьте им власть создавать деньги росчерком пера, и они выкупят его обратно. Заберите у них эту великую власть и все великие состояния, как и моё, исчезнут, а они должны исчезнуть, чтобы этот мир стал лучше и счастливее. Если вы хотите продолжать оставаться рабами банков и оплачивать свое собственное рабство, то продолжайте позволять им и дальше выпускать деньги и контролировать национальные долги” [7].</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 xml:space="preserve">К началу ХХ века в США было создано и разрушено несколько финансовых систем на основе Центробанка, который обманом навязывали банкиры. Со времен Эндрю Джексона (20-е, 30-е годы </w:t>
      </w:r>
      <w:r w:rsidRPr="00FF7A6F">
        <w:rPr>
          <w:rFonts w:ascii="Times New Roman" w:hAnsi="Times New Roman"/>
          <w:sz w:val="24"/>
          <w:szCs w:val="24"/>
          <w:lang w:val="en-US"/>
        </w:rPr>
        <w:t>XIX</w:t>
      </w:r>
      <w:r w:rsidRPr="00FF7A6F">
        <w:rPr>
          <w:rFonts w:ascii="Times New Roman" w:hAnsi="Times New Roman"/>
          <w:sz w:val="24"/>
          <w:szCs w:val="24"/>
        </w:rPr>
        <w:t xml:space="preserve"> века), 7-го президента США, банковские картели вели активную политику по созданию центрального банка и возможности взять под свой контроль эмиссию национальной валюты. Однако их попытки были тщетны, поскольку Джексон противостоял натиску частных банков во время своей </w:t>
      </w:r>
      <w:proofErr w:type="gramStart"/>
      <w:r w:rsidRPr="00FF7A6F">
        <w:rPr>
          <w:rFonts w:ascii="Times New Roman" w:hAnsi="Times New Roman"/>
          <w:sz w:val="24"/>
          <w:szCs w:val="24"/>
        </w:rPr>
        <w:t>полити</w:t>
      </w:r>
      <w:r w:rsidR="006F1F78">
        <w:rPr>
          <w:rFonts w:ascii="Times New Roman" w:hAnsi="Times New Roman"/>
          <w:sz w:val="24"/>
          <w:szCs w:val="24"/>
        </w:rPr>
        <w:t>-</w:t>
      </w:r>
      <w:r w:rsidRPr="00FF7A6F">
        <w:rPr>
          <w:rFonts w:ascii="Times New Roman" w:hAnsi="Times New Roman"/>
          <w:sz w:val="24"/>
          <w:szCs w:val="24"/>
        </w:rPr>
        <w:t>ческой</w:t>
      </w:r>
      <w:proofErr w:type="gramEnd"/>
      <w:r w:rsidRPr="00FF7A6F">
        <w:rPr>
          <w:rFonts w:ascii="Times New Roman" w:hAnsi="Times New Roman"/>
          <w:sz w:val="24"/>
          <w:szCs w:val="24"/>
        </w:rPr>
        <w:t xml:space="preserve"> карьеры. Следует отметить, что национальный долг США последний раз в истории был полностью погашен именно при его руководстве в 1835 году, сразу после того как он закрыл Центробанк США, который предшествовал Федеральному Резерву.</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В период Гражданской войны Авраам Линкольн был активным противником создания центрального банка и монополии на выпуск денег в частных руках. Именно этот президент стал последним противником из числа радикальных и старомодных руководителей для частных банкиров, пытавшихся монополизировать денежную эмиссию.</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К его приходу к власти частные банки уже смогли сформировать денежно-кредитную систему в своих руках. От этого он столкнулся с проблемами по финансированию Севера для ведения Гражданской войны. Столкнувшись с подобной проблемой финансирования собственного государства, Линкольн последовал примеру своих предшественников: Джесона и Джефферсона. Он стал выступать с критикой передачи монопольного права эмиссии банкнот в частные руки и требовать сохранения этого института за федеральной властью, как это и должно быть.</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 xml:space="preserve">Для обеспечения бесперебойного и достаточного финансирования Гражданской войны с Югом необходимо дать правительству возможность и законное право эмитировать бумажные деньги. Соответственно Линкольном в 1862 году был составлен </w:t>
      </w:r>
      <w:r w:rsidRPr="00FF7A6F">
        <w:rPr>
          <w:rFonts w:ascii="Times New Roman" w:hAnsi="Times New Roman"/>
          <w:sz w:val="24"/>
          <w:szCs w:val="24"/>
        </w:rPr>
        <w:lastRenderedPageBreak/>
        <w:t>и передан законопроект на рассмотрение в конгресс. Этот законопроект определял порядок эмиссии банкнот федеральными органами власти США как законного средства платежа.</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 xml:space="preserve">Однако подобная инициатива была встречена лоббистами банкиров с жесткой критикой. Поскольку принятие подобного законопроекта привело бы к тщетности всей работы банковских домов по получению права эмиссии национальных денег. А это привело бы к потере значительных доходов, которые банкиры смогли получать, осуществляя эмиссию в своих руках. </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И пока Линкольн пытался наладить финансовую систему, защищенную от частных банков, банкиры в свою очередь проталкивали законопроект о Национальном банке (хотя звучит как национальный, но по статусу полностью частный), с целью монополизировать денежную эмиссию и помешать Линкольну.</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Результатом стало слияние законопроекта Линкольна и Национального банка. И при первой эмиссии было выпущено $ 450 млн. новых обязательств в 1862–1863 гг. Однако необходимо было как-то различать новые купюры и те, что находились в обращении и были выпущены ранее. Для этого было принято решение покрасить одну сторону купюры зеленым цветом, поскольку другой краски просто не было в типографии на тот момент. Новые банкноты после выхода в денежное обращение получили в народе название “greenbacks”, в переводе с английского “зеленые спинки”. Данная эмиссия позволила правительству выпустить денежные знаки без уплаты процентов частным банкирам.</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 xml:space="preserve">Предметом законопроекта и основой предложения Линкольна являлся эмиссионный механизм, который должен был выражаться в зависимости банков от правительства, а не наоборот. То есть, банкиры должны были осуществлять заимствования банкнот и золота у правительства в лице федерального казначейства. </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Самое удивительное, как редакторская статья в газете London Times того времени объясняла отношение центральных банкиров к “зеленым спинкам” Линкольна: “Если эта порочная финансовая политика, возникшая в Северной Америке, будет доведена до логического конца, то правительство США обеспечит страну деньгами без платы за их использование. Оно выплатит свой внешний долг и не будет больше иметь долгов. У него будут необходимые средства для поддержания торговли, и страна станет невиданно богатой. Умы и богатства всех стран потекут в Северную Америку. Эту страну нужно разрушить или она уничтожит все монархии в мире”. При подобном положении вещей банки не смогли бы с помощью печатного станка создавать фиктивный капитал [11].</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Закон о Национальном банке был представлен народу Соединённых Штатов, как проект по мобилизации средств для ведения гражданской войны, а также как средство достижения финансовой стабильности. Но не было ни слова о том, что они получают право выпускать банкноты и суживать Правительству США.</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 xml:space="preserve">Одним словом, банкиры извлекали двойную прибыль. Во-первых, это проценты по обеспеченным государством выпускам бумажных денег. Во-вторых, проценты по облигациям, выплачиваемые золотом. Закон о Национальном банке гарантировал прибыль всем, кто был занят в банковском деле. Президент Линкольн утвердил закон 25 февраля 1863 г. Было бы целесообразным отметить тот факт, что после завершения Гражданской войны в США и переизбрания Линкольна в 1864 году, спустя 41 день он </w:t>
      </w:r>
      <w:r w:rsidRPr="00FF7A6F">
        <w:rPr>
          <w:rFonts w:ascii="Times New Roman" w:hAnsi="Times New Roman"/>
          <w:sz w:val="24"/>
          <w:szCs w:val="24"/>
        </w:rPr>
        <w:lastRenderedPageBreak/>
        <w:t>был застрелен в театре. Перед тем, как он предпринял попытки наложить вето на законопроект о национальных банках и лишить частных банкиров монополии денежной эмиссии.</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Таким образом, банковская элита обманным путем создала институт, который позволял влиять на государство и общество через эмиссию денежной единицы – банкноты доллара.</w:t>
      </w:r>
    </w:p>
    <w:p w:rsidR="00493F05"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Однако этого было недостаточно. Требовалось создание единого централизованного института, который бы объединил все национальные банки и получил исключительные права на эмиссию банкнот без каких-либо ограничений со стороны Правительства США. Таким институтом стал Федеральный Резерв. Но была проблема. Чтобы создать такое учреждение необходимо одобрение общества, которое никогда бы не пошло на создание подобной организации. Для решения этого вопроса нужно было спланировать и осуществить ряд прецедентов в денежной системе, например, финансовые кризисы, дефолты и банкротства, с тем, чтобы предложить решение данных проблем через создание центрального банка. Многие пробанковские экономисты утверждают, что создать финансовый кризис в рыночной экономике искусственно невозможно. Однако это не так. Первым возможность такого прецедента доказал некий Джон Пирпонт Морган в 1907 году, которого современники называли “финансовым королем”.</w:t>
      </w:r>
    </w:p>
    <w:p w:rsidR="00A124A4" w:rsidRPr="00FF7A6F" w:rsidRDefault="00A124A4" w:rsidP="007A148A">
      <w:pPr>
        <w:widowControl w:val="0"/>
        <w:autoSpaceDE w:val="0"/>
        <w:autoSpaceDN w:val="0"/>
        <w:adjustRightInd w:val="0"/>
        <w:spacing w:after="0"/>
        <w:ind w:firstLine="709"/>
        <w:jc w:val="both"/>
        <w:rPr>
          <w:rFonts w:ascii="Times New Roman" w:hAnsi="Times New Roman"/>
          <w:sz w:val="24"/>
          <w:szCs w:val="24"/>
        </w:rPr>
      </w:pPr>
      <w:r w:rsidRPr="00FF7A6F">
        <w:rPr>
          <w:rFonts w:ascii="Times New Roman" w:hAnsi="Times New Roman"/>
          <w:sz w:val="24"/>
          <w:szCs w:val="24"/>
        </w:rPr>
        <w:t>Морган был одним из самых могущественных финансистов того времени, неким олигархом и противником Президента Теодора Рузвельта, которого прозвали за его политику “гонителем монополии” и “защитником малого бизнеса”. В одной встрече Рузвельта и Моргана накануне паники 1907 года, президент так выразил свое намерение по отношению к бизнесу Моргана:</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Морган: “Мистер Президент, если Вы чем-то недовольны в моей деятельности, пришлите своих людей ко мне, и мы поправим дело”. “Мистер Морган, – сказал Рузвельт, – я не хочу поправить Ваше дело – я хочу его остановить”.</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Официально причиной кризиса и паники 1907 года называют, во-первых, повышение учетной ставки Банком Англии, что вызвало отток капитала из США, а также снижение фондовых индексов по отношению к прошлому году на 50%. Во-вторых, бегство вкладчиков из банков США и череда неплатежей по кредитам [12]. И, как утверждают историки, Джон Морган спас тогда ситуацию большими вложениями, якобы, своего собственного капитала ликвидных средств и покупкой нескольких обанкротившихся компаний и коммерческих банков. В этот момент Морган выступил перед общественностью с предложением помочь “шатающейся” американской экономике и “больным” банкам с помощью денег, которые он создаст “из ничего”. Это было самым ужасным предложением. Но Конгресс его поддержал. Морган напечатал 200 млн. долларов своих не обеспеченных резервами частных денег. Он снабдил этой бумагой экономику, а часть послал в свои филиалы для выдачи кредитов под процент. В итоге вложения Моргана вывели экономику из депрессии, и это привело к подъему.</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 xml:space="preserve">Что же произошло на самом деле? Джон Морган понимал, что Правительство США не позволит его “империи” разрастаться и расширять свои властные полномочия в экономике, что и подтвердилось в разговоре с Рузвельтом. Ко всему прочему необходимо заставить то же Правительство и общество поверить в необходимость создания центрального банка для полной монополизации денежной системы. Ведь как </w:t>
      </w:r>
      <w:r w:rsidRPr="00FF7A6F">
        <w:rPr>
          <w:rFonts w:ascii="Times New Roman" w:hAnsi="Times New Roman"/>
          <w:sz w:val="24"/>
          <w:szCs w:val="24"/>
        </w:rPr>
        <w:lastRenderedPageBreak/>
        <w:t>говорил Майер Амшель Ротшильд, основатель этой династии: "Дайте мне управлять деньгами страны, и мне нет дела, кто будет устанавливать там законы" [8]. Всего одного финансового кризиса, который вызовет массовую истерию и потерю капитала населения, хватило бы для того, чтобы сосредоточить внимание народа на сомнительной необходимости учреждения центрального банка. Требовалось внедрить в сознание людей мысль о том, что только центральный банк в состоянии предотвратить массовые разорения банков и потери вкладов населения.</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Джон Морган, используя свое влияние в СМИ, дал ложную информацию о том, что один из крупных банков на Уолл-Стрит становится неплатежеспособным и находится на грани банкротства на фоне происходившего масштабного оттока капитала из страны. Он знал, что это вызовет массовую истерию и “бегство вкладчиков”, что повлияет и на другие банки. Что и произошло. Как известно, для любого коммерческого банка массовое требование о возврате вкладов является скорым банкротством, поскольку ни один банк не в состоянии вернуть сразу более 60% вкладов, в связи с тем, что капитал, которым банк оперирует, является заемным, и у него нет всей той суммы, которую могут запросить вкладчики одновременно. Соответственно, люди, опасаясь за свои деньги, начали массово забирать свои вклады. Вследствие этого банки потребовали возврата кредитов от своих должников, населения и предприятий, что в свою очередь вызвало массовую продажу имущества для того, чтобы вернуть сумму кредита. В итоге это породило череду банкротств, неуплаты, дефолты и беспорядки в нарастающей прогрессии.</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Годами позже один журналист по имени Фредерик Льюис Аллен писал в журнале “</w:t>
      </w:r>
      <w:r w:rsidRPr="00FF7A6F">
        <w:rPr>
          <w:rFonts w:ascii="Times New Roman" w:hAnsi="Times New Roman"/>
          <w:sz w:val="24"/>
          <w:szCs w:val="24"/>
          <w:lang w:val="en-US"/>
        </w:rPr>
        <w:t>Life</w:t>
      </w:r>
      <w:r w:rsidRPr="00FF7A6F">
        <w:rPr>
          <w:rFonts w:ascii="Times New Roman" w:hAnsi="Times New Roman"/>
          <w:sz w:val="24"/>
          <w:szCs w:val="24"/>
        </w:rPr>
        <w:t>” следующее: “… Морган в своих интересах воспользовался ситуацией на рынке и устроил панику осенью 1907 года, а также управлял ей по мере развития таким образом, чтобы “убить” соперничающие с ним банки, и консолидировать превосходство банков в орбите Моргана”. 25 апреля 1949 год [12].</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Таким образом, первый в истории и самый масштабный финансовый кризис того времени был спланирован и осуществлен олигархом Джоном Морганом. В результате кризиса Морган поглотил ряд промышленных компаний и коммерческих банков, скупив их за бесценки в результате банкротства, тем самым расширив свою ‘империю” и создав тот прецедент, который стал причиной возникновения Федерального Резерва.</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После кризиса в 1908 году конгресс создал специальную комиссию по расследованию причин кризиса – Национальную Денежную Комиссию. Ее возглавил некий Нельсон Олдрик, который являлся сенатором из Род-Айленда и представлял негласно интересы богатейших банковских семей Америки в Конгрессе США, и чья дочь была супругой Джона Рокфеллера. В результате своей работы в 1912 году им был предоставлен отчет данной комиссии в Конгресс США, итогом которой являлось заключение о необходимости создания централизованного банковского института, регулировавшего банковскую систему во избежание повторного кризиса и паники 1907 года.</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 xml:space="preserve">За два года до представления доклада о работе Денежной Комиссии в 1910 году на острове Джекил, принадлежавшему Морганам, состоялась встреча самых влиятельных финансовых “воротил” и банкиров того времени с участием Олдрика. Их встреча была настолько тайной и скрытой от публики и правительства, что категорически запрещалось произносить свои фамилии, только имена. На этой встрече </w:t>
      </w:r>
      <w:r w:rsidRPr="00FF7A6F">
        <w:rPr>
          <w:rFonts w:ascii="Times New Roman" w:hAnsi="Times New Roman"/>
          <w:sz w:val="24"/>
          <w:szCs w:val="24"/>
        </w:rPr>
        <w:lastRenderedPageBreak/>
        <w:t>обсуждался проект закона “О Федеральном Резерве”, который был составлен не юристами, а банкирами ради своих собственных, личных интересов. Их целью было вернуть прежние позиции по контролю над денежной системой и обществом в Северной Америке, которые были потеряны во времена Эндрю Джексона, запретившего центральные банки.</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В итоге, когда акт “О Федеральном Резерве” был составлен, его передали Нельсону Олдрику с тем, чтобы он предложил на рассмотрение и утверждение в Конгрессе США. Для принятия этого акта банкирам требовалось утверждение в конгрессе, положительное общественное мнение и подпись Президента США. В этой связи накануне и был представлен в конгрессе доклад Денежной Комиссии о необходимости такого учреждения.</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Для подготовки общественного мнения нью-йоркскими банкирами было выделено $ 5 млн. на создание специального фонда помощи ведущим профессорам различных университетов с целью теоретического обоснования необходимости создания центрального банка для поддержания и стабильного развития экономики и банковской сферы.</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Наконец подпись Президента США для вступления акта в законную силу. На данном этапе было организовано финансирование президентской кампании губернатора Нью-Йорка Вудро Вильсона от демократической партии, который выступал за создание центрального банка и симпатизировал банковским семьям. С помощью той самой поддержки от банковских картелей взамен на подписание закона “О Федеральном Резерве”, в 1912 году Вильсон стал 28-м Президентом США.</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 xml:space="preserve">Итак, акт “О Федеральном Резерве” был предложен на рассмотрение и голосование Нельсоном Олдриком в Конгресс США 20 декабря 1913 года, как раз за два дня до рождественских праздников, когда половина сенаторов находилась со своими семьями дома. И после одобрения в Сенате акт “О Федеральном Резерве” был подписан Вудро Вильсоном 23 декабря 1913 года. Спустя годы, Вудро Вильсон написал, раскаиваясь: “Я самый несчастный человек. Наша промышленная держава контролируется кредитной системой. И наша кредитная система сосредоточена в частных руках. Рост нашей страны и вся наша деятельность находится под контролем нескольких человек, которые, если бы и были честны и действовали в интересах народа, все равно озабочены тем бизнесом, где вращаются их деньги, и которые по природе своей деятельности уничтожают подлинную экономическую свободу… Мы оказались самым безвольным, самым подвластным и подконтрольным правительством в цивилизованном мире. Мы больше не правительство народной воли, не правительство, избранное большинством, а правительство под управлением </w:t>
      </w:r>
      <w:proofErr w:type="gramStart"/>
      <w:r w:rsidRPr="00FF7A6F">
        <w:rPr>
          <w:rFonts w:ascii="Times New Roman" w:hAnsi="Times New Roman"/>
          <w:sz w:val="24"/>
          <w:szCs w:val="24"/>
        </w:rPr>
        <w:t>опре</w:t>
      </w:r>
      <w:r w:rsidR="006F1F78">
        <w:rPr>
          <w:rFonts w:ascii="Times New Roman" w:hAnsi="Times New Roman"/>
          <w:sz w:val="24"/>
          <w:szCs w:val="24"/>
        </w:rPr>
        <w:t>-</w:t>
      </w:r>
      <w:r w:rsidRPr="00FF7A6F">
        <w:rPr>
          <w:rFonts w:ascii="Times New Roman" w:hAnsi="Times New Roman"/>
          <w:sz w:val="24"/>
          <w:szCs w:val="24"/>
        </w:rPr>
        <w:t>деленной</w:t>
      </w:r>
      <w:proofErr w:type="gramEnd"/>
      <w:r w:rsidRPr="00FF7A6F">
        <w:rPr>
          <w:rFonts w:ascii="Times New Roman" w:hAnsi="Times New Roman"/>
          <w:sz w:val="24"/>
          <w:szCs w:val="24"/>
        </w:rPr>
        <w:t xml:space="preserve"> группы человек (финансовых монополистов)”. Вудро Вильсон, 1919 год [3].</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Федеральный Резерв создан, денежная монополия перешла в руки частных банковских семей, а вместе с ней и монополия по контролю над государством и обществом.</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 xml:space="preserve">Обществу, однако, сказали, что теперь инфляция и экономические кризисы остались в прошлом в связи с созданием ФРС, но это оказалось далеко от правды по свидетельствам истории. На самом же деле виновником всех последующих финансовых кризисов являлся ФР. Например, в период 1914–1919 годов ФР увеличил денежную массу практически на 100% и выдал огромное количество ссуд мелким </w:t>
      </w:r>
      <w:r w:rsidRPr="00FF7A6F">
        <w:rPr>
          <w:rFonts w:ascii="Times New Roman" w:hAnsi="Times New Roman"/>
          <w:sz w:val="24"/>
          <w:szCs w:val="24"/>
        </w:rPr>
        <w:lastRenderedPageBreak/>
        <w:t>банкам [2]. Затем в 1920 году потребовал инкассации излишней денежной массы у коммерческих банков, не состоявших в кругу банков Федерального Резерва. После чего банки потребовали возвратить долги от заемщиков и паника 1907 года повторилась. В результате 5400 банков рухнули от недостаточной ликвидности [13]. Это было следующим этапом монополизации экономики так называемыми “менялами” (крупнейшие финансовые и банковские “воротилы”).</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Позже, в 1921 году, конгрессмен Чарльз Линберг, причастный к данному кризису, сказал о произошедшем следующее: “Акт Федерального Резерва дает возможность создавать кризисы на научной основе. Нынешний кризис, первый спланированный и рассчитанный как математическое уравнение” [5].</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Прошедший кризис был первой отправной точкой монополизации экономики и устранения конкурирующих с “менялами” финансовых групп.</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С 1921 по 1929 год ФР вновь увеличил денежную массу на 62% [2]. Это, соответственно, привело к росту займов банками и частными лицами. Также в то время стал весьма популярным новый вид кредитования – маржевой займ. Суть маржевого займа заключается в том, что инвестор, приобретая ценные бумаги, может внести всего лишь 10% от стоимости акции, а остальные 90% он остается должен брокеру и должен вернуть их в течение 24 часов после объявления требования (маржевое требование) о возврате, причем брокер может объявить его в любое время. Этот вид займов был популярным в 20-е годы на фондовом рынке, поскольку давал возможность приобрести, например, акции стоимостью $ 1000, имея на руках лишь $ 100. В итоге это привело к огромному насыщению рынка непокрытыми на 90% “кредитными” акциями.</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Это краткое описание разновидности кредита того времени необходимо с целью понимания основной причины экономического кризиса октября 1929 года, который дал начало Великой депрессии, продлившейся до 1939 года, а по некоторым источникам и до 1945 года.</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За несколько месяцев до предкризисных событий банковские картели Рокфеллеров, Морганов и другие оповещенные участники инцидента, вывели свои активы с фондовой биржы на Уолл-Стрит, переведя их в золото, и тихо ушли с рынка. 24 октября 1929 нью-йоркские брокеры, которые выдавали маржевые займы, стали массово требовать уплаты по ним. Все начали избавляться от акций, чтобы избежать уплаты по маржевым займам. Необходимость оплаты по маржевым требованиям вызвала нехватку средств в банках по сходным причинам (так как активы банков были вложены в ценные бумаги и банки были вынуждены срочно продавать их) и привело к краху 16 000 банков, что позволило международным банкирам не только скупить банки конкурентов, но и за сущие копейки скупить крупные американские компании. Это было, как утверждали после некоторые экономисты и политики, “величайшее ограбление Америки”. А Федеральный Резерв, “гарант стабильности и эффективности”, вместо того, чтобы увеличить денежную массу и вывести экономику из рецессии, наоборот, сократил количество денег в обращении, что и вызвало Великую депрессию и мировой финансовый кризис.</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 xml:space="preserve">После произошедшего сенатор Льюис Макфадден, давний противник международных банкиров, требовал процедуры отставки Совета Федерального Резерва, обвинив его в организации кризиса, и сказал следующее: “Это был тщательно </w:t>
      </w:r>
      <w:r w:rsidRPr="00FF7A6F">
        <w:rPr>
          <w:rFonts w:ascii="Times New Roman" w:hAnsi="Times New Roman"/>
          <w:sz w:val="24"/>
          <w:szCs w:val="24"/>
        </w:rPr>
        <w:lastRenderedPageBreak/>
        <w:t>продуманный инцидент. Международные банкиры намеренно создали отчаянное положение, чтобы заполучить контроль над всеми нами” [4].</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Следует отметить, что после этого на Макфаддена было организовано два покушения на убийство, и в итоге он был отравлен в 1936 году, до начала процедуры отставки.</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Когда общество было полностью разорено, банкиры Федерального Резерва США решили отменить золотой стандарт США. С этой целью они решили собрать оставшееся в стране золото. Так, под предлогом борьбы с последствиями депрессии была проведена конфискация золота у населения США. Под страхом 10-летнего тюремного заключения, каждый американец обязан был сдать все имевшиеся слитки золота в пользу казначейства [10]. Таким образом, народ лишился последних активов. После чего в конце 1933 года золотой стандарт был отменен.</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Если посмотреть на долларовую купюру до 1933 года, то на ней написано, что она обеспечена золотом, сегодня на купюрах доллара написано, что это всего лишь законное средство оплаты, то есть он не обеспечен ничем. Ценность современным деньгам дает количество уже существующих денег в обращении, следовательно, власть управлять выпуском денег – есть власть регулировать их ценность. Этой властью можно поставить на колени целые государства и их экономики [14].</w:t>
      </w:r>
    </w:p>
    <w:p w:rsidR="00A737CF" w:rsidRPr="00A737CF" w:rsidRDefault="00A737CF" w:rsidP="00A737CF">
      <w:pPr>
        <w:widowControl w:val="0"/>
        <w:autoSpaceDE w:val="0"/>
        <w:autoSpaceDN w:val="0"/>
        <w:adjustRightInd w:val="0"/>
        <w:spacing w:after="0"/>
        <w:ind w:firstLine="708"/>
        <w:jc w:val="both"/>
        <w:rPr>
          <w:rFonts w:ascii="Times New Roman" w:hAnsi="Times New Roman"/>
          <w:b/>
          <w:sz w:val="24"/>
          <w:szCs w:val="24"/>
        </w:rPr>
      </w:pPr>
      <w:r w:rsidRPr="00A737CF">
        <w:rPr>
          <w:rFonts w:ascii="Times New Roman" w:hAnsi="Times New Roman"/>
          <w:b/>
          <w:sz w:val="24"/>
          <w:szCs w:val="24"/>
        </w:rPr>
        <w:t>Выводы</w:t>
      </w:r>
    </w:p>
    <w:p w:rsidR="00A124A4" w:rsidRPr="00FF7A6F" w:rsidRDefault="00A124A4" w:rsidP="00A737CF">
      <w:pPr>
        <w:widowControl w:val="0"/>
        <w:autoSpaceDE w:val="0"/>
        <w:autoSpaceDN w:val="0"/>
        <w:adjustRightInd w:val="0"/>
        <w:spacing w:after="0"/>
        <w:ind w:firstLine="708"/>
        <w:jc w:val="both"/>
        <w:rPr>
          <w:rFonts w:ascii="Times New Roman" w:hAnsi="Times New Roman"/>
          <w:sz w:val="24"/>
          <w:szCs w:val="24"/>
        </w:rPr>
      </w:pPr>
      <w:r w:rsidRPr="00FF7A6F">
        <w:rPr>
          <w:rFonts w:ascii="Times New Roman" w:hAnsi="Times New Roman"/>
          <w:sz w:val="24"/>
          <w:szCs w:val="24"/>
        </w:rPr>
        <w:t>Итак, на сегодняшний день процесс эмиссии доллара в США выглядит следующим образом. Правительство США решает, что ему требуется определенная сумма денег и обращается в Федеральный Резерв с запросом выпустить $ 1 млрд. ФРС отвечает на запрос Правительства США и производит выпуск необходимого количества денег, только при условии, что Правительство США напечатает и предоставит в ФРС долговые процентные облигации [15]. В результате возникает долговое обязательство Правительства США перед своим же, по сути, центральным банком ФРС по возврату национальной денежной единицы, но уже с наращенным ссудным процентом. Подобная кабала может привести только к раздутию пузыря долгов в финансовой системе государства. Величина долгов, порожденных банковско-кредитной системой, в 3 раза превышает имеющиеся в США денежные знаки, что делает абсолютно невозможным когда-либо погасить эти долги, еще и потому, что единственным источником выпуска денежных знаков в США является Федеральная Резервная Система (ФРС), суживающая деньги, как Правительству США, так и его резидентам [16].</w:t>
      </w:r>
    </w:p>
    <w:p w:rsidR="00A124A4" w:rsidRPr="00FF7A6F" w:rsidRDefault="00A124A4" w:rsidP="007A148A">
      <w:pPr>
        <w:widowControl w:val="0"/>
        <w:autoSpaceDE w:val="0"/>
        <w:autoSpaceDN w:val="0"/>
        <w:adjustRightInd w:val="0"/>
        <w:spacing w:after="0"/>
        <w:jc w:val="both"/>
        <w:rPr>
          <w:rFonts w:ascii="Times New Roman" w:hAnsi="Times New Roman"/>
          <w:sz w:val="24"/>
          <w:szCs w:val="24"/>
        </w:rPr>
      </w:pPr>
      <w:r w:rsidRPr="00FF7A6F">
        <w:rPr>
          <w:rFonts w:ascii="Times New Roman" w:hAnsi="Times New Roman"/>
          <w:sz w:val="24"/>
          <w:szCs w:val="24"/>
        </w:rPr>
        <w:tab/>
        <w:t>Важно понимать, что Федеральная Резервная Система – это частная корпорация, созданная мошенническим и обманным способом с целью приумножения частного капитала и власти в государстве через денежную систему. На сегодняшний день она живет по своим собственным законам и практически не подчиняется правительству. Это частный банк, который суживает деньги правительству под проценты и полностью копирует мошенническую модель центрального банка, от которого страна США пыталась избавиться со времен провозглашения независимости и революций.</w:t>
      </w:r>
    </w:p>
    <w:p w:rsidR="00A124A4" w:rsidRPr="00FF7A6F" w:rsidRDefault="00A124A4" w:rsidP="007A148A">
      <w:pPr>
        <w:widowControl w:val="0"/>
        <w:autoSpaceDE w:val="0"/>
        <w:autoSpaceDN w:val="0"/>
        <w:adjustRightInd w:val="0"/>
        <w:spacing w:after="0" w:line="240" w:lineRule="auto"/>
        <w:jc w:val="both"/>
        <w:rPr>
          <w:rFonts w:ascii="Times New Roman" w:hAnsi="Times New Roman"/>
          <w:b/>
          <w:sz w:val="16"/>
          <w:szCs w:val="16"/>
        </w:rPr>
      </w:pPr>
    </w:p>
    <w:p w:rsidR="00A124A4" w:rsidRPr="00FF7A6F" w:rsidRDefault="00A124A4" w:rsidP="007A148A">
      <w:pPr>
        <w:widowControl w:val="0"/>
        <w:autoSpaceDE w:val="0"/>
        <w:autoSpaceDN w:val="0"/>
        <w:adjustRightInd w:val="0"/>
        <w:spacing w:after="0" w:line="240" w:lineRule="auto"/>
        <w:jc w:val="center"/>
        <w:rPr>
          <w:rFonts w:ascii="Times New Roman" w:hAnsi="Times New Roman"/>
          <w:sz w:val="24"/>
          <w:szCs w:val="24"/>
        </w:rPr>
      </w:pPr>
      <w:r w:rsidRPr="00FF7A6F">
        <w:rPr>
          <w:rFonts w:ascii="Times New Roman" w:hAnsi="Times New Roman"/>
          <w:b/>
          <w:sz w:val="24"/>
          <w:szCs w:val="24"/>
        </w:rPr>
        <w:t>Литература</w:t>
      </w:r>
      <w:r w:rsidR="00493F05" w:rsidRPr="00FF7A6F">
        <w:rPr>
          <w:rFonts w:ascii="Times New Roman" w:hAnsi="Times New Roman"/>
          <w:b/>
          <w:sz w:val="24"/>
          <w:szCs w:val="24"/>
        </w:rPr>
        <w:t>:</w:t>
      </w:r>
    </w:p>
    <w:p w:rsidR="00A124A4" w:rsidRPr="00FF7A6F" w:rsidRDefault="00A124A4" w:rsidP="007A148A">
      <w:pPr>
        <w:widowControl w:val="0"/>
        <w:numPr>
          <w:ilvl w:val="0"/>
          <w:numId w:val="35"/>
        </w:numPr>
        <w:autoSpaceDE w:val="0"/>
        <w:autoSpaceDN w:val="0"/>
        <w:adjustRightInd w:val="0"/>
        <w:spacing w:after="0" w:line="240" w:lineRule="auto"/>
        <w:ind w:right="990"/>
        <w:jc w:val="both"/>
        <w:rPr>
          <w:rFonts w:ascii="Times New Roman" w:hAnsi="Times New Roman"/>
          <w:sz w:val="20"/>
          <w:szCs w:val="20"/>
        </w:rPr>
      </w:pPr>
      <w:r w:rsidRPr="00FF7A6F">
        <w:rPr>
          <w:rFonts w:ascii="Times New Roman" w:hAnsi="Times New Roman"/>
          <w:sz w:val="20"/>
          <w:szCs w:val="20"/>
          <w:lang w:val="en-US"/>
        </w:rPr>
        <w:t xml:space="preserve">Financial crisis: the panic of 1907, the U.S. Magazine “Market Leader” / </w:t>
      </w:r>
      <w:r w:rsidRPr="00FF7A6F">
        <w:rPr>
          <w:rFonts w:ascii="Times New Roman" w:hAnsi="Times New Roman"/>
          <w:sz w:val="20"/>
          <w:szCs w:val="20"/>
        </w:rPr>
        <w:t>Финансовый</w:t>
      </w:r>
      <w:r w:rsidRPr="00FF7A6F">
        <w:rPr>
          <w:rFonts w:ascii="Times New Roman" w:hAnsi="Times New Roman"/>
          <w:sz w:val="20"/>
          <w:szCs w:val="20"/>
          <w:lang w:val="en-US"/>
        </w:rPr>
        <w:t xml:space="preserve"> </w:t>
      </w:r>
      <w:r w:rsidRPr="00FF7A6F">
        <w:rPr>
          <w:rFonts w:ascii="Times New Roman" w:hAnsi="Times New Roman"/>
          <w:sz w:val="20"/>
          <w:szCs w:val="20"/>
        </w:rPr>
        <w:t>кризис</w:t>
      </w:r>
      <w:r w:rsidRPr="00FF7A6F">
        <w:rPr>
          <w:rFonts w:ascii="Times New Roman" w:hAnsi="Times New Roman"/>
          <w:sz w:val="20"/>
          <w:szCs w:val="20"/>
          <w:lang w:val="en-US"/>
        </w:rPr>
        <w:t xml:space="preserve">: </w:t>
      </w:r>
      <w:r w:rsidRPr="00FF7A6F">
        <w:rPr>
          <w:rFonts w:ascii="Times New Roman" w:hAnsi="Times New Roman"/>
          <w:sz w:val="20"/>
          <w:szCs w:val="20"/>
        </w:rPr>
        <w:t>паника</w:t>
      </w:r>
      <w:r w:rsidRPr="00FF7A6F">
        <w:rPr>
          <w:rFonts w:ascii="Times New Roman" w:hAnsi="Times New Roman"/>
          <w:sz w:val="20"/>
          <w:szCs w:val="20"/>
          <w:lang w:val="en-US"/>
        </w:rPr>
        <w:t xml:space="preserve"> 1907 </w:t>
      </w:r>
      <w:r w:rsidRPr="00FF7A6F">
        <w:rPr>
          <w:rFonts w:ascii="Times New Roman" w:hAnsi="Times New Roman"/>
          <w:sz w:val="20"/>
          <w:szCs w:val="20"/>
        </w:rPr>
        <w:t>года</w:t>
      </w:r>
      <w:r w:rsidRPr="00FF7A6F">
        <w:rPr>
          <w:rFonts w:ascii="Times New Roman" w:hAnsi="Times New Roman"/>
          <w:sz w:val="20"/>
          <w:szCs w:val="20"/>
          <w:lang w:val="en-US"/>
        </w:rPr>
        <w:t xml:space="preserve">, </w:t>
      </w:r>
      <w:r w:rsidRPr="00FF7A6F">
        <w:rPr>
          <w:rFonts w:ascii="Times New Roman" w:hAnsi="Times New Roman"/>
          <w:sz w:val="20"/>
          <w:szCs w:val="20"/>
        </w:rPr>
        <w:t>США</w:t>
      </w:r>
      <w:r w:rsidRPr="00FF7A6F">
        <w:rPr>
          <w:rFonts w:ascii="Times New Roman" w:hAnsi="Times New Roman"/>
          <w:sz w:val="20"/>
          <w:szCs w:val="20"/>
          <w:lang w:val="en-US"/>
        </w:rPr>
        <w:t xml:space="preserve">. </w:t>
      </w:r>
      <w:r w:rsidRPr="00FF7A6F">
        <w:rPr>
          <w:rFonts w:ascii="Times New Roman" w:hAnsi="Times New Roman"/>
          <w:sz w:val="20"/>
          <w:szCs w:val="20"/>
        </w:rPr>
        <w:t xml:space="preserve">Журнал “Биржевой лидер”. № </w:t>
      </w:r>
      <w:r w:rsidR="00493F05" w:rsidRPr="00FF7A6F">
        <w:rPr>
          <w:rFonts w:ascii="Times New Roman" w:hAnsi="Times New Roman"/>
          <w:sz w:val="20"/>
          <w:szCs w:val="20"/>
        </w:rPr>
        <w:t xml:space="preserve">13.(дата обращения 03.04.2016). </w:t>
      </w:r>
    </w:p>
    <w:p w:rsidR="00A124A4" w:rsidRPr="00FF7A6F" w:rsidRDefault="00196C87" w:rsidP="007A148A">
      <w:pPr>
        <w:pStyle w:val="a1"/>
        <w:widowControl w:val="0"/>
        <w:numPr>
          <w:ilvl w:val="0"/>
          <w:numId w:val="0"/>
        </w:numPr>
        <w:autoSpaceDE w:val="0"/>
        <w:autoSpaceDN w:val="0"/>
        <w:adjustRightInd w:val="0"/>
        <w:spacing w:before="0"/>
        <w:ind w:left="720" w:right="990"/>
        <w:rPr>
          <w:sz w:val="20"/>
          <w:szCs w:val="20"/>
        </w:rPr>
      </w:pPr>
      <w:hyperlink r:id="rId151" w:history="1">
        <w:r w:rsidR="00A124A4" w:rsidRPr="00FF7A6F">
          <w:rPr>
            <w:sz w:val="20"/>
            <w:szCs w:val="20"/>
            <w:u w:val="single"/>
            <w:lang w:val="en-US"/>
          </w:rPr>
          <w:t>http</w:t>
        </w:r>
        <w:r w:rsidR="00A124A4" w:rsidRPr="00FF7A6F">
          <w:rPr>
            <w:sz w:val="20"/>
            <w:szCs w:val="20"/>
            <w:u w:val="single"/>
          </w:rPr>
          <w:t>://</w:t>
        </w:r>
        <w:r w:rsidR="00A124A4" w:rsidRPr="00FF7A6F">
          <w:rPr>
            <w:sz w:val="20"/>
            <w:szCs w:val="20"/>
            <w:u w:val="single"/>
            <w:lang w:val="en-US"/>
          </w:rPr>
          <w:t>www</w:t>
        </w:r>
        <w:r w:rsidR="00A124A4" w:rsidRPr="00FF7A6F">
          <w:rPr>
            <w:sz w:val="20"/>
            <w:szCs w:val="20"/>
            <w:u w:val="single"/>
          </w:rPr>
          <w:t>.</w:t>
        </w:r>
        <w:r w:rsidR="00A124A4" w:rsidRPr="00FF7A6F">
          <w:rPr>
            <w:sz w:val="20"/>
            <w:szCs w:val="20"/>
            <w:u w:val="single"/>
            <w:lang w:val="en-US"/>
          </w:rPr>
          <w:t>profiforex</w:t>
        </w:r>
        <w:r w:rsidR="00A124A4" w:rsidRPr="00FF7A6F">
          <w:rPr>
            <w:sz w:val="20"/>
            <w:szCs w:val="20"/>
            <w:u w:val="single"/>
          </w:rPr>
          <w:t>.</w:t>
        </w:r>
        <w:r w:rsidR="00A124A4" w:rsidRPr="00FF7A6F">
          <w:rPr>
            <w:sz w:val="20"/>
            <w:szCs w:val="20"/>
            <w:u w:val="single"/>
            <w:lang w:val="en-US"/>
          </w:rPr>
          <w:t>org</w:t>
        </w:r>
        <w:r w:rsidR="00A124A4" w:rsidRPr="00FF7A6F">
          <w:rPr>
            <w:sz w:val="20"/>
            <w:szCs w:val="20"/>
            <w:u w:val="single"/>
          </w:rPr>
          <w:t>/</w:t>
        </w:r>
        <w:r w:rsidR="00A124A4" w:rsidRPr="00FF7A6F">
          <w:rPr>
            <w:sz w:val="20"/>
            <w:szCs w:val="20"/>
            <w:u w:val="single"/>
            <w:lang w:val="en-US"/>
          </w:rPr>
          <w:t>journal</w:t>
        </w:r>
        <w:r w:rsidR="00A124A4" w:rsidRPr="00FF7A6F">
          <w:rPr>
            <w:sz w:val="20"/>
            <w:szCs w:val="20"/>
            <w:u w:val="single"/>
          </w:rPr>
          <w:t>/</w:t>
        </w:r>
        <w:r w:rsidR="00A124A4" w:rsidRPr="00FF7A6F">
          <w:rPr>
            <w:sz w:val="20"/>
            <w:szCs w:val="20"/>
            <w:u w:val="single"/>
            <w:lang w:val="en-US"/>
          </w:rPr>
          <w:t>number</w:t>
        </w:r>
        <w:r w:rsidR="00A124A4" w:rsidRPr="00FF7A6F">
          <w:rPr>
            <w:sz w:val="20"/>
            <w:szCs w:val="20"/>
            <w:u w:val="single"/>
          </w:rPr>
          <w:t>13/</w:t>
        </w:r>
        <w:r w:rsidR="00A124A4" w:rsidRPr="00FF7A6F">
          <w:rPr>
            <w:sz w:val="20"/>
            <w:szCs w:val="20"/>
            <w:u w:val="single"/>
            <w:lang w:val="en-US"/>
          </w:rPr>
          <w:t>page</w:t>
        </w:r>
        <w:r w:rsidR="00A124A4" w:rsidRPr="00FF7A6F">
          <w:rPr>
            <w:sz w:val="20"/>
            <w:szCs w:val="20"/>
            <w:u w:val="single"/>
          </w:rPr>
          <w:t>9.</w:t>
        </w:r>
        <w:r w:rsidR="00A124A4" w:rsidRPr="00FF7A6F">
          <w:rPr>
            <w:sz w:val="20"/>
            <w:szCs w:val="20"/>
            <w:u w:val="single"/>
            <w:lang w:val="en-US"/>
          </w:rPr>
          <w:t>html</w:t>
        </w:r>
      </w:hyperlink>
      <w:r w:rsidR="00A124A4" w:rsidRPr="00FF7A6F">
        <w:rPr>
          <w:sz w:val="20"/>
          <w:szCs w:val="20"/>
        </w:rPr>
        <w:t>;</w:t>
      </w:r>
    </w:p>
    <w:p w:rsidR="00A124A4" w:rsidRPr="00FF7A6F" w:rsidRDefault="00A124A4" w:rsidP="007A148A">
      <w:pPr>
        <w:widowControl w:val="0"/>
        <w:numPr>
          <w:ilvl w:val="0"/>
          <w:numId w:val="35"/>
        </w:numPr>
        <w:autoSpaceDE w:val="0"/>
        <w:autoSpaceDN w:val="0"/>
        <w:adjustRightInd w:val="0"/>
        <w:spacing w:after="0" w:line="240" w:lineRule="auto"/>
        <w:ind w:right="990"/>
        <w:rPr>
          <w:rFonts w:ascii="Times New Roman" w:hAnsi="Times New Roman"/>
          <w:sz w:val="20"/>
          <w:szCs w:val="20"/>
        </w:rPr>
      </w:pPr>
      <w:r w:rsidRPr="00FF7A6F">
        <w:rPr>
          <w:rFonts w:ascii="Times New Roman" w:hAnsi="Times New Roman"/>
          <w:sz w:val="20"/>
          <w:szCs w:val="20"/>
          <w:shd w:val="clear" w:color="auto" w:fill="FFFFFF"/>
          <w:lang w:val="en-US"/>
        </w:rPr>
        <w:lastRenderedPageBreak/>
        <w:t>Библиотека График</w:t>
      </w:r>
      <w:r w:rsidRPr="00FF7A6F">
        <w:rPr>
          <w:rFonts w:ascii="Times New Roman" w:hAnsi="Times New Roman"/>
          <w:sz w:val="20"/>
          <w:szCs w:val="20"/>
          <w:shd w:val="clear" w:color="auto" w:fill="FFFFFF"/>
        </w:rPr>
        <w:t>ов</w:t>
      </w:r>
      <w:r w:rsidRPr="00FF7A6F">
        <w:rPr>
          <w:rFonts w:ascii="Times New Roman" w:hAnsi="Times New Roman"/>
          <w:sz w:val="20"/>
          <w:szCs w:val="20"/>
          <w:shd w:val="clear" w:color="auto" w:fill="FFFFFF"/>
          <w:lang w:val="en-US"/>
        </w:rPr>
        <w:t xml:space="preserve"> / Денежная база и денежная масса / Chart Library &gt; Monetary Base and Money Supply</w:t>
      </w:r>
      <w:r w:rsidRPr="00FF7A6F">
        <w:rPr>
          <w:rFonts w:ascii="Times New Roman" w:hAnsi="Times New Roman"/>
          <w:sz w:val="20"/>
          <w:szCs w:val="20"/>
          <w:lang w:val="en-US"/>
        </w:rPr>
        <w:t xml:space="preserve">. </w:t>
      </w:r>
      <w:r w:rsidRPr="00FF7A6F">
        <w:rPr>
          <w:rFonts w:ascii="Times New Roman" w:hAnsi="Times New Roman"/>
          <w:sz w:val="20"/>
          <w:szCs w:val="20"/>
        </w:rPr>
        <w:t xml:space="preserve">(дата обращения 02.04.2016)  </w:t>
      </w:r>
      <w:hyperlink r:id="rId152" w:history="1">
        <w:r w:rsidRPr="00FF7A6F">
          <w:rPr>
            <w:rFonts w:ascii="Times New Roman" w:hAnsi="Times New Roman"/>
            <w:sz w:val="20"/>
            <w:szCs w:val="20"/>
            <w:u w:val="single"/>
            <w:lang w:val="en-US"/>
          </w:rPr>
          <w:t>http</w:t>
        </w:r>
        <w:r w:rsidRPr="00FF7A6F">
          <w:rPr>
            <w:rFonts w:ascii="Times New Roman" w:hAnsi="Times New Roman"/>
            <w:sz w:val="20"/>
            <w:szCs w:val="20"/>
            <w:u w:val="single"/>
          </w:rPr>
          <w:t>://</w:t>
        </w:r>
        <w:r w:rsidRPr="00FF7A6F">
          <w:rPr>
            <w:rFonts w:ascii="Times New Roman" w:hAnsi="Times New Roman"/>
            <w:sz w:val="20"/>
            <w:szCs w:val="20"/>
            <w:u w:val="single"/>
            <w:lang w:val="en-US"/>
          </w:rPr>
          <w:t>www</w:t>
        </w:r>
        <w:r w:rsidRPr="00FF7A6F">
          <w:rPr>
            <w:rFonts w:ascii="Times New Roman" w:hAnsi="Times New Roman"/>
            <w:sz w:val="20"/>
            <w:szCs w:val="20"/>
            <w:u w:val="single"/>
          </w:rPr>
          <w:t>.</w:t>
        </w:r>
        <w:r w:rsidRPr="00FF7A6F">
          <w:rPr>
            <w:rFonts w:ascii="Times New Roman" w:hAnsi="Times New Roman"/>
            <w:sz w:val="20"/>
            <w:szCs w:val="20"/>
            <w:u w:val="single"/>
            <w:lang w:val="en-US"/>
          </w:rPr>
          <w:t>shadowstats</w:t>
        </w:r>
        <w:r w:rsidRPr="00FF7A6F">
          <w:rPr>
            <w:rFonts w:ascii="Times New Roman" w:hAnsi="Times New Roman"/>
            <w:sz w:val="20"/>
            <w:szCs w:val="20"/>
            <w:u w:val="single"/>
          </w:rPr>
          <w:t>.</w:t>
        </w:r>
        <w:r w:rsidRPr="00FF7A6F">
          <w:rPr>
            <w:rFonts w:ascii="Times New Roman" w:hAnsi="Times New Roman"/>
            <w:sz w:val="20"/>
            <w:szCs w:val="20"/>
            <w:u w:val="single"/>
            <w:lang w:val="en-US"/>
          </w:rPr>
          <w:t>com</w:t>
        </w:r>
        <w:r w:rsidRPr="00FF7A6F">
          <w:rPr>
            <w:rFonts w:ascii="Times New Roman" w:hAnsi="Times New Roman"/>
            <w:sz w:val="20"/>
            <w:szCs w:val="20"/>
            <w:u w:val="single"/>
          </w:rPr>
          <w:t>/</w:t>
        </w:r>
        <w:r w:rsidRPr="00FF7A6F">
          <w:rPr>
            <w:rFonts w:ascii="Times New Roman" w:hAnsi="Times New Roman"/>
            <w:sz w:val="20"/>
            <w:szCs w:val="20"/>
            <w:u w:val="single"/>
            <w:lang w:val="en-US"/>
          </w:rPr>
          <w:t>charts</w:t>
        </w:r>
        <w:r w:rsidRPr="00FF7A6F">
          <w:rPr>
            <w:rFonts w:ascii="Times New Roman" w:hAnsi="Times New Roman"/>
            <w:sz w:val="20"/>
            <w:szCs w:val="20"/>
            <w:u w:val="single"/>
          </w:rPr>
          <w:t>/</w:t>
        </w:r>
        <w:r w:rsidRPr="00FF7A6F">
          <w:rPr>
            <w:rFonts w:ascii="Times New Roman" w:hAnsi="Times New Roman"/>
            <w:sz w:val="20"/>
            <w:szCs w:val="20"/>
            <w:u w:val="single"/>
            <w:lang w:val="en-US"/>
          </w:rPr>
          <w:t>monetary</w:t>
        </w:r>
        <w:r w:rsidRPr="00FF7A6F">
          <w:rPr>
            <w:rFonts w:ascii="Times New Roman" w:hAnsi="Times New Roman"/>
            <w:sz w:val="20"/>
            <w:szCs w:val="20"/>
            <w:u w:val="single"/>
          </w:rPr>
          <w:t>-</w:t>
        </w:r>
        <w:r w:rsidRPr="00FF7A6F">
          <w:rPr>
            <w:rFonts w:ascii="Times New Roman" w:hAnsi="Times New Roman"/>
            <w:sz w:val="20"/>
            <w:szCs w:val="20"/>
            <w:u w:val="single"/>
            <w:lang w:val="en-US"/>
          </w:rPr>
          <w:t>base</w:t>
        </w:r>
        <w:r w:rsidRPr="00FF7A6F">
          <w:rPr>
            <w:rFonts w:ascii="Times New Roman" w:hAnsi="Times New Roman"/>
            <w:sz w:val="20"/>
            <w:szCs w:val="20"/>
            <w:u w:val="single"/>
          </w:rPr>
          <w:t>-</w:t>
        </w:r>
        <w:r w:rsidRPr="00FF7A6F">
          <w:rPr>
            <w:rFonts w:ascii="Times New Roman" w:hAnsi="Times New Roman"/>
            <w:sz w:val="20"/>
            <w:szCs w:val="20"/>
            <w:u w:val="single"/>
            <w:lang w:val="en-US"/>
          </w:rPr>
          <w:t>money</w:t>
        </w:r>
        <w:r w:rsidRPr="00FF7A6F">
          <w:rPr>
            <w:rFonts w:ascii="Times New Roman" w:hAnsi="Times New Roman"/>
            <w:sz w:val="20"/>
            <w:szCs w:val="20"/>
            <w:u w:val="single"/>
          </w:rPr>
          <w:t>-</w:t>
        </w:r>
        <w:r w:rsidRPr="00FF7A6F">
          <w:rPr>
            <w:rFonts w:ascii="Times New Roman" w:hAnsi="Times New Roman"/>
            <w:sz w:val="20"/>
            <w:szCs w:val="20"/>
            <w:u w:val="single"/>
            <w:lang w:val="en-US"/>
          </w:rPr>
          <w:t>supply</w:t>
        </w:r>
      </w:hyperlink>
      <w:r w:rsidRPr="00FF7A6F">
        <w:rPr>
          <w:rFonts w:ascii="Times New Roman" w:hAnsi="Times New Roman"/>
          <w:sz w:val="20"/>
          <w:szCs w:val="20"/>
        </w:rPr>
        <w:t>;</w:t>
      </w:r>
    </w:p>
    <w:p w:rsidR="00A124A4" w:rsidRPr="00FF7A6F" w:rsidRDefault="00A124A4" w:rsidP="007A148A">
      <w:pPr>
        <w:widowControl w:val="0"/>
        <w:numPr>
          <w:ilvl w:val="0"/>
          <w:numId w:val="35"/>
        </w:numPr>
        <w:autoSpaceDE w:val="0"/>
        <w:autoSpaceDN w:val="0"/>
        <w:adjustRightInd w:val="0"/>
        <w:spacing w:after="0" w:line="240" w:lineRule="auto"/>
        <w:ind w:right="990"/>
        <w:rPr>
          <w:rFonts w:ascii="Times New Roman" w:hAnsi="Times New Roman"/>
          <w:sz w:val="20"/>
          <w:szCs w:val="20"/>
        </w:rPr>
      </w:pPr>
      <w:r w:rsidRPr="00FF7A6F">
        <w:rPr>
          <w:rFonts w:ascii="Times New Roman" w:hAnsi="Times New Roman"/>
          <w:sz w:val="20"/>
          <w:szCs w:val="20"/>
          <w:lang w:val="en-US"/>
        </w:rPr>
        <w:t>Все войны банкир</w:t>
      </w:r>
      <w:r w:rsidRPr="00FF7A6F">
        <w:rPr>
          <w:rFonts w:ascii="Times New Roman" w:hAnsi="Times New Roman"/>
          <w:sz w:val="20"/>
          <w:szCs w:val="20"/>
        </w:rPr>
        <w:t>ов</w:t>
      </w:r>
      <w:r w:rsidRPr="00FF7A6F">
        <w:rPr>
          <w:rFonts w:ascii="Times New Roman" w:hAnsi="Times New Roman"/>
          <w:sz w:val="20"/>
          <w:szCs w:val="20"/>
          <w:lang w:val="en-US"/>
        </w:rPr>
        <w:t xml:space="preserve"> войн</w:t>
      </w:r>
      <w:r w:rsidRPr="00FF7A6F">
        <w:rPr>
          <w:rFonts w:ascii="Times New Roman" w:hAnsi="Times New Roman"/>
          <w:sz w:val="20"/>
          <w:szCs w:val="20"/>
        </w:rPr>
        <w:t>ы</w:t>
      </w:r>
      <w:r w:rsidRPr="00FF7A6F">
        <w:rPr>
          <w:rFonts w:ascii="Times New Roman" w:hAnsi="Times New Roman"/>
          <w:sz w:val="20"/>
          <w:szCs w:val="20"/>
          <w:lang w:val="en-US"/>
        </w:rPr>
        <w:t xml:space="preserve"> / ALL WARS ARE BANKERS' WARS! </w:t>
      </w:r>
      <w:r w:rsidRPr="00FF7A6F">
        <w:rPr>
          <w:rFonts w:ascii="Times New Roman" w:hAnsi="Times New Roman"/>
          <w:sz w:val="20"/>
          <w:szCs w:val="20"/>
        </w:rPr>
        <w:t xml:space="preserve">(дата обращения 06.04.2016) </w:t>
      </w:r>
      <w:hyperlink r:id="rId153" w:history="1">
        <w:r w:rsidRPr="00FF7A6F">
          <w:rPr>
            <w:rFonts w:ascii="Times New Roman" w:hAnsi="Times New Roman"/>
            <w:sz w:val="20"/>
            <w:szCs w:val="20"/>
            <w:u w:val="single"/>
            <w:lang w:val="en-US"/>
          </w:rPr>
          <w:t>http</w:t>
        </w:r>
        <w:r w:rsidRPr="00FF7A6F">
          <w:rPr>
            <w:rFonts w:ascii="Times New Roman" w:hAnsi="Times New Roman"/>
            <w:sz w:val="20"/>
            <w:szCs w:val="20"/>
            <w:u w:val="single"/>
          </w:rPr>
          <w:t>://</w:t>
        </w:r>
        <w:r w:rsidRPr="00FF7A6F">
          <w:rPr>
            <w:rFonts w:ascii="Times New Roman" w:hAnsi="Times New Roman"/>
            <w:sz w:val="20"/>
            <w:szCs w:val="20"/>
            <w:u w:val="single"/>
            <w:lang w:val="en-US"/>
          </w:rPr>
          <w:t>whatreallyhappened</w:t>
        </w:r>
        <w:r w:rsidRPr="00FF7A6F">
          <w:rPr>
            <w:rFonts w:ascii="Times New Roman" w:hAnsi="Times New Roman"/>
            <w:sz w:val="20"/>
            <w:szCs w:val="20"/>
            <w:u w:val="single"/>
          </w:rPr>
          <w:t>.</w:t>
        </w:r>
        <w:r w:rsidRPr="00FF7A6F">
          <w:rPr>
            <w:rFonts w:ascii="Times New Roman" w:hAnsi="Times New Roman"/>
            <w:sz w:val="20"/>
            <w:szCs w:val="20"/>
            <w:u w:val="single"/>
            <w:lang w:val="en-US"/>
          </w:rPr>
          <w:t>com</w:t>
        </w:r>
        <w:r w:rsidRPr="00FF7A6F">
          <w:rPr>
            <w:rFonts w:ascii="Times New Roman" w:hAnsi="Times New Roman"/>
            <w:sz w:val="20"/>
            <w:szCs w:val="20"/>
            <w:u w:val="single"/>
          </w:rPr>
          <w:t>/</w:t>
        </w:r>
        <w:r w:rsidRPr="00FF7A6F">
          <w:rPr>
            <w:rFonts w:ascii="Times New Roman" w:hAnsi="Times New Roman"/>
            <w:sz w:val="20"/>
            <w:szCs w:val="20"/>
            <w:u w:val="single"/>
            <w:lang w:val="en-US"/>
          </w:rPr>
          <w:t>WRHARTICLES</w:t>
        </w:r>
        <w:r w:rsidRPr="00FF7A6F">
          <w:rPr>
            <w:rFonts w:ascii="Times New Roman" w:hAnsi="Times New Roman"/>
            <w:sz w:val="20"/>
            <w:szCs w:val="20"/>
            <w:u w:val="single"/>
          </w:rPr>
          <w:t>/</w:t>
        </w:r>
        <w:r w:rsidRPr="00FF7A6F">
          <w:rPr>
            <w:rFonts w:ascii="Times New Roman" w:hAnsi="Times New Roman"/>
            <w:sz w:val="20"/>
            <w:szCs w:val="20"/>
            <w:u w:val="single"/>
            <w:lang w:val="en-US"/>
          </w:rPr>
          <w:t>allwarsarebankerwars</w:t>
        </w:r>
        <w:r w:rsidRPr="00FF7A6F">
          <w:rPr>
            <w:rFonts w:ascii="Times New Roman" w:hAnsi="Times New Roman"/>
            <w:sz w:val="20"/>
            <w:szCs w:val="20"/>
            <w:u w:val="single"/>
          </w:rPr>
          <w:t>.</w:t>
        </w:r>
        <w:r w:rsidRPr="00FF7A6F">
          <w:rPr>
            <w:rFonts w:ascii="Times New Roman" w:hAnsi="Times New Roman"/>
            <w:sz w:val="20"/>
            <w:szCs w:val="20"/>
            <w:u w:val="single"/>
            <w:lang w:val="en-US"/>
          </w:rPr>
          <w:t>php</w:t>
        </w:r>
      </w:hyperlink>
      <w:r w:rsidRPr="00FF7A6F">
        <w:rPr>
          <w:rFonts w:ascii="Times New Roman" w:hAnsi="Times New Roman"/>
          <w:sz w:val="20"/>
          <w:szCs w:val="20"/>
        </w:rPr>
        <w:t>;</w:t>
      </w:r>
    </w:p>
    <w:p w:rsidR="00A124A4" w:rsidRPr="00FF7A6F" w:rsidRDefault="00A124A4" w:rsidP="007A148A">
      <w:pPr>
        <w:widowControl w:val="0"/>
        <w:numPr>
          <w:ilvl w:val="0"/>
          <w:numId w:val="35"/>
        </w:numPr>
        <w:autoSpaceDE w:val="0"/>
        <w:autoSpaceDN w:val="0"/>
        <w:adjustRightInd w:val="0"/>
        <w:spacing w:after="0" w:line="240" w:lineRule="auto"/>
        <w:ind w:right="990"/>
        <w:rPr>
          <w:rFonts w:ascii="Times New Roman" w:hAnsi="Times New Roman"/>
          <w:sz w:val="20"/>
          <w:szCs w:val="20"/>
        </w:rPr>
      </w:pPr>
      <w:r w:rsidRPr="00FF7A6F">
        <w:rPr>
          <w:rFonts w:ascii="Times New Roman" w:hAnsi="Times New Roman"/>
          <w:sz w:val="20"/>
          <w:szCs w:val="20"/>
        </w:rPr>
        <w:t>Карасев Д. Банки-убийцы. 2008. С. 42.</w:t>
      </w:r>
    </w:p>
    <w:p w:rsidR="00A124A4" w:rsidRPr="00FF7A6F" w:rsidRDefault="00A124A4" w:rsidP="007A148A">
      <w:pPr>
        <w:widowControl w:val="0"/>
        <w:numPr>
          <w:ilvl w:val="0"/>
          <w:numId w:val="35"/>
        </w:numPr>
        <w:autoSpaceDE w:val="0"/>
        <w:autoSpaceDN w:val="0"/>
        <w:adjustRightInd w:val="0"/>
        <w:spacing w:after="0" w:line="240" w:lineRule="auto"/>
        <w:ind w:right="990"/>
        <w:rPr>
          <w:rFonts w:ascii="Times New Roman" w:hAnsi="Times New Roman"/>
          <w:sz w:val="20"/>
          <w:szCs w:val="20"/>
        </w:rPr>
      </w:pPr>
      <w:r w:rsidRPr="00FF7A6F">
        <w:rPr>
          <w:rFonts w:ascii="Times New Roman" w:hAnsi="Times New Roman"/>
          <w:bCs/>
          <w:sz w:val="20"/>
          <w:szCs w:val="20"/>
          <w:shd w:val="clear" w:color="auto" w:fill="FFFFFF"/>
        </w:rPr>
        <w:t xml:space="preserve">Конгрессмен Чарльз А. Линдберг – цитаты этого автора / </w:t>
      </w:r>
      <w:r w:rsidRPr="00FF7A6F">
        <w:rPr>
          <w:rFonts w:ascii="Times New Roman" w:hAnsi="Times New Roman"/>
          <w:bCs/>
          <w:sz w:val="20"/>
          <w:szCs w:val="20"/>
          <w:shd w:val="clear" w:color="auto" w:fill="FFFFFF"/>
          <w:lang w:val="en-US"/>
        </w:rPr>
        <w:t>Congressman</w:t>
      </w:r>
      <w:r w:rsidRPr="00FF7A6F">
        <w:rPr>
          <w:rFonts w:ascii="Times New Roman" w:hAnsi="Times New Roman"/>
          <w:bCs/>
          <w:sz w:val="20"/>
          <w:szCs w:val="20"/>
          <w:shd w:val="clear" w:color="auto" w:fill="FFFFFF"/>
        </w:rPr>
        <w:t xml:space="preserve"> </w:t>
      </w:r>
      <w:r w:rsidRPr="00FF7A6F">
        <w:rPr>
          <w:rFonts w:ascii="Times New Roman" w:hAnsi="Times New Roman"/>
          <w:bCs/>
          <w:sz w:val="20"/>
          <w:szCs w:val="20"/>
          <w:shd w:val="clear" w:color="auto" w:fill="FFFFFF"/>
          <w:lang w:val="en-US"/>
        </w:rPr>
        <w:t>Charles</w:t>
      </w:r>
      <w:r w:rsidRPr="00FF7A6F">
        <w:rPr>
          <w:rFonts w:ascii="Times New Roman" w:hAnsi="Times New Roman"/>
          <w:bCs/>
          <w:sz w:val="20"/>
          <w:szCs w:val="20"/>
          <w:shd w:val="clear" w:color="auto" w:fill="FFFFFF"/>
        </w:rPr>
        <w:t xml:space="preserve"> </w:t>
      </w:r>
      <w:r w:rsidRPr="00FF7A6F">
        <w:rPr>
          <w:rFonts w:ascii="Times New Roman" w:hAnsi="Times New Roman"/>
          <w:bCs/>
          <w:sz w:val="20"/>
          <w:szCs w:val="20"/>
          <w:shd w:val="clear" w:color="auto" w:fill="FFFFFF"/>
          <w:lang w:val="en-US"/>
        </w:rPr>
        <w:t>A</w:t>
      </w:r>
      <w:r w:rsidRPr="00FF7A6F">
        <w:rPr>
          <w:rFonts w:ascii="Times New Roman" w:hAnsi="Times New Roman"/>
          <w:bCs/>
          <w:sz w:val="20"/>
          <w:szCs w:val="20"/>
          <w:shd w:val="clear" w:color="auto" w:fill="FFFFFF"/>
        </w:rPr>
        <w:t xml:space="preserve">. </w:t>
      </w:r>
      <w:r w:rsidRPr="00FF7A6F">
        <w:rPr>
          <w:rFonts w:ascii="Times New Roman" w:hAnsi="Times New Roman"/>
          <w:bCs/>
          <w:sz w:val="20"/>
          <w:szCs w:val="20"/>
          <w:shd w:val="clear" w:color="auto" w:fill="FFFFFF"/>
          <w:lang w:val="en-US"/>
        </w:rPr>
        <w:t>Lindbergh</w:t>
      </w:r>
      <w:r w:rsidRPr="00FF7A6F">
        <w:rPr>
          <w:rFonts w:ascii="Times New Roman" w:hAnsi="Times New Roman"/>
          <w:sz w:val="20"/>
          <w:szCs w:val="20"/>
        </w:rPr>
        <w:t xml:space="preserve"> </w:t>
      </w:r>
      <w:r w:rsidRPr="00FF7A6F">
        <w:rPr>
          <w:rFonts w:ascii="Times New Roman" w:hAnsi="Times New Roman"/>
          <w:bCs/>
          <w:sz w:val="20"/>
          <w:szCs w:val="20"/>
          <w:shd w:val="clear" w:color="auto" w:fill="FFFFFF"/>
          <w:lang w:val="en-US"/>
        </w:rPr>
        <w:t>Quotes</w:t>
      </w:r>
      <w:r w:rsidRPr="00FF7A6F">
        <w:rPr>
          <w:rFonts w:ascii="Times New Roman" w:hAnsi="Times New Roman"/>
          <w:bCs/>
          <w:sz w:val="20"/>
          <w:szCs w:val="20"/>
          <w:shd w:val="clear" w:color="auto" w:fill="FFFFFF"/>
        </w:rPr>
        <w:t xml:space="preserve"> </w:t>
      </w:r>
      <w:r w:rsidRPr="00FF7A6F">
        <w:rPr>
          <w:rFonts w:ascii="Times New Roman" w:hAnsi="Times New Roman"/>
          <w:bCs/>
          <w:sz w:val="20"/>
          <w:szCs w:val="20"/>
          <w:shd w:val="clear" w:color="auto" w:fill="FFFFFF"/>
          <w:lang w:val="en-US"/>
        </w:rPr>
        <w:t>by</w:t>
      </w:r>
      <w:r w:rsidRPr="00FF7A6F">
        <w:rPr>
          <w:rFonts w:ascii="Times New Roman" w:hAnsi="Times New Roman"/>
          <w:bCs/>
          <w:sz w:val="20"/>
          <w:szCs w:val="20"/>
          <w:shd w:val="clear" w:color="auto" w:fill="FFFFFF"/>
        </w:rPr>
        <w:t xml:space="preserve"> </w:t>
      </w:r>
      <w:r w:rsidRPr="00FF7A6F">
        <w:rPr>
          <w:rFonts w:ascii="Times New Roman" w:hAnsi="Times New Roman"/>
          <w:bCs/>
          <w:sz w:val="20"/>
          <w:szCs w:val="20"/>
          <w:shd w:val="clear" w:color="auto" w:fill="FFFFFF"/>
          <w:lang w:val="en-US"/>
        </w:rPr>
        <w:t>This</w:t>
      </w:r>
      <w:r w:rsidRPr="00FF7A6F">
        <w:rPr>
          <w:rFonts w:ascii="Times New Roman" w:hAnsi="Times New Roman"/>
          <w:bCs/>
          <w:sz w:val="20"/>
          <w:szCs w:val="20"/>
          <w:shd w:val="clear" w:color="auto" w:fill="FFFFFF"/>
        </w:rPr>
        <w:t xml:space="preserve"> </w:t>
      </w:r>
      <w:r w:rsidRPr="00FF7A6F">
        <w:rPr>
          <w:rFonts w:ascii="Times New Roman" w:hAnsi="Times New Roman"/>
          <w:bCs/>
          <w:sz w:val="20"/>
          <w:szCs w:val="20"/>
          <w:shd w:val="clear" w:color="auto" w:fill="FFFFFF"/>
          <w:lang w:val="en-US"/>
        </w:rPr>
        <w:t>Author</w:t>
      </w:r>
      <w:r w:rsidRPr="00FF7A6F">
        <w:rPr>
          <w:rFonts w:ascii="Times New Roman" w:hAnsi="Times New Roman"/>
          <w:bCs/>
          <w:sz w:val="20"/>
          <w:szCs w:val="20"/>
          <w:shd w:val="clear" w:color="auto" w:fill="FFFFFF"/>
        </w:rPr>
        <w:t xml:space="preserve">. </w:t>
      </w:r>
      <w:r w:rsidRPr="00FF7A6F">
        <w:rPr>
          <w:rFonts w:ascii="Times New Roman" w:hAnsi="Times New Roman"/>
          <w:sz w:val="20"/>
          <w:szCs w:val="20"/>
        </w:rPr>
        <w:t xml:space="preserve">(дата обращения 04.04.2016). </w:t>
      </w:r>
      <w:hyperlink r:id="rId154" w:history="1">
        <w:r w:rsidRPr="00FF7A6F">
          <w:rPr>
            <w:rFonts w:ascii="Times New Roman" w:hAnsi="Times New Roman"/>
            <w:sz w:val="20"/>
            <w:szCs w:val="20"/>
            <w:u w:val="single"/>
            <w:lang w:val="en-US"/>
          </w:rPr>
          <w:t>http</w:t>
        </w:r>
        <w:r w:rsidRPr="00FF7A6F">
          <w:rPr>
            <w:rFonts w:ascii="Times New Roman" w:hAnsi="Times New Roman"/>
            <w:sz w:val="20"/>
            <w:szCs w:val="20"/>
            <w:u w:val="single"/>
          </w:rPr>
          <w:t>://</w:t>
        </w:r>
        <w:r w:rsidRPr="00FF7A6F">
          <w:rPr>
            <w:rFonts w:ascii="Times New Roman" w:hAnsi="Times New Roman"/>
            <w:sz w:val="20"/>
            <w:szCs w:val="20"/>
            <w:u w:val="single"/>
            <w:lang w:val="en-US"/>
          </w:rPr>
          <w:t>www</w:t>
        </w:r>
        <w:r w:rsidRPr="00FF7A6F">
          <w:rPr>
            <w:rFonts w:ascii="Times New Roman" w:hAnsi="Times New Roman"/>
            <w:sz w:val="20"/>
            <w:szCs w:val="20"/>
            <w:u w:val="single"/>
          </w:rPr>
          <w:t>.</w:t>
        </w:r>
        <w:r w:rsidRPr="00FF7A6F">
          <w:rPr>
            <w:rFonts w:ascii="Times New Roman" w:hAnsi="Times New Roman"/>
            <w:sz w:val="20"/>
            <w:szCs w:val="20"/>
            <w:u w:val="single"/>
            <w:lang w:val="en-US"/>
          </w:rPr>
          <w:t>ourrepubliconline</w:t>
        </w:r>
        <w:r w:rsidRPr="00FF7A6F">
          <w:rPr>
            <w:rFonts w:ascii="Times New Roman" w:hAnsi="Times New Roman"/>
            <w:sz w:val="20"/>
            <w:szCs w:val="20"/>
            <w:u w:val="single"/>
          </w:rPr>
          <w:t>.</w:t>
        </w:r>
        <w:r w:rsidRPr="00FF7A6F">
          <w:rPr>
            <w:rFonts w:ascii="Times New Roman" w:hAnsi="Times New Roman"/>
            <w:sz w:val="20"/>
            <w:szCs w:val="20"/>
            <w:u w:val="single"/>
            <w:lang w:val="en-US"/>
          </w:rPr>
          <w:t>com</w:t>
        </w:r>
        <w:r w:rsidRPr="00FF7A6F">
          <w:rPr>
            <w:rFonts w:ascii="Times New Roman" w:hAnsi="Times New Roman"/>
            <w:sz w:val="20"/>
            <w:szCs w:val="20"/>
            <w:u w:val="single"/>
          </w:rPr>
          <w:t>/</w:t>
        </w:r>
        <w:r w:rsidRPr="00FF7A6F">
          <w:rPr>
            <w:rFonts w:ascii="Times New Roman" w:hAnsi="Times New Roman"/>
            <w:sz w:val="20"/>
            <w:szCs w:val="20"/>
            <w:u w:val="single"/>
            <w:lang w:val="en-US"/>
          </w:rPr>
          <w:t>Author</w:t>
        </w:r>
        <w:r w:rsidRPr="00FF7A6F">
          <w:rPr>
            <w:rFonts w:ascii="Times New Roman" w:hAnsi="Times New Roman"/>
            <w:sz w:val="20"/>
            <w:szCs w:val="20"/>
            <w:u w:val="single"/>
          </w:rPr>
          <w:t>/112</w:t>
        </w:r>
      </w:hyperlink>
      <w:r w:rsidRPr="00FF7A6F">
        <w:rPr>
          <w:rFonts w:ascii="Times New Roman" w:hAnsi="Times New Roman"/>
          <w:sz w:val="20"/>
          <w:szCs w:val="20"/>
        </w:rPr>
        <w:t>.</w:t>
      </w:r>
    </w:p>
    <w:p w:rsidR="00A124A4" w:rsidRPr="00FF7A6F" w:rsidRDefault="00A124A4" w:rsidP="007A148A">
      <w:pPr>
        <w:widowControl w:val="0"/>
        <w:numPr>
          <w:ilvl w:val="0"/>
          <w:numId w:val="35"/>
        </w:numPr>
        <w:autoSpaceDE w:val="0"/>
        <w:autoSpaceDN w:val="0"/>
        <w:adjustRightInd w:val="0"/>
        <w:spacing w:after="0" w:line="240" w:lineRule="auto"/>
        <w:ind w:right="990"/>
        <w:rPr>
          <w:rFonts w:ascii="Times New Roman" w:hAnsi="Times New Roman"/>
          <w:sz w:val="20"/>
          <w:szCs w:val="20"/>
          <w:lang w:val="en-US"/>
        </w:rPr>
      </w:pPr>
      <w:r w:rsidRPr="00FF7A6F">
        <w:rPr>
          <w:rFonts w:ascii="Times New Roman" w:hAnsi="Times New Roman"/>
          <w:sz w:val="20"/>
          <w:szCs w:val="20"/>
        </w:rPr>
        <w:t>Мемуары</w:t>
      </w:r>
      <w:r w:rsidRPr="00FF7A6F">
        <w:rPr>
          <w:rFonts w:ascii="Times New Roman" w:hAnsi="Times New Roman"/>
          <w:sz w:val="20"/>
          <w:szCs w:val="20"/>
          <w:lang w:val="en-US"/>
        </w:rPr>
        <w:t xml:space="preserve"> </w:t>
      </w:r>
      <w:r w:rsidRPr="00FF7A6F">
        <w:rPr>
          <w:rFonts w:ascii="Times New Roman" w:hAnsi="Times New Roman"/>
          <w:sz w:val="20"/>
          <w:szCs w:val="20"/>
        </w:rPr>
        <w:t>Бенджамина</w:t>
      </w:r>
      <w:r w:rsidRPr="00FF7A6F">
        <w:rPr>
          <w:rFonts w:ascii="Times New Roman" w:hAnsi="Times New Roman"/>
          <w:sz w:val="20"/>
          <w:szCs w:val="20"/>
          <w:lang w:val="en-US"/>
        </w:rPr>
        <w:t xml:space="preserve"> </w:t>
      </w:r>
      <w:r w:rsidRPr="00FF7A6F">
        <w:rPr>
          <w:rFonts w:ascii="Times New Roman" w:hAnsi="Times New Roman"/>
          <w:sz w:val="20"/>
          <w:szCs w:val="20"/>
        </w:rPr>
        <w:t>Франклина</w:t>
      </w:r>
      <w:r w:rsidRPr="00FF7A6F">
        <w:rPr>
          <w:rFonts w:ascii="Times New Roman" w:hAnsi="Times New Roman"/>
          <w:sz w:val="20"/>
          <w:szCs w:val="20"/>
          <w:lang w:val="en-US"/>
        </w:rPr>
        <w:t>/Memoirs of Benjamin Franklin; written by himself.</w:t>
      </w:r>
    </w:p>
    <w:p w:rsidR="00A124A4" w:rsidRPr="00FF7A6F" w:rsidRDefault="00A124A4" w:rsidP="007A148A">
      <w:pPr>
        <w:widowControl w:val="0"/>
        <w:numPr>
          <w:ilvl w:val="0"/>
          <w:numId w:val="35"/>
        </w:numPr>
        <w:autoSpaceDE w:val="0"/>
        <w:autoSpaceDN w:val="0"/>
        <w:adjustRightInd w:val="0"/>
        <w:spacing w:after="0" w:line="240" w:lineRule="auto"/>
        <w:ind w:right="990"/>
        <w:rPr>
          <w:rFonts w:ascii="Times New Roman" w:hAnsi="Times New Roman"/>
          <w:b/>
          <w:sz w:val="20"/>
          <w:szCs w:val="20"/>
          <w:lang w:val="en-US"/>
        </w:rPr>
      </w:pPr>
      <w:r w:rsidRPr="00FF7A6F">
        <w:rPr>
          <w:rFonts w:ascii="Times New Roman" w:hAnsi="Times New Roman"/>
          <w:sz w:val="20"/>
          <w:szCs w:val="20"/>
        </w:rPr>
        <w:t xml:space="preserve">Мудрые слова. Томас Джефферсон, цитаты / </w:t>
      </w:r>
      <w:r w:rsidRPr="00FF7A6F">
        <w:rPr>
          <w:rFonts w:ascii="Times New Roman" w:hAnsi="Times New Roman"/>
          <w:sz w:val="20"/>
          <w:szCs w:val="20"/>
          <w:lang w:val="en-US"/>
        </w:rPr>
        <w:t>Words</w:t>
      </w:r>
      <w:r w:rsidRPr="00FF7A6F">
        <w:rPr>
          <w:rFonts w:ascii="Times New Roman" w:hAnsi="Times New Roman"/>
          <w:sz w:val="20"/>
          <w:szCs w:val="20"/>
        </w:rPr>
        <w:t xml:space="preserve"> </w:t>
      </w:r>
      <w:r w:rsidRPr="00FF7A6F">
        <w:rPr>
          <w:rFonts w:ascii="Times New Roman" w:hAnsi="Times New Roman"/>
          <w:sz w:val="20"/>
          <w:szCs w:val="20"/>
          <w:lang w:val="en-US"/>
        </w:rPr>
        <w:t>of</w:t>
      </w:r>
      <w:r w:rsidRPr="00FF7A6F">
        <w:rPr>
          <w:rFonts w:ascii="Times New Roman" w:hAnsi="Times New Roman"/>
          <w:sz w:val="20"/>
          <w:szCs w:val="20"/>
        </w:rPr>
        <w:t xml:space="preserve"> </w:t>
      </w:r>
      <w:r w:rsidRPr="00FF7A6F">
        <w:rPr>
          <w:rFonts w:ascii="Times New Roman" w:hAnsi="Times New Roman"/>
          <w:sz w:val="20"/>
          <w:szCs w:val="20"/>
          <w:lang w:val="en-US"/>
        </w:rPr>
        <w:t>wisdom</w:t>
      </w:r>
      <w:r w:rsidRPr="00FF7A6F">
        <w:rPr>
          <w:rFonts w:ascii="Times New Roman" w:hAnsi="Times New Roman"/>
          <w:sz w:val="20"/>
          <w:szCs w:val="20"/>
        </w:rPr>
        <w:t xml:space="preserve">. </w:t>
      </w:r>
      <w:r w:rsidRPr="00FF7A6F">
        <w:rPr>
          <w:rFonts w:ascii="Times New Roman" w:hAnsi="Times New Roman"/>
          <w:bCs/>
          <w:sz w:val="20"/>
          <w:szCs w:val="20"/>
          <w:shd w:val="clear" w:color="auto" w:fill="FFFFFF"/>
          <w:lang w:val="en-US"/>
        </w:rPr>
        <w:t>Thomas</w:t>
      </w:r>
      <w:r w:rsidRPr="00FF7A6F">
        <w:rPr>
          <w:rFonts w:ascii="Times New Roman" w:hAnsi="Times New Roman"/>
          <w:sz w:val="20"/>
          <w:szCs w:val="20"/>
          <w:shd w:val="clear" w:color="auto" w:fill="FFFFFF"/>
          <w:lang w:val="en-US"/>
        </w:rPr>
        <w:t xml:space="preserve"> </w:t>
      </w:r>
      <w:r w:rsidRPr="00FF7A6F">
        <w:rPr>
          <w:rFonts w:ascii="Times New Roman" w:hAnsi="Times New Roman"/>
          <w:bCs/>
          <w:sz w:val="20"/>
          <w:szCs w:val="20"/>
          <w:shd w:val="clear" w:color="auto" w:fill="FFFFFF"/>
          <w:lang w:val="en-US"/>
        </w:rPr>
        <w:t>Jefferson,</w:t>
      </w:r>
      <w:r w:rsidRPr="00FF7A6F">
        <w:rPr>
          <w:rFonts w:ascii="Times New Roman" w:hAnsi="Times New Roman"/>
          <w:sz w:val="20"/>
          <w:szCs w:val="20"/>
          <w:lang w:val="en-US"/>
        </w:rPr>
        <w:t xml:space="preserve"> </w:t>
      </w:r>
      <w:r w:rsidRPr="00FF7A6F">
        <w:rPr>
          <w:rFonts w:ascii="Times New Roman" w:hAnsi="Times New Roman"/>
          <w:bCs/>
          <w:sz w:val="20"/>
          <w:szCs w:val="20"/>
          <w:shd w:val="clear" w:color="auto" w:fill="FFFFFF"/>
          <w:lang w:val="en-US"/>
        </w:rPr>
        <w:t xml:space="preserve">quotes. </w:t>
      </w:r>
      <w:r w:rsidRPr="00FF7A6F">
        <w:rPr>
          <w:rFonts w:ascii="Times New Roman" w:hAnsi="Times New Roman"/>
          <w:sz w:val="20"/>
          <w:szCs w:val="20"/>
          <w:lang w:val="en-US"/>
        </w:rPr>
        <w:t>(</w:t>
      </w:r>
      <w:r w:rsidRPr="00FF7A6F">
        <w:rPr>
          <w:rFonts w:ascii="Times New Roman" w:hAnsi="Times New Roman"/>
          <w:sz w:val="20"/>
          <w:szCs w:val="20"/>
        </w:rPr>
        <w:t>дата</w:t>
      </w:r>
      <w:r w:rsidRPr="00FF7A6F">
        <w:rPr>
          <w:rFonts w:ascii="Times New Roman" w:hAnsi="Times New Roman"/>
          <w:sz w:val="20"/>
          <w:szCs w:val="20"/>
          <w:lang w:val="en-US"/>
        </w:rPr>
        <w:t xml:space="preserve"> </w:t>
      </w:r>
      <w:r w:rsidRPr="00FF7A6F">
        <w:rPr>
          <w:rFonts w:ascii="Times New Roman" w:hAnsi="Times New Roman"/>
          <w:sz w:val="20"/>
          <w:szCs w:val="20"/>
        </w:rPr>
        <w:t>обращения</w:t>
      </w:r>
      <w:r w:rsidRPr="00FF7A6F">
        <w:rPr>
          <w:rFonts w:ascii="Times New Roman" w:hAnsi="Times New Roman"/>
          <w:sz w:val="20"/>
          <w:szCs w:val="20"/>
          <w:lang w:val="en-US"/>
        </w:rPr>
        <w:t xml:space="preserve"> 05.04.2016)</w:t>
      </w:r>
      <w:r w:rsidRPr="00FF7A6F">
        <w:rPr>
          <w:rFonts w:ascii="Times New Roman" w:hAnsi="Times New Roman"/>
          <w:bCs/>
          <w:sz w:val="20"/>
          <w:szCs w:val="20"/>
          <w:shd w:val="clear" w:color="auto" w:fill="FFFFFF"/>
          <w:lang w:val="en-US"/>
        </w:rPr>
        <w:t xml:space="preserve"> </w:t>
      </w:r>
      <w:hyperlink r:id="rId155" w:history="1">
        <w:r w:rsidRPr="00FF7A6F">
          <w:rPr>
            <w:rFonts w:ascii="Times New Roman" w:hAnsi="Times New Roman"/>
            <w:sz w:val="20"/>
            <w:szCs w:val="20"/>
            <w:u w:val="single"/>
            <w:lang w:val="en-US"/>
          </w:rPr>
          <w:t>http://www.epwr.ru/quotauthor/259/txt7.php</w:t>
        </w:r>
      </w:hyperlink>
      <w:r w:rsidRPr="00FF7A6F">
        <w:rPr>
          <w:rFonts w:ascii="Times New Roman" w:hAnsi="Times New Roman"/>
          <w:sz w:val="20"/>
          <w:szCs w:val="20"/>
          <w:lang w:val="en-US"/>
        </w:rPr>
        <w:t>;</w:t>
      </w:r>
    </w:p>
    <w:p w:rsidR="00A124A4" w:rsidRPr="00FF7A6F" w:rsidRDefault="00A124A4" w:rsidP="007A148A">
      <w:pPr>
        <w:widowControl w:val="0"/>
        <w:numPr>
          <w:ilvl w:val="0"/>
          <w:numId w:val="35"/>
        </w:numPr>
        <w:autoSpaceDE w:val="0"/>
        <w:autoSpaceDN w:val="0"/>
        <w:adjustRightInd w:val="0"/>
        <w:spacing w:after="0" w:line="240" w:lineRule="auto"/>
        <w:ind w:right="990"/>
        <w:rPr>
          <w:rFonts w:ascii="Times New Roman" w:hAnsi="Times New Roman"/>
          <w:sz w:val="20"/>
          <w:szCs w:val="20"/>
          <w:lang w:val="en-US"/>
        </w:rPr>
      </w:pPr>
      <w:r w:rsidRPr="00FF7A6F">
        <w:rPr>
          <w:rFonts w:ascii="Times New Roman" w:hAnsi="Times New Roman"/>
          <w:sz w:val="20"/>
          <w:szCs w:val="20"/>
          <w:lang w:val="en-US"/>
        </w:rPr>
        <w:t>Ротшильд: Дайте мне управлять деньгами страны / Rothschild: "Give me control the money of the country ..." (</w:t>
      </w:r>
      <w:r w:rsidRPr="00FF7A6F">
        <w:rPr>
          <w:rFonts w:ascii="Times New Roman" w:hAnsi="Times New Roman"/>
          <w:sz w:val="20"/>
          <w:szCs w:val="20"/>
        </w:rPr>
        <w:t>дата</w:t>
      </w:r>
      <w:r w:rsidRPr="00FF7A6F">
        <w:rPr>
          <w:rFonts w:ascii="Times New Roman" w:hAnsi="Times New Roman"/>
          <w:sz w:val="20"/>
          <w:szCs w:val="20"/>
          <w:lang w:val="en-US"/>
        </w:rPr>
        <w:t xml:space="preserve"> </w:t>
      </w:r>
      <w:r w:rsidRPr="00FF7A6F">
        <w:rPr>
          <w:rFonts w:ascii="Times New Roman" w:hAnsi="Times New Roman"/>
          <w:sz w:val="20"/>
          <w:szCs w:val="20"/>
        </w:rPr>
        <w:t>обращения</w:t>
      </w:r>
      <w:r w:rsidRPr="00FF7A6F">
        <w:rPr>
          <w:rFonts w:ascii="Times New Roman" w:hAnsi="Times New Roman"/>
          <w:sz w:val="20"/>
          <w:szCs w:val="20"/>
          <w:lang w:val="en-US"/>
        </w:rPr>
        <w:t xml:space="preserve"> 0</w:t>
      </w:r>
      <w:r w:rsidRPr="00FF7A6F">
        <w:rPr>
          <w:rFonts w:ascii="Times New Roman" w:hAnsi="Times New Roman"/>
          <w:sz w:val="20"/>
          <w:szCs w:val="20"/>
        </w:rPr>
        <w:t>1</w:t>
      </w:r>
      <w:r w:rsidRPr="00FF7A6F">
        <w:rPr>
          <w:rFonts w:ascii="Times New Roman" w:hAnsi="Times New Roman"/>
          <w:sz w:val="20"/>
          <w:szCs w:val="20"/>
          <w:lang w:val="en-US"/>
        </w:rPr>
        <w:t xml:space="preserve">.04.2016) </w:t>
      </w:r>
      <w:hyperlink r:id="rId156" w:history="1">
        <w:r w:rsidRPr="00FF7A6F">
          <w:rPr>
            <w:rFonts w:ascii="Times New Roman" w:hAnsi="Times New Roman"/>
            <w:sz w:val="20"/>
            <w:szCs w:val="20"/>
            <w:u w:val="single"/>
            <w:lang w:val="en-US"/>
          </w:rPr>
          <w:t>http://www.luxurynet.ru/history/1938.html</w:t>
        </w:r>
      </w:hyperlink>
      <w:r w:rsidRPr="00FF7A6F">
        <w:rPr>
          <w:rFonts w:ascii="Times New Roman" w:hAnsi="Times New Roman"/>
          <w:sz w:val="20"/>
          <w:szCs w:val="20"/>
          <w:lang w:val="en-US"/>
        </w:rPr>
        <w:t>;</w:t>
      </w:r>
    </w:p>
    <w:p w:rsidR="00A124A4" w:rsidRPr="00FF7A6F" w:rsidRDefault="00A124A4" w:rsidP="007A148A">
      <w:pPr>
        <w:widowControl w:val="0"/>
        <w:numPr>
          <w:ilvl w:val="0"/>
          <w:numId w:val="35"/>
        </w:numPr>
        <w:autoSpaceDE w:val="0"/>
        <w:autoSpaceDN w:val="0"/>
        <w:adjustRightInd w:val="0"/>
        <w:spacing w:after="0" w:line="240" w:lineRule="auto"/>
        <w:ind w:right="990"/>
        <w:rPr>
          <w:rFonts w:ascii="Times New Roman" w:hAnsi="Times New Roman"/>
          <w:b/>
          <w:sz w:val="20"/>
          <w:szCs w:val="20"/>
          <w:lang w:val="en-US"/>
        </w:rPr>
      </w:pPr>
      <w:r w:rsidRPr="00FF7A6F">
        <w:rPr>
          <w:rFonts w:ascii="Times New Roman" w:hAnsi="Times New Roman"/>
          <w:sz w:val="20"/>
          <w:szCs w:val="20"/>
        </w:rPr>
        <w:t>Сэр</w:t>
      </w:r>
      <w:r w:rsidRPr="00FF7A6F">
        <w:rPr>
          <w:rFonts w:ascii="Times New Roman" w:hAnsi="Times New Roman"/>
          <w:sz w:val="20"/>
          <w:szCs w:val="20"/>
          <w:lang w:val="en-US"/>
        </w:rPr>
        <w:t xml:space="preserve"> </w:t>
      </w:r>
      <w:r w:rsidRPr="00FF7A6F">
        <w:rPr>
          <w:rFonts w:ascii="Times New Roman" w:hAnsi="Times New Roman"/>
          <w:sz w:val="20"/>
          <w:szCs w:val="20"/>
        </w:rPr>
        <w:t>Джозай</w:t>
      </w:r>
      <w:r w:rsidRPr="00FF7A6F">
        <w:rPr>
          <w:rFonts w:ascii="Times New Roman" w:hAnsi="Times New Roman"/>
          <w:sz w:val="20"/>
          <w:szCs w:val="20"/>
          <w:lang w:val="en-US"/>
        </w:rPr>
        <w:t xml:space="preserve"> </w:t>
      </w:r>
      <w:r w:rsidRPr="00FF7A6F">
        <w:rPr>
          <w:rFonts w:ascii="Times New Roman" w:hAnsi="Times New Roman"/>
          <w:sz w:val="20"/>
          <w:szCs w:val="20"/>
        </w:rPr>
        <w:t>Стемп</w:t>
      </w:r>
      <w:r w:rsidRPr="00FF7A6F">
        <w:rPr>
          <w:rFonts w:ascii="Times New Roman" w:hAnsi="Times New Roman"/>
          <w:sz w:val="20"/>
          <w:szCs w:val="20"/>
          <w:lang w:val="en-US"/>
        </w:rPr>
        <w:t xml:space="preserve"> / SerDzhozayStemp. </w:t>
      </w:r>
      <w:hyperlink r:id="rId157" w:history="1">
        <w:r w:rsidRPr="00FF7A6F">
          <w:rPr>
            <w:rFonts w:ascii="Times New Roman" w:hAnsi="Times New Roman"/>
            <w:sz w:val="20"/>
            <w:szCs w:val="20"/>
            <w:u w:val="single"/>
            <w:lang w:val="en-US"/>
          </w:rPr>
          <w:t>http://moneyeggs.com/ page=quotes&amp;author=Ser_Dzhozay_Stemp</w:t>
        </w:r>
      </w:hyperlink>
      <w:r w:rsidRPr="00FF7A6F">
        <w:rPr>
          <w:rFonts w:ascii="Times New Roman" w:hAnsi="Times New Roman"/>
          <w:sz w:val="20"/>
          <w:szCs w:val="20"/>
          <w:lang w:val="en-US"/>
        </w:rPr>
        <w:t>.</w:t>
      </w:r>
    </w:p>
    <w:p w:rsidR="00A124A4" w:rsidRPr="00FF7A6F" w:rsidRDefault="00A124A4" w:rsidP="007A148A">
      <w:pPr>
        <w:widowControl w:val="0"/>
        <w:numPr>
          <w:ilvl w:val="0"/>
          <w:numId w:val="35"/>
        </w:numPr>
        <w:autoSpaceDE w:val="0"/>
        <w:autoSpaceDN w:val="0"/>
        <w:adjustRightInd w:val="0"/>
        <w:spacing w:after="0" w:line="240" w:lineRule="auto"/>
        <w:ind w:right="990"/>
        <w:rPr>
          <w:rFonts w:ascii="Times New Roman" w:hAnsi="Times New Roman"/>
          <w:sz w:val="20"/>
          <w:szCs w:val="20"/>
          <w:lang w:val="en-US"/>
        </w:rPr>
      </w:pPr>
      <w:r w:rsidRPr="00FF7A6F">
        <w:rPr>
          <w:rFonts w:ascii="Times New Roman" w:hAnsi="Times New Roman"/>
          <w:sz w:val="20"/>
          <w:szCs w:val="20"/>
          <w:lang w:val="en-US"/>
        </w:rPr>
        <w:t>Указ «Требу</w:t>
      </w:r>
      <w:r w:rsidRPr="00FF7A6F">
        <w:rPr>
          <w:rFonts w:ascii="Times New Roman" w:hAnsi="Times New Roman"/>
          <w:sz w:val="20"/>
          <w:szCs w:val="20"/>
        </w:rPr>
        <w:t>емые</w:t>
      </w:r>
      <w:r w:rsidRPr="00FF7A6F">
        <w:rPr>
          <w:rFonts w:ascii="Times New Roman" w:hAnsi="Times New Roman"/>
          <w:sz w:val="20"/>
          <w:szCs w:val="20"/>
          <w:lang w:val="en-US"/>
        </w:rPr>
        <w:t xml:space="preserve"> золотые монеты, золотые слитки и золотые сертификаты должны быть доставлены к правительству» 5.04.1933 / Requiring Gold Coin, Gold Bullion and Gold Certificates to Be Delivered to the Government of 5.04.1933, 34 - Executive Order # 6102.</w:t>
      </w:r>
    </w:p>
    <w:p w:rsidR="00A124A4" w:rsidRPr="00FF7A6F" w:rsidRDefault="00A124A4" w:rsidP="007A148A">
      <w:pPr>
        <w:widowControl w:val="0"/>
        <w:numPr>
          <w:ilvl w:val="0"/>
          <w:numId w:val="35"/>
        </w:numPr>
        <w:autoSpaceDE w:val="0"/>
        <w:autoSpaceDN w:val="0"/>
        <w:adjustRightInd w:val="0"/>
        <w:spacing w:after="0" w:line="240" w:lineRule="auto"/>
        <w:ind w:right="990"/>
        <w:rPr>
          <w:rFonts w:ascii="Times New Roman" w:eastAsia="Calibri" w:hAnsi="Times New Roman"/>
          <w:sz w:val="20"/>
          <w:szCs w:val="20"/>
        </w:rPr>
      </w:pPr>
      <w:r w:rsidRPr="00FF7A6F">
        <w:rPr>
          <w:rFonts w:ascii="Times New Roman" w:eastAsia="Calibri" w:hAnsi="Times New Roman"/>
          <w:sz w:val="20"/>
          <w:szCs w:val="20"/>
        </w:rPr>
        <w:t xml:space="preserve">Федеральная резервная система заговора Энтони Саттон. </w:t>
      </w:r>
      <w:r w:rsidRPr="00FF7A6F">
        <w:rPr>
          <w:rFonts w:ascii="Times New Roman" w:eastAsia="Calibri" w:hAnsi="Times New Roman"/>
          <w:sz w:val="20"/>
          <w:szCs w:val="20"/>
          <w:lang w:val="en-US"/>
        </w:rPr>
        <w:t xml:space="preserve">1995. </w:t>
      </w:r>
      <w:r w:rsidRPr="00FF7A6F">
        <w:rPr>
          <w:rFonts w:ascii="Times New Roman" w:eastAsia="Calibri" w:hAnsi="Times New Roman"/>
          <w:sz w:val="20"/>
          <w:szCs w:val="20"/>
        </w:rPr>
        <w:t>С</w:t>
      </w:r>
      <w:r w:rsidRPr="00FF7A6F">
        <w:rPr>
          <w:rFonts w:ascii="Times New Roman" w:eastAsia="Calibri" w:hAnsi="Times New Roman"/>
          <w:sz w:val="20"/>
          <w:szCs w:val="20"/>
          <w:lang w:val="en-US"/>
        </w:rPr>
        <w:t>. 41.</w:t>
      </w:r>
    </w:p>
    <w:p w:rsidR="00A124A4" w:rsidRPr="00FF7A6F" w:rsidRDefault="00A124A4" w:rsidP="007A148A">
      <w:pPr>
        <w:widowControl w:val="0"/>
        <w:numPr>
          <w:ilvl w:val="0"/>
          <w:numId w:val="35"/>
        </w:numPr>
        <w:autoSpaceDE w:val="0"/>
        <w:autoSpaceDN w:val="0"/>
        <w:adjustRightInd w:val="0"/>
        <w:spacing w:after="0" w:line="240" w:lineRule="auto"/>
        <w:ind w:right="990"/>
        <w:rPr>
          <w:rFonts w:ascii="Times New Roman" w:hAnsi="Times New Roman"/>
          <w:sz w:val="20"/>
          <w:szCs w:val="20"/>
          <w:lang w:val="en-US"/>
        </w:rPr>
      </w:pPr>
      <w:r w:rsidRPr="00FF7A6F">
        <w:rPr>
          <w:rFonts w:ascii="Times New Roman" w:hAnsi="Times New Roman"/>
          <w:sz w:val="20"/>
          <w:szCs w:val="20"/>
          <w:shd w:val="clear" w:color="auto" w:fill="FFFFFF"/>
          <w:lang w:val="en-US"/>
        </w:rPr>
        <w:t>Фредерик Аллен пишет о Morgan / Frederick Allen writes about Morgan &amp; 1907 panic</w:t>
      </w:r>
      <w:r w:rsidRPr="00FF7A6F">
        <w:rPr>
          <w:rFonts w:ascii="Times New Roman" w:hAnsi="Times New Roman"/>
          <w:sz w:val="20"/>
          <w:szCs w:val="20"/>
          <w:lang w:val="en-US"/>
        </w:rPr>
        <w:t>. (</w:t>
      </w:r>
      <w:r w:rsidRPr="00FF7A6F">
        <w:rPr>
          <w:rFonts w:ascii="Times New Roman" w:hAnsi="Times New Roman"/>
          <w:sz w:val="20"/>
          <w:szCs w:val="20"/>
        </w:rPr>
        <w:t>дата</w:t>
      </w:r>
      <w:r w:rsidRPr="00FF7A6F">
        <w:rPr>
          <w:rFonts w:ascii="Times New Roman" w:hAnsi="Times New Roman"/>
          <w:sz w:val="20"/>
          <w:szCs w:val="20"/>
          <w:lang w:val="en-US"/>
        </w:rPr>
        <w:t xml:space="preserve"> </w:t>
      </w:r>
      <w:r w:rsidRPr="00FF7A6F">
        <w:rPr>
          <w:rFonts w:ascii="Times New Roman" w:hAnsi="Times New Roman"/>
          <w:sz w:val="20"/>
          <w:szCs w:val="20"/>
        </w:rPr>
        <w:t>обращения</w:t>
      </w:r>
      <w:r w:rsidRPr="00FF7A6F">
        <w:rPr>
          <w:rFonts w:ascii="Times New Roman" w:hAnsi="Times New Roman"/>
          <w:sz w:val="20"/>
          <w:szCs w:val="20"/>
          <w:lang w:val="en-US"/>
        </w:rPr>
        <w:t xml:space="preserve"> 06.04.2016)</w:t>
      </w:r>
    </w:p>
    <w:p w:rsidR="00A124A4" w:rsidRPr="00FF7A6F" w:rsidRDefault="00196C87" w:rsidP="007A148A">
      <w:pPr>
        <w:pStyle w:val="a1"/>
        <w:widowControl w:val="0"/>
        <w:numPr>
          <w:ilvl w:val="0"/>
          <w:numId w:val="35"/>
        </w:numPr>
        <w:autoSpaceDE w:val="0"/>
        <w:autoSpaceDN w:val="0"/>
        <w:adjustRightInd w:val="0"/>
        <w:spacing w:before="0"/>
        <w:ind w:right="990"/>
        <w:jc w:val="left"/>
        <w:rPr>
          <w:sz w:val="20"/>
          <w:szCs w:val="20"/>
          <w:lang w:val="en-US"/>
        </w:rPr>
      </w:pPr>
      <w:hyperlink r:id="rId158" w:history="1">
        <w:r w:rsidR="00A124A4" w:rsidRPr="00FF7A6F">
          <w:rPr>
            <w:sz w:val="20"/>
            <w:szCs w:val="20"/>
            <w:u w:val="single"/>
            <w:lang w:val="en-US"/>
          </w:rPr>
          <w:t>http://www.xtimeline.com/evt/view.aspx?id=1068832</w:t>
        </w:r>
      </w:hyperlink>
      <w:r w:rsidR="00A124A4" w:rsidRPr="00FF7A6F">
        <w:rPr>
          <w:sz w:val="20"/>
          <w:szCs w:val="20"/>
          <w:lang w:val="en-US"/>
        </w:rPr>
        <w:t>;</w:t>
      </w:r>
    </w:p>
    <w:p w:rsidR="00A124A4" w:rsidRPr="00FF7A6F" w:rsidRDefault="00A124A4" w:rsidP="007A148A">
      <w:pPr>
        <w:widowControl w:val="0"/>
        <w:numPr>
          <w:ilvl w:val="0"/>
          <w:numId w:val="35"/>
        </w:numPr>
        <w:autoSpaceDE w:val="0"/>
        <w:autoSpaceDN w:val="0"/>
        <w:adjustRightInd w:val="0"/>
        <w:spacing w:after="0" w:line="240" w:lineRule="auto"/>
        <w:ind w:right="990"/>
        <w:rPr>
          <w:rFonts w:ascii="Times New Roman" w:hAnsi="Times New Roman"/>
          <w:sz w:val="20"/>
          <w:szCs w:val="20"/>
        </w:rPr>
      </w:pPr>
      <w:r w:rsidRPr="00FF7A6F">
        <w:rPr>
          <w:rFonts w:ascii="Times New Roman" w:hAnsi="Times New Roman"/>
          <w:sz w:val="20"/>
          <w:szCs w:val="20"/>
          <w:shd w:val="clear" w:color="auto" w:fill="FFFFFF"/>
        </w:rPr>
        <w:t>ФРС</w:t>
      </w:r>
      <w:r w:rsidRPr="00FF7A6F">
        <w:rPr>
          <w:rFonts w:ascii="Times New Roman" w:hAnsi="Times New Roman"/>
          <w:sz w:val="20"/>
          <w:szCs w:val="20"/>
          <w:shd w:val="clear" w:color="auto" w:fill="FFFFFF"/>
          <w:lang w:val="en-US"/>
        </w:rPr>
        <w:t xml:space="preserve">, </w:t>
      </w:r>
      <w:r w:rsidRPr="00FF7A6F">
        <w:rPr>
          <w:rFonts w:ascii="Times New Roman" w:hAnsi="Times New Roman"/>
          <w:sz w:val="20"/>
          <w:szCs w:val="20"/>
          <w:shd w:val="clear" w:color="auto" w:fill="FFFFFF"/>
        </w:rPr>
        <w:t>наконец</w:t>
      </w:r>
      <w:r w:rsidRPr="00FF7A6F">
        <w:rPr>
          <w:rFonts w:ascii="Times New Roman" w:hAnsi="Times New Roman"/>
          <w:sz w:val="20"/>
          <w:szCs w:val="20"/>
          <w:shd w:val="clear" w:color="auto" w:fill="FFFFFF"/>
          <w:lang w:val="en-US"/>
        </w:rPr>
        <w:t xml:space="preserve">, </w:t>
      </w:r>
      <w:r w:rsidRPr="00FF7A6F">
        <w:rPr>
          <w:rFonts w:ascii="Times New Roman" w:hAnsi="Times New Roman"/>
          <w:sz w:val="20"/>
          <w:szCs w:val="20"/>
          <w:shd w:val="clear" w:color="auto" w:fill="FFFFFF"/>
        </w:rPr>
        <w:t>опускает</w:t>
      </w:r>
      <w:r w:rsidRPr="00FF7A6F">
        <w:rPr>
          <w:rFonts w:ascii="Times New Roman" w:hAnsi="Times New Roman"/>
          <w:sz w:val="20"/>
          <w:szCs w:val="20"/>
          <w:shd w:val="clear" w:color="auto" w:fill="FFFFFF"/>
          <w:lang w:val="en-US"/>
        </w:rPr>
        <w:t xml:space="preserve"> </w:t>
      </w:r>
      <w:r w:rsidRPr="00FF7A6F">
        <w:rPr>
          <w:rFonts w:ascii="Times New Roman" w:hAnsi="Times New Roman"/>
          <w:sz w:val="20"/>
          <w:szCs w:val="20"/>
          <w:shd w:val="clear" w:color="auto" w:fill="FFFFFF"/>
        </w:rPr>
        <w:t>процентные</w:t>
      </w:r>
      <w:r w:rsidRPr="00FF7A6F">
        <w:rPr>
          <w:rFonts w:ascii="Times New Roman" w:hAnsi="Times New Roman"/>
          <w:sz w:val="20"/>
          <w:szCs w:val="20"/>
          <w:shd w:val="clear" w:color="auto" w:fill="FFFFFF"/>
          <w:lang w:val="en-US"/>
        </w:rPr>
        <w:t xml:space="preserve"> </w:t>
      </w:r>
      <w:r w:rsidRPr="00FF7A6F">
        <w:rPr>
          <w:rFonts w:ascii="Times New Roman" w:hAnsi="Times New Roman"/>
          <w:sz w:val="20"/>
          <w:szCs w:val="20"/>
          <w:shd w:val="clear" w:color="auto" w:fill="FFFFFF"/>
        </w:rPr>
        <w:t>ставки</w:t>
      </w:r>
      <w:r w:rsidRPr="00FF7A6F">
        <w:rPr>
          <w:rFonts w:ascii="Times New Roman" w:hAnsi="Times New Roman"/>
          <w:sz w:val="20"/>
          <w:szCs w:val="20"/>
          <w:shd w:val="clear" w:color="auto" w:fill="FFFFFF"/>
          <w:lang w:val="en-US"/>
        </w:rPr>
        <w:t xml:space="preserve"> / Federal Reserve Finally Drops Interest Rates. </w:t>
      </w:r>
      <w:r w:rsidRPr="00FF7A6F">
        <w:rPr>
          <w:rFonts w:ascii="Times New Roman" w:hAnsi="Times New Roman"/>
          <w:sz w:val="20"/>
          <w:szCs w:val="20"/>
        </w:rPr>
        <w:t>(дата обращения 06.04.2016).</w:t>
      </w:r>
    </w:p>
    <w:p w:rsidR="00A124A4" w:rsidRPr="00FF7A6F" w:rsidRDefault="00196C87" w:rsidP="007A148A">
      <w:pPr>
        <w:pStyle w:val="a1"/>
        <w:widowControl w:val="0"/>
        <w:numPr>
          <w:ilvl w:val="0"/>
          <w:numId w:val="0"/>
        </w:numPr>
        <w:autoSpaceDE w:val="0"/>
        <w:autoSpaceDN w:val="0"/>
        <w:adjustRightInd w:val="0"/>
        <w:spacing w:before="0"/>
        <w:ind w:left="720" w:right="990"/>
        <w:jc w:val="left"/>
        <w:rPr>
          <w:sz w:val="20"/>
          <w:szCs w:val="20"/>
        </w:rPr>
      </w:pPr>
      <w:hyperlink r:id="rId159" w:history="1">
        <w:r w:rsidR="00A124A4" w:rsidRPr="00FF7A6F">
          <w:rPr>
            <w:sz w:val="20"/>
            <w:szCs w:val="20"/>
            <w:u w:val="single"/>
            <w:lang w:val="en-US"/>
          </w:rPr>
          <w:t>http</w:t>
        </w:r>
        <w:r w:rsidR="00A124A4" w:rsidRPr="00FF7A6F">
          <w:rPr>
            <w:sz w:val="20"/>
            <w:szCs w:val="20"/>
            <w:u w:val="single"/>
          </w:rPr>
          <w:t>://</w:t>
        </w:r>
        <w:r w:rsidR="00A124A4" w:rsidRPr="00FF7A6F">
          <w:rPr>
            <w:sz w:val="20"/>
            <w:szCs w:val="20"/>
            <w:u w:val="single"/>
            <w:lang w:val="en-US"/>
          </w:rPr>
          <w:t>whatshotinfortune</w:t>
        </w:r>
        <w:r w:rsidR="00A124A4" w:rsidRPr="00FF7A6F">
          <w:rPr>
            <w:sz w:val="20"/>
            <w:szCs w:val="20"/>
            <w:u w:val="single"/>
          </w:rPr>
          <w:t>.</w:t>
        </w:r>
        <w:r w:rsidR="00A124A4" w:rsidRPr="00FF7A6F">
          <w:rPr>
            <w:sz w:val="20"/>
            <w:szCs w:val="20"/>
            <w:u w:val="single"/>
            <w:lang w:val="en-US"/>
          </w:rPr>
          <w:t>blogspot</w:t>
        </w:r>
        <w:r w:rsidR="00A124A4" w:rsidRPr="00FF7A6F">
          <w:rPr>
            <w:sz w:val="20"/>
            <w:szCs w:val="20"/>
            <w:u w:val="single"/>
          </w:rPr>
          <w:t>.</w:t>
        </w:r>
        <w:r w:rsidR="00A124A4" w:rsidRPr="00FF7A6F">
          <w:rPr>
            <w:sz w:val="20"/>
            <w:szCs w:val="20"/>
            <w:u w:val="single"/>
            <w:lang w:val="en-US"/>
          </w:rPr>
          <w:t>ru</w:t>
        </w:r>
        <w:r w:rsidR="00A124A4" w:rsidRPr="00FF7A6F">
          <w:rPr>
            <w:sz w:val="20"/>
            <w:szCs w:val="20"/>
            <w:u w:val="single"/>
          </w:rPr>
          <w:t>/2007/09/</w:t>
        </w:r>
        <w:r w:rsidR="00A124A4" w:rsidRPr="00FF7A6F">
          <w:rPr>
            <w:sz w:val="20"/>
            <w:szCs w:val="20"/>
            <w:u w:val="single"/>
            <w:lang w:val="en-US"/>
          </w:rPr>
          <w:t>federal</w:t>
        </w:r>
        <w:r w:rsidR="00A124A4" w:rsidRPr="00FF7A6F">
          <w:rPr>
            <w:sz w:val="20"/>
            <w:szCs w:val="20"/>
            <w:u w:val="single"/>
          </w:rPr>
          <w:t>-</w:t>
        </w:r>
        <w:r w:rsidR="00A124A4" w:rsidRPr="00FF7A6F">
          <w:rPr>
            <w:sz w:val="20"/>
            <w:szCs w:val="20"/>
            <w:u w:val="single"/>
            <w:lang w:val="en-US"/>
          </w:rPr>
          <w:t>reserve</w:t>
        </w:r>
        <w:r w:rsidR="00A124A4" w:rsidRPr="00FF7A6F">
          <w:rPr>
            <w:sz w:val="20"/>
            <w:szCs w:val="20"/>
            <w:u w:val="single"/>
          </w:rPr>
          <w:t>-</w:t>
        </w:r>
        <w:r w:rsidR="00A124A4" w:rsidRPr="00FF7A6F">
          <w:rPr>
            <w:sz w:val="20"/>
            <w:szCs w:val="20"/>
            <w:u w:val="single"/>
            <w:lang w:val="en-US"/>
          </w:rPr>
          <w:t>finally</w:t>
        </w:r>
        <w:r w:rsidR="00A124A4" w:rsidRPr="00FF7A6F">
          <w:rPr>
            <w:sz w:val="20"/>
            <w:szCs w:val="20"/>
            <w:u w:val="single"/>
          </w:rPr>
          <w:t>-</w:t>
        </w:r>
        <w:r w:rsidR="00A124A4" w:rsidRPr="00FF7A6F">
          <w:rPr>
            <w:sz w:val="20"/>
            <w:szCs w:val="20"/>
            <w:u w:val="single"/>
            <w:lang w:val="en-US"/>
          </w:rPr>
          <w:t>drop</w:t>
        </w:r>
        <w:r w:rsidR="00A124A4" w:rsidRPr="00FF7A6F">
          <w:rPr>
            <w:sz w:val="20"/>
            <w:szCs w:val="20"/>
            <w:u w:val="single"/>
          </w:rPr>
          <w:t>-</w:t>
        </w:r>
        <w:r w:rsidR="00A124A4" w:rsidRPr="00FF7A6F">
          <w:rPr>
            <w:sz w:val="20"/>
            <w:szCs w:val="20"/>
            <w:u w:val="single"/>
            <w:lang w:val="en-US"/>
          </w:rPr>
          <w:t>interest</w:t>
        </w:r>
        <w:r w:rsidR="00A124A4" w:rsidRPr="00FF7A6F">
          <w:rPr>
            <w:sz w:val="20"/>
            <w:szCs w:val="20"/>
            <w:u w:val="single"/>
          </w:rPr>
          <w:t>.</w:t>
        </w:r>
        <w:r w:rsidR="00A124A4" w:rsidRPr="00FF7A6F">
          <w:rPr>
            <w:sz w:val="20"/>
            <w:szCs w:val="20"/>
            <w:u w:val="single"/>
            <w:lang w:val="en-US"/>
          </w:rPr>
          <w:t>html</w:t>
        </w:r>
      </w:hyperlink>
      <w:r w:rsidR="00A124A4" w:rsidRPr="00FF7A6F">
        <w:rPr>
          <w:sz w:val="20"/>
          <w:szCs w:val="20"/>
        </w:rPr>
        <w:t>;</w:t>
      </w:r>
    </w:p>
    <w:p w:rsidR="00A124A4" w:rsidRPr="00FF7A6F" w:rsidRDefault="00A124A4" w:rsidP="007A148A">
      <w:pPr>
        <w:widowControl w:val="0"/>
        <w:numPr>
          <w:ilvl w:val="0"/>
          <w:numId w:val="35"/>
        </w:numPr>
        <w:autoSpaceDE w:val="0"/>
        <w:autoSpaceDN w:val="0"/>
        <w:adjustRightInd w:val="0"/>
        <w:spacing w:after="0" w:line="240" w:lineRule="auto"/>
        <w:ind w:right="990"/>
        <w:rPr>
          <w:rFonts w:ascii="Times New Roman" w:hAnsi="Times New Roman"/>
          <w:sz w:val="20"/>
          <w:szCs w:val="20"/>
          <w:lang w:val="en-US"/>
        </w:rPr>
      </w:pPr>
      <w:r w:rsidRPr="00FF7A6F">
        <w:rPr>
          <w:rFonts w:ascii="Times New Roman" w:hAnsi="Times New Roman"/>
          <w:sz w:val="20"/>
          <w:szCs w:val="20"/>
          <w:lang w:val="en-US"/>
        </w:rPr>
        <w:t xml:space="preserve">Tashtamirov M.R. The Enslaving Nature of the Central Bank as Exemplified by the Us Federal Reserve / Middle-East Journal of Scientific Research 16 (6) © IDOSI Publications, 2013, DOI: 10.5829/idosi.mejsr.2013.16.06.11678. </w:t>
      </w:r>
    </w:p>
    <w:p w:rsidR="00A124A4" w:rsidRPr="00FF7A6F" w:rsidRDefault="00A124A4" w:rsidP="007A148A">
      <w:pPr>
        <w:widowControl w:val="0"/>
        <w:numPr>
          <w:ilvl w:val="0"/>
          <w:numId w:val="35"/>
        </w:numPr>
        <w:autoSpaceDE w:val="0"/>
        <w:autoSpaceDN w:val="0"/>
        <w:adjustRightInd w:val="0"/>
        <w:spacing w:after="0" w:line="240" w:lineRule="auto"/>
        <w:ind w:right="990"/>
        <w:rPr>
          <w:rFonts w:ascii="Times New Roman" w:hAnsi="Times New Roman"/>
          <w:sz w:val="20"/>
          <w:szCs w:val="20"/>
        </w:rPr>
      </w:pPr>
      <w:r w:rsidRPr="00FF7A6F">
        <w:rPr>
          <w:rFonts w:ascii="Times New Roman" w:hAnsi="Times New Roman"/>
          <w:sz w:val="20"/>
          <w:szCs w:val="20"/>
        </w:rPr>
        <w:t>Таштамиров М.Р. Современная денежная механика как основа экономического “рабства” / Вестник Чеченского государственного университета. 2013. № 2 (14). С. 31–37.</w:t>
      </w:r>
    </w:p>
    <w:p w:rsidR="00A124A4" w:rsidRPr="00FF7A6F" w:rsidRDefault="00A124A4" w:rsidP="007A148A">
      <w:pPr>
        <w:widowControl w:val="0"/>
        <w:spacing w:after="0" w:line="240" w:lineRule="auto"/>
        <w:rPr>
          <w:rFonts w:ascii="Times New Roman" w:hAnsi="Times New Roman"/>
          <w:sz w:val="24"/>
          <w:szCs w:val="24"/>
        </w:rPr>
      </w:pPr>
    </w:p>
    <w:p w:rsidR="00972762" w:rsidRPr="00FF7A6F" w:rsidRDefault="00972762" w:rsidP="007A148A">
      <w:pPr>
        <w:widowControl w:val="0"/>
        <w:spacing w:after="0"/>
        <w:jc w:val="both"/>
        <w:rPr>
          <w:rFonts w:ascii="Times New Roman" w:eastAsia="Calibri" w:hAnsi="Times New Roman"/>
          <w:b/>
          <w:sz w:val="24"/>
          <w:szCs w:val="24"/>
        </w:rPr>
      </w:pPr>
    </w:p>
    <w:p w:rsidR="00972762" w:rsidRPr="00FF7A6F" w:rsidRDefault="00972762" w:rsidP="007A148A">
      <w:pPr>
        <w:widowControl w:val="0"/>
        <w:spacing w:after="0"/>
        <w:jc w:val="both"/>
        <w:rPr>
          <w:rFonts w:ascii="Times New Roman" w:eastAsia="Calibri" w:hAnsi="Times New Roman"/>
          <w:b/>
          <w:sz w:val="24"/>
          <w:szCs w:val="24"/>
        </w:rPr>
      </w:pPr>
    </w:p>
    <w:p w:rsidR="00972762" w:rsidRPr="00FF7A6F" w:rsidRDefault="00972762" w:rsidP="007A148A">
      <w:pPr>
        <w:widowControl w:val="0"/>
        <w:spacing w:after="0"/>
        <w:jc w:val="both"/>
        <w:rPr>
          <w:rFonts w:ascii="Times New Roman" w:eastAsia="Calibri" w:hAnsi="Times New Roman"/>
          <w:b/>
          <w:sz w:val="24"/>
          <w:szCs w:val="24"/>
        </w:rPr>
      </w:pPr>
    </w:p>
    <w:p w:rsidR="00CA136C" w:rsidRPr="00FF7A6F" w:rsidRDefault="00CA136C" w:rsidP="007A148A">
      <w:pPr>
        <w:widowControl w:val="0"/>
        <w:spacing w:after="0"/>
        <w:ind w:right="851"/>
        <w:rPr>
          <w:rFonts w:ascii="Times New Roman" w:hAnsi="Times New Roman"/>
          <w:b/>
          <w:sz w:val="24"/>
          <w:szCs w:val="24"/>
        </w:rPr>
      </w:pPr>
    </w:p>
    <w:p w:rsidR="00581D85" w:rsidRPr="00FF7A6F" w:rsidRDefault="00581D85" w:rsidP="007A148A">
      <w:pPr>
        <w:widowControl w:val="0"/>
        <w:spacing w:after="0"/>
        <w:ind w:firstLine="709"/>
        <w:jc w:val="both"/>
        <w:rPr>
          <w:rFonts w:ascii="Times New Roman" w:hAnsi="Times New Roman"/>
          <w:b/>
          <w:sz w:val="16"/>
          <w:szCs w:val="16"/>
        </w:rPr>
        <w:sectPr w:rsidR="00581D85" w:rsidRPr="00FF7A6F" w:rsidSect="007E07FE">
          <w:footnotePr>
            <w:numRestart w:val="eachPage"/>
          </w:footnotePr>
          <w:type w:val="continuous"/>
          <w:pgSz w:w="11906" w:h="16838"/>
          <w:pgMar w:top="1134" w:right="1418" w:bottom="1134" w:left="1418" w:header="709" w:footer="709" w:gutter="0"/>
          <w:cols w:space="708"/>
          <w:docGrid w:linePitch="360"/>
        </w:sectPr>
      </w:pPr>
    </w:p>
    <w:p w:rsidR="00D30805" w:rsidRPr="00FF7A6F" w:rsidRDefault="00D30805" w:rsidP="00AF65CC">
      <w:pPr>
        <w:widowControl w:val="0"/>
        <w:tabs>
          <w:tab w:val="left" w:pos="284"/>
          <w:tab w:val="left" w:pos="426"/>
          <w:tab w:val="left" w:pos="709"/>
        </w:tabs>
        <w:spacing w:after="0"/>
        <w:jc w:val="both"/>
        <w:rPr>
          <w:rFonts w:ascii="Times New Roman" w:hAnsi="Times New Roman"/>
          <w:b/>
          <w:sz w:val="24"/>
          <w:szCs w:val="24"/>
        </w:rPr>
      </w:pPr>
      <w:r w:rsidRPr="00FF7A6F">
        <w:rPr>
          <w:rFonts w:ascii="Times New Roman" w:hAnsi="Times New Roman"/>
          <w:b/>
          <w:sz w:val="24"/>
          <w:szCs w:val="24"/>
        </w:rPr>
        <w:lastRenderedPageBreak/>
        <w:t>УДК 378.1</w:t>
      </w:r>
    </w:p>
    <w:p w:rsidR="00406046" w:rsidRPr="00FF7A6F" w:rsidRDefault="00406046" w:rsidP="00AF65CC">
      <w:pPr>
        <w:widowControl w:val="0"/>
        <w:tabs>
          <w:tab w:val="left" w:pos="567"/>
          <w:tab w:val="left" w:pos="709"/>
        </w:tabs>
        <w:spacing w:after="0"/>
        <w:jc w:val="center"/>
        <w:rPr>
          <w:rFonts w:ascii="Times New Roman" w:hAnsi="Times New Roman"/>
          <w:b/>
          <w:sz w:val="24"/>
          <w:szCs w:val="24"/>
        </w:rPr>
      </w:pPr>
    </w:p>
    <w:p w:rsidR="00406046" w:rsidRPr="00FF7A6F" w:rsidRDefault="00406046" w:rsidP="00AF65CC">
      <w:pPr>
        <w:widowControl w:val="0"/>
        <w:tabs>
          <w:tab w:val="left" w:pos="567"/>
          <w:tab w:val="left" w:pos="709"/>
        </w:tabs>
        <w:spacing w:after="0"/>
        <w:jc w:val="center"/>
        <w:rPr>
          <w:rFonts w:ascii="Times New Roman" w:hAnsi="Times New Roman"/>
          <w:b/>
          <w:sz w:val="24"/>
          <w:szCs w:val="24"/>
        </w:rPr>
        <w:sectPr w:rsidR="00406046" w:rsidRPr="00FF7A6F" w:rsidSect="000744FA">
          <w:headerReference w:type="default" r:id="rId160"/>
          <w:footnotePr>
            <w:numRestart w:val="eachPage"/>
          </w:footnotePr>
          <w:type w:val="nextColumn"/>
          <w:pgSz w:w="11906" w:h="16838"/>
          <w:pgMar w:top="1134" w:right="1418" w:bottom="1134" w:left="1418" w:header="709" w:footer="709" w:gutter="0"/>
          <w:cols w:space="708"/>
          <w:docGrid w:linePitch="360"/>
        </w:sectPr>
      </w:pPr>
    </w:p>
    <w:p w:rsidR="00D30805" w:rsidRPr="00FF7A6F" w:rsidRDefault="00D30805" w:rsidP="00AF65CC">
      <w:pPr>
        <w:widowControl w:val="0"/>
        <w:spacing w:after="0"/>
        <w:rPr>
          <w:rFonts w:ascii="Times New Roman" w:hAnsi="Times New Roman"/>
          <w:b/>
          <w:sz w:val="24"/>
          <w:szCs w:val="24"/>
        </w:rPr>
      </w:pPr>
      <w:r w:rsidRPr="00FF7A6F">
        <w:rPr>
          <w:rFonts w:ascii="Times New Roman" w:hAnsi="Times New Roman"/>
          <w:b/>
          <w:sz w:val="24"/>
          <w:szCs w:val="24"/>
        </w:rPr>
        <w:lastRenderedPageBreak/>
        <w:t>ЕЩЕ РАЗ О КАЧЕСТВЕ ВЫСШЕГО ЮРИДИЧЕСКОГО ОБРАЗОВАНИЯ</w:t>
      </w:r>
    </w:p>
    <w:p w:rsidR="00D30805" w:rsidRPr="00FF7A6F" w:rsidRDefault="00D30805" w:rsidP="00AF65CC">
      <w:pPr>
        <w:widowControl w:val="0"/>
        <w:spacing w:after="0"/>
        <w:rPr>
          <w:rFonts w:ascii="Times New Roman" w:hAnsi="Times New Roman"/>
          <w:b/>
          <w:sz w:val="24"/>
          <w:szCs w:val="24"/>
        </w:rPr>
      </w:pPr>
    </w:p>
    <w:p w:rsidR="00D30805" w:rsidRPr="00FF7A6F" w:rsidRDefault="00D30805" w:rsidP="00AF65CC">
      <w:pPr>
        <w:widowControl w:val="0"/>
        <w:spacing w:after="0"/>
        <w:rPr>
          <w:rFonts w:ascii="Times New Roman" w:hAnsi="Times New Roman"/>
          <w:b/>
          <w:i/>
          <w:sz w:val="24"/>
          <w:szCs w:val="24"/>
        </w:rPr>
      </w:pPr>
      <w:r w:rsidRPr="00FF7A6F">
        <w:rPr>
          <w:rFonts w:ascii="Times New Roman" w:hAnsi="Times New Roman"/>
          <w:b/>
          <w:i/>
          <w:sz w:val="24"/>
          <w:szCs w:val="24"/>
        </w:rPr>
        <w:t xml:space="preserve">Б.Д. Бахмадов, </w:t>
      </w:r>
    </w:p>
    <w:p w:rsidR="00D30805" w:rsidRPr="00FF7A6F" w:rsidRDefault="00D30805" w:rsidP="00AF65CC">
      <w:pPr>
        <w:widowControl w:val="0"/>
        <w:tabs>
          <w:tab w:val="left" w:pos="3119"/>
          <w:tab w:val="left" w:pos="3402"/>
          <w:tab w:val="left" w:pos="3544"/>
          <w:tab w:val="left" w:pos="4111"/>
          <w:tab w:val="left" w:pos="5245"/>
        </w:tabs>
        <w:spacing w:after="0"/>
        <w:rPr>
          <w:rFonts w:ascii="Times New Roman" w:hAnsi="Times New Roman"/>
          <w:i/>
          <w:sz w:val="24"/>
          <w:szCs w:val="24"/>
        </w:rPr>
      </w:pPr>
      <w:r w:rsidRPr="00FF7A6F">
        <w:rPr>
          <w:rFonts w:ascii="Times New Roman" w:hAnsi="Times New Roman"/>
          <w:i/>
          <w:sz w:val="24"/>
          <w:szCs w:val="24"/>
        </w:rPr>
        <w:t xml:space="preserve">к.ю.н., доцент кафедры уголовного процесса и криминалистики </w:t>
      </w:r>
    </w:p>
    <w:p w:rsidR="00D30805" w:rsidRPr="00FF7A6F" w:rsidRDefault="00D30805" w:rsidP="00AF65CC">
      <w:pPr>
        <w:widowControl w:val="0"/>
        <w:tabs>
          <w:tab w:val="left" w:pos="3119"/>
          <w:tab w:val="left" w:pos="3402"/>
          <w:tab w:val="left" w:pos="3544"/>
          <w:tab w:val="left" w:pos="4111"/>
          <w:tab w:val="left" w:pos="5245"/>
        </w:tabs>
        <w:spacing w:after="0"/>
        <w:rPr>
          <w:rFonts w:ascii="Times New Roman" w:hAnsi="Times New Roman"/>
          <w:i/>
          <w:sz w:val="24"/>
          <w:szCs w:val="24"/>
        </w:rPr>
      </w:pPr>
      <w:r w:rsidRPr="00FF7A6F">
        <w:rPr>
          <w:rFonts w:ascii="Times New Roman" w:hAnsi="Times New Roman"/>
          <w:i/>
          <w:sz w:val="24"/>
          <w:szCs w:val="24"/>
        </w:rPr>
        <w:t>Чеченского государственного университета, заслуженный юрист Российской Федерации</w:t>
      </w:r>
    </w:p>
    <w:p w:rsidR="00D30805" w:rsidRPr="00FF7A6F" w:rsidRDefault="00D30805" w:rsidP="00AF65CC">
      <w:pPr>
        <w:widowControl w:val="0"/>
        <w:spacing w:after="0"/>
        <w:rPr>
          <w:rFonts w:ascii="Times New Roman" w:hAnsi="Times New Roman"/>
          <w:b/>
          <w:sz w:val="24"/>
          <w:szCs w:val="24"/>
          <w:lang w:val="en-US"/>
        </w:rPr>
      </w:pPr>
      <w:r w:rsidRPr="00FF7A6F">
        <w:rPr>
          <w:rFonts w:ascii="Times New Roman" w:hAnsi="Times New Roman"/>
          <w:b/>
          <w:sz w:val="24"/>
          <w:szCs w:val="24"/>
          <w:lang w:val="en-US"/>
        </w:rPr>
        <w:lastRenderedPageBreak/>
        <w:t>ONCE AGAIN ABOUT QUALITY OF THE HIGHER LEGAL EDUCATION</w:t>
      </w:r>
    </w:p>
    <w:p w:rsidR="00D30805" w:rsidRPr="00FF7A6F" w:rsidRDefault="00D30805" w:rsidP="00AF65CC">
      <w:pPr>
        <w:widowControl w:val="0"/>
        <w:spacing w:after="0"/>
        <w:rPr>
          <w:rFonts w:ascii="Times New Roman" w:hAnsi="Times New Roman"/>
          <w:sz w:val="24"/>
          <w:szCs w:val="24"/>
          <w:lang w:val="en-US"/>
        </w:rPr>
      </w:pPr>
    </w:p>
    <w:p w:rsidR="00D30805" w:rsidRPr="00FF7A6F" w:rsidRDefault="00D30805" w:rsidP="00AF65CC">
      <w:pPr>
        <w:widowControl w:val="0"/>
        <w:spacing w:after="0"/>
        <w:rPr>
          <w:rFonts w:ascii="Times New Roman" w:hAnsi="Times New Roman"/>
          <w:i/>
          <w:sz w:val="24"/>
          <w:szCs w:val="24"/>
          <w:lang w:val="en-US"/>
        </w:rPr>
      </w:pPr>
      <w:r w:rsidRPr="00FF7A6F">
        <w:rPr>
          <w:rFonts w:ascii="Times New Roman" w:hAnsi="Times New Roman"/>
          <w:b/>
          <w:i/>
          <w:sz w:val="24"/>
          <w:szCs w:val="24"/>
          <w:lang w:val="en-US"/>
        </w:rPr>
        <w:t>B.D. Bakhmadov</w:t>
      </w:r>
      <w:r w:rsidRPr="00FF7A6F">
        <w:rPr>
          <w:rFonts w:ascii="Times New Roman" w:hAnsi="Times New Roman"/>
          <w:i/>
          <w:sz w:val="24"/>
          <w:szCs w:val="24"/>
          <w:lang w:val="en-US"/>
        </w:rPr>
        <w:t>,</w:t>
      </w:r>
    </w:p>
    <w:p w:rsidR="00D30805" w:rsidRPr="00FF7A6F" w:rsidRDefault="00D30805" w:rsidP="00AF65CC">
      <w:pPr>
        <w:widowControl w:val="0"/>
        <w:spacing w:after="0"/>
        <w:rPr>
          <w:rFonts w:ascii="Times New Roman" w:hAnsi="Times New Roman"/>
          <w:i/>
          <w:sz w:val="24"/>
          <w:szCs w:val="24"/>
          <w:lang w:val="en-US"/>
        </w:rPr>
      </w:pPr>
      <w:r w:rsidRPr="00FF7A6F">
        <w:rPr>
          <w:rFonts w:ascii="Times New Roman" w:hAnsi="Times New Roman"/>
          <w:i/>
          <w:sz w:val="24"/>
          <w:szCs w:val="24"/>
          <w:lang w:val="en-US"/>
        </w:rPr>
        <w:t xml:space="preserve">Candidate of Law Sciences, </w:t>
      </w:r>
    </w:p>
    <w:p w:rsidR="00D30805" w:rsidRPr="00FF7A6F" w:rsidRDefault="00D30805" w:rsidP="00AF65CC">
      <w:pPr>
        <w:widowControl w:val="0"/>
        <w:spacing w:after="0"/>
        <w:rPr>
          <w:rFonts w:ascii="Times New Roman" w:hAnsi="Times New Roman"/>
          <w:i/>
          <w:sz w:val="24"/>
          <w:szCs w:val="24"/>
          <w:lang w:val="en-US"/>
        </w:rPr>
      </w:pPr>
      <w:r w:rsidRPr="00FF7A6F">
        <w:rPr>
          <w:rFonts w:ascii="Times New Roman" w:hAnsi="Times New Roman"/>
          <w:i/>
          <w:sz w:val="24"/>
          <w:szCs w:val="24"/>
          <w:lang w:val="en-US"/>
        </w:rPr>
        <w:t>associate professor of criminal trial and criminalistics</w:t>
      </w:r>
      <w:r w:rsidR="00406046" w:rsidRPr="00FF7A6F">
        <w:rPr>
          <w:rFonts w:ascii="Times New Roman" w:hAnsi="Times New Roman"/>
          <w:i/>
          <w:sz w:val="24"/>
          <w:szCs w:val="24"/>
          <w:lang w:val="en-US"/>
        </w:rPr>
        <w:t xml:space="preserve"> </w:t>
      </w:r>
      <w:r w:rsidRPr="00FF7A6F">
        <w:rPr>
          <w:rFonts w:ascii="Times New Roman" w:hAnsi="Times New Roman"/>
          <w:i/>
          <w:sz w:val="24"/>
          <w:szCs w:val="24"/>
          <w:lang w:val="en-US"/>
        </w:rPr>
        <w:t xml:space="preserve">Chechen state university, </w:t>
      </w:r>
    </w:p>
    <w:p w:rsidR="00D30805" w:rsidRPr="00FF7A6F" w:rsidRDefault="00D30805" w:rsidP="00AF65CC">
      <w:pPr>
        <w:widowControl w:val="0"/>
        <w:spacing w:after="0"/>
        <w:rPr>
          <w:rFonts w:ascii="Times New Roman" w:hAnsi="Times New Roman"/>
          <w:sz w:val="24"/>
          <w:szCs w:val="24"/>
          <w:lang w:val="en-US"/>
        </w:rPr>
      </w:pPr>
      <w:r w:rsidRPr="00FF7A6F">
        <w:rPr>
          <w:rFonts w:ascii="Times New Roman" w:hAnsi="Times New Roman"/>
          <w:i/>
          <w:sz w:val="24"/>
          <w:szCs w:val="24"/>
          <w:lang w:val="en-US"/>
        </w:rPr>
        <w:t>Honored lawyer of the Russian Federation</w:t>
      </w:r>
    </w:p>
    <w:p w:rsidR="00406046" w:rsidRPr="00FF7A6F" w:rsidRDefault="00406046" w:rsidP="00AF65CC">
      <w:pPr>
        <w:widowControl w:val="0"/>
        <w:spacing w:after="0"/>
        <w:jc w:val="both"/>
        <w:rPr>
          <w:rFonts w:ascii="Times New Roman" w:hAnsi="Times New Roman"/>
          <w:b/>
          <w:i/>
          <w:sz w:val="24"/>
          <w:szCs w:val="24"/>
          <w:lang w:val="en-US"/>
        </w:rPr>
        <w:sectPr w:rsidR="00406046" w:rsidRPr="00FF7A6F" w:rsidSect="00406046">
          <w:footnotePr>
            <w:numRestart w:val="eachPage"/>
          </w:footnotePr>
          <w:type w:val="continuous"/>
          <w:pgSz w:w="11906" w:h="16838"/>
          <w:pgMar w:top="1134" w:right="1418" w:bottom="1134" w:left="1418" w:header="709" w:footer="709" w:gutter="0"/>
          <w:cols w:num="2" w:space="708"/>
          <w:docGrid w:linePitch="360"/>
        </w:sectPr>
      </w:pPr>
    </w:p>
    <w:p w:rsidR="00406046" w:rsidRPr="00FF7A6F" w:rsidRDefault="00406046" w:rsidP="00AF65CC">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406046" w:rsidRPr="00FF7A6F" w:rsidRDefault="00406046" w:rsidP="00AF65CC">
      <w:pPr>
        <w:widowControl w:val="0"/>
        <w:spacing w:after="0"/>
        <w:rPr>
          <w:rFonts w:ascii="Times New Roman" w:hAnsi="Times New Roman"/>
          <w:sz w:val="4"/>
          <w:szCs w:val="4"/>
          <w:lang w:val="en-US"/>
        </w:rPr>
      </w:pPr>
    </w:p>
    <w:p w:rsidR="00406046" w:rsidRPr="00FF7A6F" w:rsidRDefault="00406046" w:rsidP="00AF65CC">
      <w:pPr>
        <w:widowControl w:val="0"/>
        <w:spacing w:after="0"/>
        <w:ind w:left="1134" w:right="1132"/>
        <w:jc w:val="both"/>
        <w:rPr>
          <w:rFonts w:ascii="Times New Roman" w:hAnsi="Times New Roman"/>
          <w:sz w:val="20"/>
          <w:szCs w:val="20"/>
        </w:rPr>
      </w:pPr>
      <w:r w:rsidRPr="00FF7A6F">
        <w:rPr>
          <w:rFonts w:ascii="Times New Roman" w:hAnsi="Times New Roman"/>
          <w:b/>
          <w:i/>
          <w:sz w:val="20"/>
          <w:szCs w:val="20"/>
        </w:rPr>
        <w:t>Аннотация</w:t>
      </w:r>
      <w:r w:rsidRPr="00FF7A6F">
        <w:rPr>
          <w:rFonts w:ascii="Times New Roman" w:hAnsi="Times New Roman"/>
          <w:i/>
          <w:sz w:val="20"/>
          <w:szCs w:val="20"/>
        </w:rPr>
        <w:t>.</w:t>
      </w:r>
      <w:r w:rsidRPr="00FF7A6F">
        <w:rPr>
          <w:rFonts w:ascii="Times New Roman" w:hAnsi="Times New Roman"/>
          <w:sz w:val="20"/>
          <w:szCs w:val="20"/>
        </w:rPr>
        <w:t xml:space="preserve"> </w:t>
      </w:r>
      <w:r w:rsidRPr="00FF7A6F">
        <w:rPr>
          <w:rFonts w:ascii="Times New Roman" w:hAnsi="Times New Roman"/>
          <w:i/>
          <w:sz w:val="20"/>
          <w:szCs w:val="20"/>
        </w:rPr>
        <w:t>В данной статье рассматриваются вопросы о значении качества высшего юридического образования и путях его повышения. Предлагаются рекомендации по совершенствованию системы юридических образовательных учреждений и программ подготовки юридических кадров в системе высшего профессионального образования</w:t>
      </w:r>
      <w:r w:rsidRPr="00FF7A6F">
        <w:rPr>
          <w:rFonts w:ascii="Times New Roman" w:hAnsi="Times New Roman"/>
          <w:sz w:val="20"/>
          <w:szCs w:val="20"/>
        </w:rPr>
        <w:t>.</w:t>
      </w:r>
    </w:p>
    <w:p w:rsidR="00406046" w:rsidRPr="00FF7A6F" w:rsidRDefault="00406046" w:rsidP="00AF65CC">
      <w:pPr>
        <w:widowControl w:val="0"/>
        <w:spacing w:after="0"/>
        <w:ind w:left="1134" w:right="1132"/>
        <w:jc w:val="both"/>
        <w:rPr>
          <w:rFonts w:ascii="Times New Roman" w:hAnsi="Times New Roman"/>
          <w:i/>
          <w:sz w:val="20"/>
          <w:szCs w:val="20"/>
        </w:rPr>
      </w:pPr>
      <w:r w:rsidRPr="00FF7A6F">
        <w:rPr>
          <w:rFonts w:ascii="Times New Roman" w:hAnsi="Times New Roman"/>
          <w:b/>
          <w:i/>
          <w:sz w:val="20"/>
          <w:szCs w:val="20"/>
        </w:rPr>
        <w:t>Ключевые слова</w:t>
      </w:r>
      <w:r w:rsidRPr="00FF7A6F">
        <w:rPr>
          <w:rFonts w:ascii="Times New Roman" w:hAnsi="Times New Roman"/>
          <w:i/>
          <w:sz w:val="20"/>
          <w:szCs w:val="20"/>
        </w:rPr>
        <w:t>: высшее юридическое образование, качество образования, бакалавриат, магистратура, прокурор, судья, федеральный закон об образовании.</w:t>
      </w:r>
    </w:p>
    <w:p w:rsidR="00D30805" w:rsidRPr="00FF7A6F" w:rsidRDefault="00D30805" w:rsidP="00AF65CC">
      <w:pPr>
        <w:widowControl w:val="0"/>
        <w:spacing w:after="0"/>
        <w:ind w:left="1134" w:right="1132" w:firstLine="708"/>
        <w:jc w:val="both"/>
        <w:rPr>
          <w:rFonts w:ascii="Times New Roman" w:hAnsi="Times New Roman"/>
          <w:i/>
          <w:sz w:val="20"/>
          <w:szCs w:val="20"/>
        </w:rPr>
      </w:pPr>
    </w:p>
    <w:p w:rsidR="00D30805" w:rsidRPr="00FF7A6F" w:rsidRDefault="00D30805" w:rsidP="00AF65CC">
      <w:pPr>
        <w:widowControl w:val="0"/>
        <w:spacing w:after="0"/>
        <w:ind w:left="1134" w:right="1132"/>
        <w:jc w:val="both"/>
        <w:rPr>
          <w:rFonts w:ascii="Times New Roman" w:hAnsi="Times New Roman"/>
          <w:i/>
          <w:sz w:val="20"/>
          <w:szCs w:val="20"/>
          <w:lang w:val="en-US"/>
        </w:rPr>
      </w:pPr>
      <w:r w:rsidRPr="00FF7A6F">
        <w:rPr>
          <w:rFonts w:ascii="Times New Roman" w:hAnsi="Times New Roman"/>
          <w:b/>
          <w:i/>
          <w:sz w:val="20"/>
          <w:szCs w:val="20"/>
          <w:lang w:val="en-US"/>
        </w:rPr>
        <w:t>Summary</w:t>
      </w:r>
      <w:r w:rsidRPr="00FF7A6F">
        <w:rPr>
          <w:rFonts w:ascii="Times New Roman" w:hAnsi="Times New Roman"/>
          <w:i/>
          <w:sz w:val="20"/>
          <w:szCs w:val="20"/>
          <w:lang w:val="en-US"/>
        </w:rPr>
        <w:t>. In this article questions of value of quality of the higher legal education and ways of his increase are considered.  Recommendations about improvement of system of legal educational institutions and programs of preparation of legal shots in system of higher education are offered.</w:t>
      </w:r>
    </w:p>
    <w:p w:rsidR="00D30805" w:rsidRPr="00FF7A6F" w:rsidRDefault="00D30805" w:rsidP="00AF65CC">
      <w:pPr>
        <w:widowControl w:val="0"/>
        <w:spacing w:after="0"/>
        <w:ind w:left="1134" w:right="1132"/>
        <w:jc w:val="both"/>
        <w:rPr>
          <w:rFonts w:ascii="Times New Roman" w:hAnsi="Times New Roman"/>
          <w:i/>
          <w:sz w:val="20"/>
          <w:szCs w:val="20"/>
          <w:lang w:val="en-US"/>
        </w:rPr>
      </w:pPr>
      <w:r w:rsidRPr="00FF7A6F">
        <w:rPr>
          <w:rFonts w:ascii="Times New Roman" w:hAnsi="Times New Roman"/>
          <w:b/>
          <w:i/>
          <w:sz w:val="20"/>
          <w:szCs w:val="20"/>
          <w:lang w:val="en-US"/>
        </w:rPr>
        <w:t>Key</w:t>
      </w:r>
      <w:r w:rsidR="00AF65CC" w:rsidRPr="00FF7A6F">
        <w:rPr>
          <w:rFonts w:ascii="Times New Roman" w:hAnsi="Times New Roman"/>
          <w:b/>
          <w:i/>
          <w:sz w:val="20"/>
          <w:szCs w:val="20"/>
          <w:lang w:val="en-US"/>
        </w:rPr>
        <w:t xml:space="preserve"> </w:t>
      </w:r>
      <w:r w:rsidRPr="00FF7A6F">
        <w:rPr>
          <w:rFonts w:ascii="Times New Roman" w:hAnsi="Times New Roman"/>
          <w:b/>
          <w:i/>
          <w:sz w:val="20"/>
          <w:szCs w:val="20"/>
          <w:lang w:val="en-US"/>
        </w:rPr>
        <w:t>words</w:t>
      </w:r>
      <w:r w:rsidRPr="00FF7A6F">
        <w:rPr>
          <w:rFonts w:ascii="Times New Roman" w:hAnsi="Times New Roman"/>
          <w:i/>
          <w:sz w:val="20"/>
          <w:szCs w:val="20"/>
          <w:lang w:val="en-US"/>
        </w:rPr>
        <w:t>: the higher legal education, quality of education, bachelor degree, prosecutor, judge, federal  law on education.</w:t>
      </w:r>
    </w:p>
    <w:p w:rsidR="00AF65CC" w:rsidRPr="00FF7A6F" w:rsidRDefault="00AF65CC" w:rsidP="00AF65CC">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AF65CC" w:rsidRPr="00FF7A6F" w:rsidRDefault="00AF65CC" w:rsidP="00AF65CC">
      <w:pPr>
        <w:widowControl w:val="0"/>
        <w:spacing w:after="0"/>
        <w:rPr>
          <w:rFonts w:ascii="Times New Roman" w:hAnsi="Times New Roman"/>
          <w:sz w:val="4"/>
          <w:szCs w:val="4"/>
          <w:lang w:val="en-US"/>
        </w:rPr>
      </w:pPr>
    </w:p>
    <w:p w:rsidR="00D30805" w:rsidRPr="00FF7A6F" w:rsidRDefault="00A86AAF" w:rsidP="00A86AAF">
      <w:pPr>
        <w:widowControl w:val="0"/>
        <w:spacing w:after="0"/>
        <w:ind w:firstLine="567"/>
        <w:jc w:val="both"/>
        <w:rPr>
          <w:rFonts w:ascii="Times New Roman" w:hAnsi="Times New Roman"/>
          <w:sz w:val="24"/>
          <w:szCs w:val="24"/>
        </w:rPr>
      </w:pPr>
      <w:r w:rsidRPr="00A86AAF">
        <w:rPr>
          <w:rFonts w:ascii="Times New Roman" w:hAnsi="Times New Roman"/>
          <w:b/>
          <w:sz w:val="24"/>
          <w:szCs w:val="24"/>
        </w:rPr>
        <w:t>Введение.</w:t>
      </w:r>
      <w:r>
        <w:rPr>
          <w:rFonts w:ascii="Times New Roman" w:hAnsi="Times New Roman"/>
          <w:sz w:val="24"/>
          <w:szCs w:val="24"/>
        </w:rPr>
        <w:t xml:space="preserve"> </w:t>
      </w:r>
      <w:r w:rsidR="00D30805" w:rsidRPr="00FF7A6F">
        <w:rPr>
          <w:rFonts w:ascii="Times New Roman" w:hAnsi="Times New Roman"/>
          <w:sz w:val="24"/>
          <w:szCs w:val="24"/>
        </w:rPr>
        <w:t xml:space="preserve">Прежде всего, определимся, что понимается под качеством. По словарю русского языка «качество» означает: 1. Совокупность существенных признаков, свойств, особенностей, отличающих предмет или явление от других и придающих ему определенность (спец.); 2. То или иное свойство, признак, определяющий достоинство чего-н. </w:t>
      </w:r>
      <w:r w:rsidR="00D30805" w:rsidRPr="00FF7A6F">
        <w:rPr>
          <w:rFonts w:ascii="Times New Roman" w:hAnsi="Times New Roman"/>
          <w:i/>
          <w:sz w:val="24"/>
          <w:szCs w:val="24"/>
        </w:rPr>
        <w:t xml:space="preserve">К. работы. К. изделий. Знак качества </w:t>
      </w:r>
      <w:r w:rsidR="00D30805" w:rsidRPr="00FF7A6F">
        <w:rPr>
          <w:rFonts w:ascii="Times New Roman" w:hAnsi="Times New Roman"/>
          <w:sz w:val="24"/>
          <w:szCs w:val="24"/>
        </w:rPr>
        <w:t>[1]. Это толкование имеет прямое отношение к вопросу качественности образования вообще и высшего юридического образования в частности.</w:t>
      </w:r>
    </w:p>
    <w:p w:rsidR="00D30805" w:rsidRPr="00FF7A6F" w:rsidRDefault="00A86AAF" w:rsidP="00A86AAF">
      <w:pPr>
        <w:widowControl w:val="0"/>
        <w:spacing w:after="0"/>
        <w:ind w:firstLine="709"/>
        <w:jc w:val="both"/>
        <w:rPr>
          <w:rFonts w:ascii="Times New Roman" w:hAnsi="Times New Roman"/>
          <w:sz w:val="24"/>
          <w:szCs w:val="24"/>
        </w:rPr>
      </w:pPr>
      <w:r w:rsidRPr="00A86AAF">
        <w:rPr>
          <w:rFonts w:ascii="Times New Roman" w:hAnsi="Times New Roman"/>
          <w:b/>
          <w:sz w:val="24"/>
          <w:szCs w:val="24"/>
        </w:rPr>
        <w:t>Осносная часть.</w:t>
      </w:r>
      <w:r>
        <w:rPr>
          <w:rFonts w:ascii="Times New Roman" w:hAnsi="Times New Roman"/>
          <w:sz w:val="24"/>
          <w:szCs w:val="24"/>
        </w:rPr>
        <w:t xml:space="preserve"> </w:t>
      </w:r>
      <w:proofErr w:type="gramStart"/>
      <w:r w:rsidR="00D30805" w:rsidRPr="00FF7A6F">
        <w:rPr>
          <w:rFonts w:ascii="Times New Roman" w:hAnsi="Times New Roman"/>
          <w:sz w:val="24"/>
          <w:szCs w:val="24"/>
        </w:rPr>
        <w:t>В развитии общего толкования понятия качества Закон об образовании дает более конкретное разъяснение: «…качество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 [2].</w:t>
      </w:r>
      <w:proofErr w:type="gramEnd"/>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Вопрос улучшения юридического образования в стране продолжает оставаться актуальным, для повышения его качества предлагаются различные рекомендации.</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 xml:space="preserve">В Российской Федерации пять миллионов студентов, около половины из них студенты заочной формы обучения, большинство из которых юристы и экономисты. В связи с этим предлагалось не производить прием на заочное обучение на юридические </w:t>
      </w:r>
      <w:r w:rsidRPr="00FF7A6F">
        <w:rPr>
          <w:rFonts w:ascii="Times New Roman" w:hAnsi="Times New Roman"/>
          <w:sz w:val="24"/>
          <w:szCs w:val="24"/>
        </w:rPr>
        <w:lastRenderedPageBreak/>
        <w:t>и экономические специальности. Ранее с такой инициативой выходил и автор настоящей статьи, подчеркивая при этом необходимость совершенствования юридического образования и развития юридической науки [3]. Помимо того указывалось на необходимость совершенствования законотворческой работы [4].</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Какие факторы, на наш взгляд, оказывают отрицательное влияние на качество высшего юридического образования. Во-первых, неопределенность в уровнях образования. Вместо того чтобы руководствоваться общепринятыми в Европе положениями о бакалавриате и магистратуре, соответствующие ведомства не желают отказаться от специалитета и аспирантуры. Получается, что вместо двух уровней в России действует четырехуровневая система образования. Предлагаются еще «академический бакалавриат», «прикладной бакалавриат», но что они из себя представляют не говорится.</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Проблема еще в том, что неоправданные усложнения и надуманные препятствия для признания бакалавриата полноценным высшим образованием становятся помехой для выпускников при устройстве на работу. На должности следователей, судей и прокуроров они не принимаются по мотивам недостаточности полученного ими высшего образования в форме бакалавриата.</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Ведь в недавнем прошлом срок обучения в юридических институтах во времена советского союза был всего лишь четыре года и по их окончании выпускники направлялись на оперативные должности в органы прокуратуры, избирались судьями всех уровней. Сегодня получается, что, имея высшее юридическое образование бакалавра права, для замещения судейских и прокурорских должностей  необходимо еще два года учиться в магистратуре.</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В то же время закон об образовании допускает к освоению программ магистратуры лиц, имеющих высшее образование любого уровня по любой специальности (агроном, инженер, врач и т.д.). По окончании магистратуры эти лица допускаются к замещению любых юридических должностей.</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Парадокс. Как может человек, не имеющий представления о юридическом образовании, быть принятым в магистратуру и аспирантуру, рассматривать и решать проблемные вопросы юридических наук и юридической практики, написать и защитить соответствующую диссертацию, а также замещать прокурорские и судейские должности.</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Понимая несерьезность такого положения некоторые ведомства стали обходить этот вопрос и решать проблему по-своему. Например, Генеральный прокурор РФ своим приказом от 28 ноября 2013 года № 519 «Об утверждении квалификационных требований к специальной профессиональной подготовке выпускников Академии Генеральной прокуратуры  Российской Федерации для прохождения службы в органах прокуратуры» предписал, что к выпускникам магистратуры квалификационные требования применять при наличии у них базового высшего юридического образования, подтверждаемого присвоением квалификации (степени) «бакалавр», «бакалавр юриспруденции», «специалист», «дипломированный специалист» [5].</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 xml:space="preserve">Что касается аспирантуры, применительно к системе высшего юридического образования, она стала лишним звеном. Тем более аспирантура потеряла свое первоначальное назначение. Защита диссертации по ее окончании необязательна. Выдается диплом о высшей квалификации. Раз Российская Федерация решила строить </w:t>
      </w:r>
      <w:r w:rsidRPr="00FF7A6F">
        <w:rPr>
          <w:rFonts w:ascii="Times New Roman" w:hAnsi="Times New Roman"/>
          <w:sz w:val="24"/>
          <w:szCs w:val="24"/>
        </w:rPr>
        <w:lastRenderedPageBreak/>
        <w:t>образование по международным стандартам, то следует придерживаться этих стандартов (бакалавриат, магистратура).</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Во-вторых, платное обучение в государственных бюджетных образовательных учреждениях, где основной упор делается не на успеваемость студентов, а на своевременное поступление от них денег. Как правило, студенты отчисляются из вуза не  за неуспеваемость, а за неуплату за обучение.</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В-третьих, наличие в стране около полутора тысяч высших юридических учебных заведений с различными формами обучений (дневная, заочная, станционная, электронная), что приобретает  «штамповочный характер» выдачи дипломов о высшем юридическом образовании.</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В-четвертых, низкая заработная плата преподавателей. В конце 80-х годов прошлого века прокурор района, народный судья, руководители районов имели месячную зарплату в пределах 200 рублей, а доцент кафедры – 320 рублей. В настоящее время прокуроры и судьи получают более 100 тысяч рублей в месяц, а доцент, который  обучает их, получает около 20 тысяч рублей.</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В-пятых, внедрение в повседневную практику форм контроля знаний студентов, исключающих непосредственное устное общение экзаменатора и экзаменующегося. Применяемые ныне формы, особенно письменные и электронные, при промежуточном контроле уже не оправдывают себя, они не позволяют проверить по настоящему знания студентов, а дает им возможность прибегать к различным ухищрениям и уловкам при подготовке ответов.</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Исходя из цели высшего образования по обеспечению подготовки высококвалифицированных кадров по всем основным направлениям общественно-полезной деятельности в соответствии с потребностями общества и государства, удовлетворению потребности личности в интеллектуальном, культурном и нравственном развитии, углублению и расширению образования, научно-педагогической квалификации [6] считаем целесообразным:</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1. Осуществлять обучение в высших юридических учебных заведениях только по программам бакалавриата и магистратуры. Специалитет и аспирантуру из структуры высшего образования исключить.</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2. Прекратить прием абитуриентов на заочное обучение по направлению «юриспруденция». Не прошедшие аттестацию образовательные учреждения упразднить.</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3. Запретить государственным бюджетным образовательным учреждениям осуществлять прием абитуриентов на платной основе. Обучение осуществлять только на бесплатной основе.</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4. Отчислять из вузов студентов, имеющих сверх допустимой нормы и не ликвидировавших в установленные сроки  академические задолженности.</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5. Повысить заработную плату преподавателям и стипендии студентам государственных образовательных учреждений.</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6. Окончательный вывод о степени приобретенных студентами знаний  делать только  после устного общения  с ними экзаменатора.</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7. К освоению программ магистратуры должны допускаться лица, имеющие высшее образование соответствующего профиля.</w:t>
      </w:r>
    </w:p>
    <w:p w:rsidR="00D30805" w:rsidRPr="00FF7A6F" w:rsidRDefault="00A86AAF" w:rsidP="00A86AAF">
      <w:pPr>
        <w:widowControl w:val="0"/>
        <w:spacing w:after="0"/>
        <w:ind w:firstLine="709"/>
        <w:jc w:val="both"/>
        <w:rPr>
          <w:rFonts w:ascii="Times New Roman" w:hAnsi="Times New Roman"/>
          <w:sz w:val="24"/>
          <w:szCs w:val="24"/>
        </w:rPr>
      </w:pPr>
      <w:r w:rsidRPr="00A86AAF">
        <w:rPr>
          <w:rFonts w:ascii="Times New Roman" w:hAnsi="Times New Roman"/>
          <w:b/>
          <w:sz w:val="24"/>
          <w:szCs w:val="24"/>
        </w:rPr>
        <w:t>Выводы.</w:t>
      </w:r>
      <w:r>
        <w:rPr>
          <w:rFonts w:ascii="Times New Roman" w:hAnsi="Times New Roman"/>
          <w:sz w:val="24"/>
          <w:szCs w:val="24"/>
        </w:rPr>
        <w:t xml:space="preserve"> </w:t>
      </w:r>
      <w:r w:rsidR="00D30805" w:rsidRPr="00FF7A6F">
        <w:rPr>
          <w:rFonts w:ascii="Times New Roman" w:hAnsi="Times New Roman"/>
          <w:sz w:val="24"/>
          <w:szCs w:val="24"/>
        </w:rPr>
        <w:t xml:space="preserve">В завершение хотелось бы подчеркнуть, что повышение качества и </w:t>
      </w:r>
      <w:r w:rsidR="00D30805" w:rsidRPr="00FF7A6F">
        <w:rPr>
          <w:rFonts w:ascii="Times New Roman" w:hAnsi="Times New Roman"/>
          <w:sz w:val="24"/>
          <w:szCs w:val="24"/>
        </w:rPr>
        <w:lastRenderedPageBreak/>
        <w:t>совершенствование высшего юридического образования являются одними из необходимых условий для нормального развития общества. Совершенно правы те авторы, которые считают, что «само по себе юридическое образование является конституционной ценностью, заключающейся в том, что качество подготовки юридических кадров – это, в конечном счете, проблема конституционной безопасности, касающейся в одинаковой степени как общества и государства, так и каждой конкретной личности» [7].</w:t>
      </w:r>
    </w:p>
    <w:p w:rsidR="00D30805" w:rsidRPr="00FF7A6F" w:rsidRDefault="00D30805" w:rsidP="00AF65CC">
      <w:pPr>
        <w:widowControl w:val="0"/>
        <w:spacing w:after="0"/>
        <w:jc w:val="both"/>
        <w:rPr>
          <w:rFonts w:ascii="Times New Roman" w:hAnsi="Times New Roman"/>
          <w:sz w:val="24"/>
          <w:szCs w:val="24"/>
        </w:rPr>
      </w:pPr>
    </w:p>
    <w:p w:rsidR="00D30805" w:rsidRPr="00FF7A6F" w:rsidRDefault="00D30805" w:rsidP="00AF65CC">
      <w:pPr>
        <w:widowControl w:val="0"/>
        <w:spacing w:after="0"/>
        <w:ind w:left="2832" w:firstLine="708"/>
        <w:jc w:val="both"/>
        <w:rPr>
          <w:rFonts w:ascii="Times New Roman" w:hAnsi="Times New Roman"/>
          <w:sz w:val="24"/>
          <w:szCs w:val="24"/>
        </w:rPr>
      </w:pPr>
      <w:r w:rsidRPr="00FF7A6F">
        <w:rPr>
          <w:rFonts w:ascii="Times New Roman" w:hAnsi="Times New Roman"/>
          <w:b/>
          <w:sz w:val="24"/>
          <w:szCs w:val="24"/>
        </w:rPr>
        <w:t>Литература</w:t>
      </w:r>
    </w:p>
    <w:p w:rsidR="00D30805" w:rsidRPr="00FF7A6F" w:rsidRDefault="00D30805" w:rsidP="00A4538B">
      <w:pPr>
        <w:pStyle w:val="a1"/>
        <w:widowControl w:val="0"/>
        <w:numPr>
          <w:ilvl w:val="0"/>
          <w:numId w:val="45"/>
        </w:numPr>
        <w:spacing w:line="276" w:lineRule="auto"/>
        <w:ind w:left="993" w:right="1132"/>
        <w:rPr>
          <w:sz w:val="20"/>
          <w:szCs w:val="20"/>
        </w:rPr>
      </w:pPr>
      <w:r w:rsidRPr="00FF7A6F">
        <w:rPr>
          <w:sz w:val="20"/>
          <w:szCs w:val="20"/>
        </w:rPr>
        <w:t>Ожегов С.И. Словарь русского языка: 70000 слов /Под ред. Н.Ю. Шведовой. 21-е изд., перераб. и доп. М.: Рус. яз., 1989. С. 272.</w:t>
      </w:r>
    </w:p>
    <w:p w:rsidR="00D30805" w:rsidRPr="00FF7A6F" w:rsidRDefault="00D30805" w:rsidP="00A4538B">
      <w:pPr>
        <w:pStyle w:val="a1"/>
        <w:widowControl w:val="0"/>
        <w:numPr>
          <w:ilvl w:val="0"/>
          <w:numId w:val="45"/>
        </w:numPr>
        <w:spacing w:line="276" w:lineRule="auto"/>
        <w:ind w:left="993" w:right="1132"/>
        <w:rPr>
          <w:sz w:val="20"/>
          <w:szCs w:val="20"/>
        </w:rPr>
      </w:pPr>
      <w:r w:rsidRPr="00FF7A6F">
        <w:rPr>
          <w:sz w:val="20"/>
          <w:szCs w:val="20"/>
        </w:rPr>
        <w:t>Федеральный закон «Об образовании в Российской Федерации». М.: Издательство «Омега – Л», 2015. С. 5.</w:t>
      </w:r>
    </w:p>
    <w:p w:rsidR="00D30805" w:rsidRPr="00FF7A6F" w:rsidRDefault="00D30805" w:rsidP="00A4538B">
      <w:pPr>
        <w:pStyle w:val="a1"/>
        <w:widowControl w:val="0"/>
        <w:numPr>
          <w:ilvl w:val="0"/>
          <w:numId w:val="45"/>
        </w:numPr>
        <w:spacing w:line="276" w:lineRule="auto"/>
        <w:ind w:left="993" w:right="1132"/>
        <w:rPr>
          <w:sz w:val="20"/>
          <w:szCs w:val="20"/>
        </w:rPr>
      </w:pPr>
      <w:r w:rsidRPr="00FF7A6F">
        <w:rPr>
          <w:sz w:val="20"/>
          <w:szCs w:val="20"/>
        </w:rPr>
        <w:t>Б.Д. Бахмадов. Некоторые проблемы повышения качества юридического образования и развития юридической науки. //Инновационное развитие современной науки: сборник статей Международной научно-практической конференции. 31 января 2014 г.  Уфа. РИЦ, БашГУ, 2014. С. 16–19.</w:t>
      </w:r>
    </w:p>
    <w:p w:rsidR="00D30805" w:rsidRPr="00FF7A6F" w:rsidRDefault="00D30805" w:rsidP="00A4538B">
      <w:pPr>
        <w:pStyle w:val="a1"/>
        <w:widowControl w:val="0"/>
        <w:numPr>
          <w:ilvl w:val="0"/>
          <w:numId w:val="45"/>
        </w:numPr>
        <w:spacing w:line="276" w:lineRule="auto"/>
        <w:ind w:left="993" w:right="1132"/>
        <w:rPr>
          <w:sz w:val="20"/>
          <w:szCs w:val="20"/>
        </w:rPr>
      </w:pPr>
      <w:r w:rsidRPr="00FF7A6F">
        <w:rPr>
          <w:sz w:val="20"/>
          <w:szCs w:val="20"/>
        </w:rPr>
        <w:t>Бахмадов Б.Д. Некоторые проблемные вопросы уголовно-процессуального законодательства Российской Федерации. Вестник Чеченского госуниверситета. № 1 (21). 2016. С. 115–118.; Б.Д. Бахмадов. К вопросу соотношения освобождения от уголовной ответственности и прекращения уголовного преследования. //Право и практика. № 1/2016. Москва, 2016. С. 38–44.</w:t>
      </w:r>
    </w:p>
    <w:p w:rsidR="00D30805" w:rsidRPr="00FF7A6F" w:rsidRDefault="00D30805" w:rsidP="00A4538B">
      <w:pPr>
        <w:pStyle w:val="a1"/>
        <w:widowControl w:val="0"/>
        <w:numPr>
          <w:ilvl w:val="0"/>
          <w:numId w:val="45"/>
        </w:numPr>
        <w:spacing w:line="276" w:lineRule="auto"/>
        <w:ind w:left="993" w:right="1132"/>
        <w:rPr>
          <w:sz w:val="20"/>
          <w:szCs w:val="20"/>
        </w:rPr>
      </w:pPr>
      <w:r w:rsidRPr="00FF7A6F">
        <w:rPr>
          <w:sz w:val="20"/>
          <w:szCs w:val="20"/>
        </w:rPr>
        <w:t>Андреев Г. Образовательные стандарты в контексте подготовки судей и прокуроров. //Законность. 2015. № 5 (967). С. 33–34.</w:t>
      </w:r>
    </w:p>
    <w:p w:rsidR="00D30805" w:rsidRPr="00FF7A6F" w:rsidRDefault="00D30805" w:rsidP="00A4538B">
      <w:pPr>
        <w:pStyle w:val="a1"/>
        <w:widowControl w:val="0"/>
        <w:numPr>
          <w:ilvl w:val="0"/>
          <w:numId w:val="45"/>
        </w:numPr>
        <w:spacing w:line="276" w:lineRule="auto"/>
        <w:ind w:left="993" w:right="1132"/>
        <w:rPr>
          <w:sz w:val="20"/>
          <w:szCs w:val="20"/>
        </w:rPr>
      </w:pPr>
      <w:r w:rsidRPr="00FF7A6F">
        <w:rPr>
          <w:sz w:val="20"/>
          <w:szCs w:val="20"/>
        </w:rPr>
        <w:t>Федеральный закон «Об образовании в Российской Федерации». М.: Издательство «Омега – Л», 2015. С. 71.</w:t>
      </w:r>
    </w:p>
    <w:p w:rsidR="00D30805" w:rsidRPr="00FF7A6F" w:rsidRDefault="00D30805" w:rsidP="00A4538B">
      <w:pPr>
        <w:pStyle w:val="a1"/>
        <w:widowControl w:val="0"/>
        <w:numPr>
          <w:ilvl w:val="0"/>
          <w:numId w:val="45"/>
        </w:numPr>
        <w:spacing w:line="276" w:lineRule="auto"/>
        <w:ind w:left="993" w:right="1132"/>
        <w:rPr>
          <w:sz w:val="20"/>
          <w:szCs w:val="20"/>
        </w:rPr>
      </w:pPr>
      <w:r w:rsidRPr="00FF7A6F">
        <w:rPr>
          <w:sz w:val="20"/>
          <w:szCs w:val="20"/>
        </w:rPr>
        <w:t>Андреев Г. Образовательные стандарты в контексте подготовки судей и прокуроров. //Законность. 2015. № 5 (967). С. 31.</w:t>
      </w:r>
    </w:p>
    <w:p w:rsidR="00D30805" w:rsidRPr="00FF7A6F" w:rsidRDefault="00D30805" w:rsidP="00AF65CC">
      <w:pPr>
        <w:widowControl w:val="0"/>
        <w:spacing w:after="0"/>
        <w:rPr>
          <w:rFonts w:ascii="Times New Roman" w:hAnsi="Times New Roman"/>
          <w:sz w:val="24"/>
          <w:szCs w:val="24"/>
        </w:rPr>
      </w:pPr>
    </w:p>
    <w:p w:rsidR="00AF65CC" w:rsidRPr="00FF7A6F" w:rsidRDefault="00AF65CC" w:rsidP="00AF65CC">
      <w:pPr>
        <w:widowControl w:val="0"/>
        <w:spacing w:after="0"/>
        <w:rPr>
          <w:rFonts w:ascii="Times New Roman" w:hAnsi="Times New Roman"/>
          <w:sz w:val="24"/>
          <w:szCs w:val="24"/>
        </w:rPr>
      </w:pPr>
    </w:p>
    <w:p w:rsidR="00D30805" w:rsidRPr="00FF7A6F" w:rsidRDefault="00D30805" w:rsidP="00AF65CC">
      <w:pPr>
        <w:widowControl w:val="0"/>
        <w:spacing w:after="0"/>
        <w:rPr>
          <w:rFonts w:ascii="Times New Roman" w:hAnsi="Times New Roman"/>
          <w:b/>
          <w:sz w:val="24"/>
          <w:szCs w:val="24"/>
        </w:rPr>
      </w:pPr>
      <w:r w:rsidRPr="00FF7A6F">
        <w:rPr>
          <w:rFonts w:ascii="Times New Roman" w:hAnsi="Times New Roman"/>
          <w:b/>
          <w:sz w:val="24"/>
          <w:szCs w:val="24"/>
        </w:rPr>
        <w:t>УДК 342.5</w:t>
      </w:r>
    </w:p>
    <w:p w:rsidR="00D30805" w:rsidRPr="00FF7A6F" w:rsidRDefault="00D30805" w:rsidP="00AF65CC">
      <w:pPr>
        <w:widowControl w:val="0"/>
        <w:spacing w:after="0"/>
        <w:jc w:val="center"/>
        <w:rPr>
          <w:rFonts w:ascii="Times New Roman" w:hAnsi="Times New Roman"/>
          <w:b/>
          <w:sz w:val="24"/>
          <w:szCs w:val="24"/>
        </w:rPr>
      </w:pPr>
    </w:p>
    <w:p w:rsidR="00AF65CC" w:rsidRPr="00FF7A6F" w:rsidRDefault="00AF65CC" w:rsidP="00AF65CC">
      <w:pPr>
        <w:widowControl w:val="0"/>
        <w:spacing w:after="0"/>
        <w:jc w:val="center"/>
        <w:rPr>
          <w:rFonts w:ascii="Times New Roman" w:hAnsi="Times New Roman"/>
          <w:b/>
          <w:sz w:val="24"/>
          <w:szCs w:val="24"/>
        </w:rPr>
        <w:sectPr w:rsidR="00AF65CC" w:rsidRPr="00FF7A6F" w:rsidSect="00406046">
          <w:footnotePr>
            <w:numRestart w:val="eachPage"/>
          </w:footnotePr>
          <w:type w:val="continuous"/>
          <w:pgSz w:w="11906" w:h="16838"/>
          <w:pgMar w:top="1134" w:right="1418" w:bottom="1134" w:left="1418" w:header="709" w:footer="709" w:gutter="0"/>
          <w:cols w:space="708"/>
          <w:docGrid w:linePitch="360"/>
        </w:sectPr>
      </w:pPr>
    </w:p>
    <w:p w:rsidR="00D30805" w:rsidRPr="00FF7A6F" w:rsidRDefault="00D30805" w:rsidP="00AF65CC">
      <w:pPr>
        <w:widowControl w:val="0"/>
        <w:spacing w:after="0"/>
        <w:rPr>
          <w:rFonts w:ascii="Times New Roman" w:hAnsi="Times New Roman"/>
          <w:b/>
          <w:sz w:val="24"/>
          <w:szCs w:val="24"/>
        </w:rPr>
      </w:pPr>
      <w:r w:rsidRPr="00FF7A6F">
        <w:rPr>
          <w:rFonts w:ascii="Times New Roman" w:hAnsi="Times New Roman"/>
          <w:b/>
          <w:sz w:val="24"/>
          <w:szCs w:val="24"/>
        </w:rPr>
        <w:lastRenderedPageBreak/>
        <w:t>ПРИВЛЕЧЕНИЕ МОЛОДЕЖИ К УЧАСТИЮ В ИЗБИРАТЕЛЬНОМ ПРОЦЕССЕ РОССИЙСКОЙ ФЕДЕРАЦИИ</w:t>
      </w:r>
    </w:p>
    <w:p w:rsidR="00D30805" w:rsidRPr="00FF7A6F" w:rsidRDefault="00D30805" w:rsidP="00AF65CC">
      <w:pPr>
        <w:widowControl w:val="0"/>
        <w:spacing w:after="0"/>
        <w:rPr>
          <w:rFonts w:ascii="Times New Roman" w:hAnsi="Times New Roman"/>
          <w:b/>
          <w:sz w:val="24"/>
          <w:szCs w:val="24"/>
        </w:rPr>
      </w:pPr>
    </w:p>
    <w:p w:rsidR="00AF65CC" w:rsidRPr="00FF7A6F" w:rsidRDefault="00AF65CC" w:rsidP="00AF65CC">
      <w:pPr>
        <w:widowControl w:val="0"/>
        <w:shd w:val="clear" w:color="auto" w:fill="FFFFFF"/>
        <w:spacing w:after="0"/>
        <w:ind w:right="-214"/>
        <w:rPr>
          <w:rFonts w:ascii="Times New Roman" w:hAnsi="Times New Roman"/>
          <w:b/>
          <w:i/>
          <w:sz w:val="24"/>
          <w:szCs w:val="24"/>
        </w:rPr>
      </w:pPr>
      <w:r w:rsidRPr="00FF7A6F">
        <w:rPr>
          <w:rFonts w:ascii="Times New Roman" w:hAnsi="Times New Roman"/>
          <w:b/>
          <w:i/>
          <w:sz w:val="24"/>
          <w:szCs w:val="24"/>
        </w:rPr>
        <w:t>К.С. Иналкаева,</w:t>
      </w:r>
    </w:p>
    <w:p w:rsidR="00AF65CC" w:rsidRPr="00FF7A6F" w:rsidRDefault="00AF65CC" w:rsidP="00AF65CC">
      <w:pPr>
        <w:widowControl w:val="0"/>
        <w:shd w:val="clear" w:color="auto" w:fill="FFFFFF"/>
        <w:spacing w:after="0"/>
        <w:ind w:right="-214"/>
        <w:rPr>
          <w:rFonts w:ascii="Times New Roman" w:hAnsi="Times New Roman"/>
          <w:sz w:val="24"/>
          <w:szCs w:val="24"/>
        </w:rPr>
      </w:pPr>
      <w:r w:rsidRPr="00FF7A6F">
        <w:rPr>
          <w:rFonts w:ascii="Times New Roman" w:hAnsi="Times New Roman"/>
          <w:i/>
          <w:sz w:val="24"/>
          <w:szCs w:val="24"/>
        </w:rPr>
        <w:t>к.ю.н., доцент кафедры конституционного и административного права Чеченского госуниверситета</w:t>
      </w:r>
    </w:p>
    <w:p w:rsidR="00D30805" w:rsidRPr="00FF7A6F" w:rsidRDefault="00D30805" w:rsidP="00AF65CC">
      <w:pPr>
        <w:widowControl w:val="0"/>
        <w:spacing w:after="0"/>
        <w:rPr>
          <w:rFonts w:ascii="Times New Roman" w:hAnsi="Times New Roman"/>
          <w:b/>
          <w:sz w:val="24"/>
          <w:szCs w:val="24"/>
          <w:lang w:val="en-US"/>
        </w:rPr>
      </w:pPr>
      <w:r w:rsidRPr="00FF7A6F">
        <w:rPr>
          <w:rFonts w:ascii="Times New Roman" w:hAnsi="Times New Roman"/>
          <w:b/>
          <w:sz w:val="24"/>
          <w:szCs w:val="24"/>
          <w:shd w:val="clear" w:color="auto" w:fill="FFFFFF"/>
          <w:lang w:val="en-US"/>
        </w:rPr>
        <w:lastRenderedPageBreak/>
        <w:t>ATTRACTING YOUNG PEOPLE TO PARTICIPATE IN THE ELECTORAL PROCESS OF THE RUSSIAN FEDERATION</w:t>
      </w:r>
    </w:p>
    <w:p w:rsidR="00D30805" w:rsidRPr="00FF7A6F" w:rsidRDefault="00D30805" w:rsidP="00AF65CC">
      <w:pPr>
        <w:widowControl w:val="0"/>
        <w:shd w:val="clear" w:color="auto" w:fill="FFFFFF"/>
        <w:spacing w:after="0"/>
        <w:rPr>
          <w:rFonts w:ascii="Times New Roman" w:hAnsi="Times New Roman"/>
          <w:sz w:val="24"/>
          <w:szCs w:val="24"/>
          <w:lang w:val="en-US"/>
        </w:rPr>
      </w:pPr>
    </w:p>
    <w:p w:rsidR="00D30805" w:rsidRPr="00FF7A6F" w:rsidRDefault="00D30805" w:rsidP="00AF65CC">
      <w:pPr>
        <w:widowControl w:val="0"/>
        <w:autoSpaceDE w:val="0"/>
        <w:autoSpaceDN w:val="0"/>
        <w:adjustRightInd w:val="0"/>
        <w:spacing w:after="0"/>
        <w:rPr>
          <w:rFonts w:ascii="Times New Roman" w:hAnsi="Times New Roman"/>
          <w:b/>
          <w:i/>
          <w:spacing w:val="-1"/>
          <w:sz w:val="24"/>
          <w:szCs w:val="24"/>
          <w:lang w:val="en-US"/>
        </w:rPr>
      </w:pPr>
      <w:r w:rsidRPr="00FF7A6F">
        <w:rPr>
          <w:rFonts w:ascii="Times New Roman" w:hAnsi="Times New Roman"/>
          <w:b/>
          <w:i/>
          <w:spacing w:val="-1"/>
          <w:sz w:val="24"/>
          <w:szCs w:val="24"/>
          <w:lang w:val="en-US"/>
        </w:rPr>
        <w:t xml:space="preserve">K.S. Inalkaeva, </w:t>
      </w:r>
    </w:p>
    <w:p w:rsidR="00D30805" w:rsidRPr="00FF7A6F" w:rsidRDefault="00D30805" w:rsidP="00AF65CC">
      <w:pPr>
        <w:widowControl w:val="0"/>
        <w:tabs>
          <w:tab w:val="left" w:pos="2970"/>
          <w:tab w:val="left" w:pos="6165"/>
        </w:tabs>
        <w:spacing w:after="0"/>
        <w:rPr>
          <w:rFonts w:ascii="Times New Roman" w:eastAsia="Calibri" w:hAnsi="Times New Roman"/>
          <w:i/>
          <w:sz w:val="24"/>
          <w:szCs w:val="24"/>
          <w:shd w:val="clear" w:color="auto" w:fill="FFFFFF"/>
          <w:lang w:val="en-US"/>
        </w:rPr>
      </w:pPr>
      <w:r w:rsidRPr="00FF7A6F">
        <w:rPr>
          <w:rFonts w:ascii="Times New Roman" w:hAnsi="Times New Roman"/>
          <w:i/>
          <w:spacing w:val="-1"/>
          <w:sz w:val="24"/>
          <w:szCs w:val="24"/>
          <w:lang w:val="en-US"/>
        </w:rPr>
        <w:t>Candidate of Law</w:t>
      </w:r>
      <w:r w:rsidRPr="00FF7A6F">
        <w:rPr>
          <w:rFonts w:ascii="Times New Roman" w:eastAsia="Calibri" w:hAnsi="Times New Roman"/>
          <w:i/>
          <w:sz w:val="24"/>
          <w:szCs w:val="24"/>
          <w:shd w:val="clear" w:color="auto" w:fill="FFFFFF"/>
          <w:lang w:val="en-US"/>
        </w:rPr>
        <w:t xml:space="preserve"> stitutional and</w:t>
      </w:r>
    </w:p>
    <w:p w:rsidR="00D30805" w:rsidRPr="00FF7A6F" w:rsidRDefault="00D30805" w:rsidP="00AF65CC">
      <w:pPr>
        <w:widowControl w:val="0"/>
        <w:tabs>
          <w:tab w:val="left" w:pos="2970"/>
          <w:tab w:val="left" w:pos="6165"/>
        </w:tabs>
        <w:spacing w:after="0"/>
        <w:rPr>
          <w:rFonts w:ascii="Times New Roman" w:eastAsia="Calibri" w:hAnsi="Times New Roman"/>
          <w:i/>
          <w:sz w:val="24"/>
          <w:szCs w:val="24"/>
          <w:shd w:val="clear" w:color="auto" w:fill="FFFFFF"/>
          <w:lang w:val="en-US"/>
        </w:rPr>
      </w:pPr>
      <w:r w:rsidRPr="00FF7A6F">
        <w:rPr>
          <w:rFonts w:ascii="Times New Roman" w:eastAsia="Calibri" w:hAnsi="Times New Roman"/>
          <w:i/>
          <w:sz w:val="24"/>
          <w:szCs w:val="24"/>
          <w:shd w:val="clear" w:color="auto" w:fill="FFFFFF"/>
          <w:lang w:val="en-US"/>
        </w:rPr>
        <w:t xml:space="preserve">administrative, assistant Professorof </w:t>
      </w:r>
    </w:p>
    <w:p w:rsidR="00D30805" w:rsidRPr="00FF7A6F" w:rsidRDefault="00D30805" w:rsidP="00AF65CC">
      <w:pPr>
        <w:widowControl w:val="0"/>
        <w:tabs>
          <w:tab w:val="left" w:pos="2970"/>
          <w:tab w:val="left" w:pos="6165"/>
        </w:tabs>
        <w:spacing w:after="0"/>
        <w:rPr>
          <w:rFonts w:ascii="Times New Roman" w:hAnsi="Times New Roman"/>
          <w:b/>
          <w:i/>
          <w:sz w:val="24"/>
          <w:szCs w:val="24"/>
          <w:lang w:val="en-US"/>
        </w:rPr>
      </w:pPr>
      <w:r w:rsidRPr="00FF7A6F">
        <w:rPr>
          <w:rFonts w:ascii="Times New Roman" w:eastAsia="Calibri" w:hAnsi="Times New Roman"/>
          <w:i/>
          <w:sz w:val="24"/>
          <w:szCs w:val="24"/>
          <w:shd w:val="clear" w:color="auto" w:fill="FFFFFF"/>
          <w:lang w:val="en-US"/>
        </w:rPr>
        <w:t>con law Chechen state University</w:t>
      </w:r>
    </w:p>
    <w:p w:rsidR="00AF65CC" w:rsidRPr="00FF7A6F" w:rsidRDefault="00AF65CC" w:rsidP="00AF65CC">
      <w:pPr>
        <w:widowControl w:val="0"/>
        <w:spacing w:after="0"/>
        <w:jc w:val="both"/>
        <w:rPr>
          <w:rFonts w:ascii="Times New Roman" w:hAnsi="Times New Roman"/>
          <w:b/>
          <w:i/>
          <w:sz w:val="24"/>
          <w:szCs w:val="24"/>
          <w:lang w:val="en-US"/>
        </w:rPr>
        <w:sectPr w:rsidR="00AF65CC" w:rsidRPr="00FF7A6F" w:rsidSect="00AF65CC">
          <w:footnotePr>
            <w:numRestart w:val="eachPage"/>
          </w:footnotePr>
          <w:type w:val="continuous"/>
          <w:pgSz w:w="11906" w:h="16838"/>
          <w:pgMar w:top="1134" w:right="1418" w:bottom="1134" w:left="1418" w:header="709" w:footer="709" w:gutter="0"/>
          <w:cols w:num="2" w:space="708"/>
          <w:docGrid w:linePitch="360"/>
        </w:sectPr>
      </w:pPr>
    </w:p>
    <w:p w:rsidR="00AF65CC" w:rsidRPr="00FF7A6F" w:rsidRDefault="00AF65CC" w:rsidP="00AF65CC">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AF65CC" w:rsidRPr="00FF7A6F" w:rsidRDefault="00AF65CC" w:rsidP="00AF65CC">
      <w:pPr>
        <w:widowControl w:val="0"/>
        <w:spacing w:after="0"/>
        <w:rPr>
          <w:rFonts w:ascii="Times New Roman" w:hAnsi="Times New Roman"/>
          <w:sz w:val="4"/>
          <w:szCs w:val="4"/>
          <w:lang w:val="en-US"/>
        </w:rPr>
      </w:pPr>
    </w:p>
    <w:p w:rsidR="00D30805" w:rsidRPr="00FF7A6F" w:rsidRDefault="00D30805" w:rsidP="00AF65CC">
      <w:pPr>
        <w:widowControl w:val="0"/>
        <w:spacing w:after="0"/>
        <w:ind w:left="1134" w:right="1132"/>
        <w:jc w:val="both"/>
        <w:rPr>
          <w:rFonts w:ascii="Times New Roman" w:hAnsi="Times New Roman"/>
          <w:i/>
          <w:sz w:val="20"/>
          <w:szCs w:val="20"/>
        </w:rPr>
      </w:pPr>
      <w:r w:rsidRPr="00FF7A6F">
        <w:rPr>
          <w:rFonts w:ascii="Times New Roman" w:hAnsi="Times New Roman"/>
          <w:b/>
          <w:i/>
          <w:sz w:val="20"/>
          <w:szCs w:val="20"/>
        </w:rPr>
        <w:t>Аннотация.</w:t>
      </w:r>
      <w:r w:rsidRPr="00FF7A6F">
        <w:rPr>
          <w:rFonts w:ascii="Times New Roman" w:hAnsi="Times New Roman"/>
          <w:i/>
          <w:sz w:val="20"/>
          <w:szCs w:val="20"/>
        </w:rPr>
        <w:t xml:space="preserve"> В данной статье дается анализ нормативно-правовой базы, определяющей порядок организации и проведения выборов, предлагаются меры по привлечению молодежи к участию в избирательном процессе, делается вывод, что предлагаемые меры должны способствовать в будущем для юных лиц не к равнодушному отношению к исходу избирательного процесса, а непосредственному в нем участию и осознанию того, что его голос учтен, значим для страны.</w:t>
      </w:r>
    </w:p>
    <w:p w:rsidR="00D30805" w:rsidRPr="00FF7A6F" w:rsidRDefault="00D30805" w:rsidP="00AF65CC">
      <w:pPr>
        <w:widowControl w:val="0"/>
        <w:tabs>
          <w:tab w:val="left" w:pos="1020"/>
        </w:tabs>
        <w:spacing w:after="0"/>
        <w:ind w:left="1134" w:right="1132"/>
        <w:jc w:val="both"/>
        <w:rPr>
          <w:rFonts w:ascii="Times New Roman" w:hAnsi="Times New Roman"/>
          <w:i/>
          <w:sz w:val="20"/>
          <w:szCs w:val="20"/>
        </w:rPr>
      </w:pPr>
      <w:r w:rsidRPr="00FF7A6F">
        <w:rPr>
          <w:rFonts w:ascii="Times New Roman" w:hAnsi="Times New Roman"/>
          <w:b/>
          <w:i/>
          <w:sz w:val="20"/>
          <w:szCs w:val="20"/>
        </w:rPr>
        <w:lastRenderedPageBreak/>
        <w:t>Ключевые слова</w:t>
      </w:r>
      <w:r w:rsidRPr="00FF7A6F">
        <w:rPr>
          <w:rFonts w:ascii="Times New Roman" w:hAnsi="Times New Roman"/>
          <w:i/>
          <w:sz w:val="20"/>
          <w:szCs w:val="20"/>
        </w:rPr>
        <w:t>: выборы, Конституция, субъект Российской Федерации, избирательное право, региональный парламент.</w:t>
      </w:r>
    </w:p>
    <w:p w:rsidR="00D30805" w:rsidRPr="00FF7A6F" w:rsidRDefault="00D30805" w:rsidP="00AF65CC">
      <w:pPr>
        <w:widowControl w:val="0"/>
        <w:tabs>
          <w:tab w:val="left" w:pos="1020"/>
        </w:tabs>
        <w:spacing w:after="0"/>
        <w:ind w:left="1134" w:right="1132"/>
        <w:jc w:val="both"/>
        <w:rPr>
          <w:rFonts w:ascii="Times New Roman" w:hAnsi="Times New Roman"/>
          <w:i/>
          <w:sz w:val="20"/>
          <w:szCs w:val="20"/>
        </w:rPr>
      </w:pPr>
    </w:p>
    <w:p w:rsidR="00D30805" w:rsidRPr="00FF7A6F" w:rsidRDefault="00D30805" w:rsidP="00AF65CC">
      <w:pPr>
        <w:widowControl w:val="0"/>
        <w:tabs>
          <w:tab w:val="left" w:pos="1020"/>
        </w:tabs>
        <w:spacing w:after="0"/>
        <w:ind w:left="1134" w:right="1132"/>
        <w:jc w:val="both"/>
        <w:rPr>
          <w:rFonts w:ascii="Times New Roman" w:hAnsi="Times New Roman"/>
          <w:i/>
          <w:sz w:val="20"/>
          <w:szCs w:val="20"/>
          <w:lang w:val="en-US"/>
        </w:rPr>
      </w:pPr>
      <w:r w:rsidRPr="00FF7A6F">
        <w:rPr>
          <w:rFonts w:ascii="Times New Roman" w:hAnsi="Times New Roman"/>
          <w:b/>
          <w:i/>
          <w:sz w:val="20"/>
          <w:szCs w:val="20"/>
          <w:shd w:val="clear" w:color="auto" w:fill="FFFFFF"/>
          <w:lang w:val="en-US"/>
        </w:rPr>
        <w:t>Annotation.</w:t>
      </w:r>
      <w:r w:rsidRPr="00FF7A6F">
        <w:rPr>
          <w:rFonts w:ascii="Times New Roman" w:hAnsi="Times New Roman"/>
          <w:i/>
          <w:sz w:val="20"/>
          <w:szCs w:val="20"/>
          <w:shd w:val="clear" w:color="auto" w:fill="FFFFFF"/>
          <w:lang w:val="en-US"/>
        </w:rPr>
        <w:t xml:space="preserve"> In this article an analysis is given of normatively-legal base, qualificatory the order of organization and realization of elections, measures are offered on bringing in of young people to participating in an electoral process, drawn conclusion, that the offered measures must promote in the future for young persons not to indifferent attitude toward the end of electoral process, and to direct in him participation and realization that his voice is taken into account, meaningful for a country.</w:t>
      </w:r>
    </w:p>
    <w:p w:rsidR="00D30805" w:rsidRPr="00FF7A6F" w:rsidRDefault="00D30805" w:rsidP="00AF65CC">
      <w:pPr>
        <w:widowControl w:val="0"/>
        <w:spacing w:after="0"/>
        <w:ind w:left="1134" w:right="1132"/>
        <w:jc w:val="both"/>
        <w:rPr>
          <w:rFonts w:ascii="Times New Roman" w:hAnsi="Times New Roman"/>
          <w:i/>
          <w:sz w:val="20"/>
          <w:szCs w:val="20"/>
          <w:shd w:val="clear" w:color="auto" w:fill="FFFFFF"/>
          <w:lang w:val="en-US"/>
        </w:rPr>
      </w:pPr>
      <w:r w:rsidRPr="00FF7A6F">
        <w:rPr>
          <w:rFonts w:ascii="Times New Roman" w:hAnsi="Times New Roman"/>
          <w:b/>
          <w:i/>
          <w:sz w:val="20"/>
          <w:szCs w:val="20"/>
          <w:shd w:val="clear" w:color="auto" w:fill="FFFFFF"/>
          <w:lang w:val="en-US"/>
        </w:rPr>
        <w:t>Key words:</w:t>
      </w:r>
      <w:r w:rsidRPr="00FF7A6F">
        <w:rPr>
          <w:rFonts w:ascii="Times New Roman" w:hAnsi="Times New Roman"/>
          <w:i/>
          <w:sz w:val="20"/>
          <w:szCs w:val="20"/>
          <w:shd w:val="clear" w:color="auto" w:fill="FFFFFF"/>
          <w:lang w:val="en-US"/>
        </w:rPr>
        <w:t xml:space="preserve"> elections, Constitution, a subject of the Russian Federation, election law, the regional Parliament.</w:t>
      </w:r>
    </w:p>
    <w:p w:rsidR="00AF65CC" w:rsidRPr="00FF7A6F" w:rsidRDefault="00AF65CC" w:rsidP="00AF65CC">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AF65CC" w:rsidRPr="00A86AAF" w:rsidRDefault="00AF65CC" w:rsidP="00AF65CC">
      <w:pPr>
        <w:widowControl w:val="0"/>
        <w:spacing w:after="0"/>
        <w:rPr>
          <w:rFonts w:ascii="Times New Roman" w:hAnsi="Times New Roman"/>
          <w:b/>
          <w:sz w:val="4"/>
          <w:szCs w:val="4"/>
          <w:lang w:val="en-US"/>
        </w:rPr>
      </w:pPr>
    </w:p>
    <w:p w:rsidR="00A86AAF" w:rsidRDefault="00A86AAF" w:rsidP="00AF65CC">
      <w:pPr>
        <w:widowControl w:val="0"/>
        <w:spacing w:after="0"/>
        <w:ind w:firstLine="709"/>
        <w:jc w:val="both"/>
        <w:rPr>
          <w:rFonts w:ascii="Times New Roman" w:eastAsia="SimSun" w:hAnsi="Times New Roman"/>
          <w:sz w:val="24"/>
          <w:szCs w:val="24"/>
          <w:lang w:eastAsia="zh-CN"/>
        </w:rPr>
      </w:pPr>
      <w:r w:rsidRPr="00A86AAF">
        <w:rPr>
          <w:rFonts w:ascii="Times New Roman" w:eastAsia="SimSun" w:hAnsi="Times New Roman"/>
          <w:b/>
          <w:sz w:val="24"/>
          <w:szCs w:val="24"/>
          <w:lang w:eastAsia="zh-CN"/>
        </w:rPr>
        <w:t>Введение.</w:t>
      </w:r>
      <w:r>
        <w:rPr>
          <w:rFonts w:ascii="Times New Roman" w:eastAsia="SimSun" w:hAnsi="Times New Roman"/>
          <w:sz w:val="24"/>
          <w:szCs w:val="24"/>
          <w:lang w:eastAsia="zh-CN"/>
        </w:rPr>
        <w:t xml:space="preserve"> </w:t>
      </w:r>
    </w:p>
    <w:p w:rsidR="00D30805" w:rsidRPr="00FF7A6F" w:rsidRDefault="00D30805" w:rsidP="00AF65CC">
      <w:pPr>
        <w:widowControl w:val="0"/>
        <w:spacing w:after="0"/>
        <w:ind w:firstLine="709"/>
        <w:jc w:val="both"/>
        <w:rPr>
          <w:rFonts w:ascii="Times New Roman" w:eastAsia="SimSun" w:hAnsi="Times New Roman"/>
          <w:sz w:val="24"/>
          <w:szCs w:val="24"/>
          <w:lang w:eastAsia="zh-CN"/>
        </w:rPr>
      </w:pPr>
      <w:r w:rsidRPr="00FF7A6F">
        <w:rPr>
          <w:rFonts w:ascii="Times New Roman" w:eastAsia="SimSun" w:hAnsi="Times New Roman"/>
          <w:sz w:val="24"/>
          <w:szCs w:val="24"/>
          <w:lang w:eastAsia="zh-CN"/>
        </w:rPr>
        <w:t xml:space="preserve">Выборы в России – единственный способ формирования депутатского корпуса Государственной Думы, законодательных (представительных) органов государственной власти субъектов </w:t>
      </w:r>
      <w:r w:rsidRPr="00FF7A6F">
        <w:rPr>
          <w:rFonts w:ascii="Times New Roman" w:eastAsia="SimSun" w:hAnsi="Times New Roman"/>
          <w:sz w:val="24"/>
          <w:szCs w:val="24"/>
        </w:rPr>
        <w:t>Российской Федерации</w:t>
      </w:r>
      <w:r w:rsidRPr="00FF7A6F">
        <w:rPr>
          <w:rFonts w:ascii="Times New Roman" w:eastAsia="SimSun" w:hAnsi="Times New Roman"/>
          <w:sz w:val="24"/>
          <w:szCs w:val="24"/>
          <w:lang w:eastAsia="zh-CN"/>
        </w:rPr>
        <w:t xml:space="preserve">, замещения должности Президента </w:t>
      </w:r>
      <w:r w:rsidRPr="00FF7A6F">
        <w:rPr>
          <w:rFonts w:ascii="Times New Roman" w:eastAsia="SimSun" w:hAnsi="Times New Roman"/>
          <w:sz w:val="24"/>
          <w:szCs w:val="24"/>
        </w:rPr>
        <w:t>Российской Федерации [3]</w:t>
      </w:r>
      <w:r w:rsidRPr="00FF7A6F">
        <w:rPr>
          <w:rFonts w:ascii="Times New Roman" w:eastAsia="SimSun" w:hAnsi="Times New Roman"/>
          <w:sz w:val="24"/>
          <w:szCs w:val="24"/>
          <w:lang w:eastAsia="zh-CN"/>
        </w:rPr>
        <w:t xml:space="preserve">. </w:t>
      </w:r>
    </w:p>
    <w:p w:rsidR="00D30805" w:rsidRPr="00FF7A6F" w:rsidRDefault="00D30805" w:rsidP="00AF65CC">
      <w:pPr>
        <w:widowControl w:val="0"/>
        <w:spacing w:after="0"/>
        <w:ind w:firstLine="709"/>
        <w:jc w:val="both"/>
        <w:rPr>
          <w:rFonts w:ascii="Times New Roman" w:eastAsia="SimSun" w:hAnsi="Times New Roman"/>
          <w:sz w:val="24"/>
          <w:szCs w:val="24"/>
          <w:lang w:eastAsia="zh-CN"/>
        </w:rPr>
      </w:pPr>
      <w:r w:rsidRPr="00FF7A6F">
        <w:rPr>
          <w:rFonts w:ascii="Times New Roman" w:eastAsia="SimSun" w:hAnsi="Times New Roman"/>
          <w:sz w:val="24"/>
          <w:szCs w:val="24"/>
          <w:lang w:eastAsia="zh-CN"/>
        </w:rPr>
        <w:t xml:space="preserve">Указанное положение в части 3 статьи 3 Конституции Российской Федерации, референдум и выборы провозглашаются как высшее непосредственное выражение власти народа, то есть они рассматриваются в качестве наиболее эффективных средств реализации народом своей власти, определяет значение и уровень потребности выборов в структуре системы народовластия </w:t>
      </w:r>
      <w:r w:rsidRPr="00FF7A6F">
        <w:rPr>
          <w:rFonts w:ascii="Times New Roman" w:eastAsia="SimSun" w:hAnsi="Times New Roman"/>
          <w:sz w:val="24"/>
          <w:szCs w:val="24"/>
        </w:rPr>
        <w:t>[4]</w:t>
      </w:r>
      <w:r w:rsidRPr="00FF7A6F">
        <w:rPr>
          <w:rFonts w:ascii="Times New Roman" w:eastAsia="SimSun" w:hAnsi="Times New Roman"/>
          <w:sz w:val="24"/>
          <w:szCs w:val="24"/>
          <w:lang w:eastAsia="zh-CN"/>
        </w:rPr>
        <w:t xml:space="preserve">. </w:t>
      </w:r>
    </w:p>
    <w:p w:rsidR="00A86AAF" w:rsidRPr="00A86AAF" w:rsidRDefault="00A86AAF" w:rsidP="00AF65CC">
      <w:pPr>
        <w:widowControl w:val="0"/>
        <w:spacing w:after="0"/>
        <w:ind w:firstLine="709"/>
        <w:jc w:val="both"/>
        <w:rPr>
          <w:rFonts w:ascii="Times New Roman" w:eastAsia="SimSun" w:hAnsi="Times New Roman"/>
          <w:b/>
          <w:sz w:val="24"/>
          <w:szCs w:val="24"/>
          <w:lang w:eastAsia="zh-CN"/>
        </w:rPr>
      </w:pPr>
      <w:r w:rsidRPr="00A86AAF">
        <w:rPr>
          <w:rFonts w:ascii="Times New Roman" w:eastAsia="SimSun" w:hAnsi="Times New Roman"/>
          <w:b/>
          <w:sz w:val="24"/>
          <w:szCs w:val="24"/>
          <w:lang w:eastAsia="zh-CN"/>
        </w:rPr>
        <w:t xml:space="preserve">Основная часть. </w:t>
      </w:r>
    </w:p>
    <w:p w:rsidR="00D30805" w:rsidRPr="00FF7A6F" w:rsidRDefault="00D30805" w:rsidP="00AF65CC">
      <w:pPr>
        <w:widowControl w:val="0"/>
        <w:spacing w:after="0"/>
        <w:ind w:firstLine="709"/>
        <w:jc w:val="both"/>
        <w:rPr>
          <w:rFonts w:ascii="Times New Roman" w:eastAsia="SimSun" w:hAnsi="Times New Roman"/>
          <w:sz w:val="24"/>
          <w:szCs w:val="24"/>
          <w:lang w:eastAsia="zh-CN"/>
        </w:rPr>
      </w:pPr>
      <w:proofErr w:type="gramStart"/>
      <w:r w:rsidRPr="00FF7A6F">
        <w:rPr>
          <w:rFonts w:ascii="Times New Roman" w:eastAsia="SimSun" w:hAnsi="Times New Roman"/>
          <w:sz w:val="24"/>
          <w:szCs w:val="24"/>
          <w:lang w:eastAsia="zh-CN"/>
        </w:rPr>
        <w:t>Согласно существующим в настоящее время тезисам и воззрениям, выборы – это первостепенный элемент непосредственной демократии, в котором выражен действенный способ устранения разногласий, царящих в обществе, разрушающих взаимовыгодные отношения между индивидом (гражданином) и органами власти, создающих проблемы в сфере экономики, политики, общественного расслоения, которые в свою очередь образуют благодатную почву для серьезных противоречий между самими людьми.</w:t>
      </w:r>
      <w:proofErr w:type="gramEnd"/>
      <w:r w:rsidRPr="00FF7A6F">
        <w:rPr>
          <w:rFonts w:ascii="Times New Roman" w:eastAsia="SimSun" w:hAnsi="Times New Roman"/>
          <w:sz w:val="24"/>
          <w:szCs w:val="24"/>
          <w:lang w:eastAsia="zh-CN"/>
        </w:rPr>
        <w:t xml:space="preserve"> «Подобного рода трудности – это противоречия, которые могут привести к серьезным осложнениям в системе правопорядка и соблюдения законодательных предписаний»</w:t>
      </w:r>
      <w:r w:rsidRPr="00FF7A6F">
        <w:rPr>
          <w:rFonts w:ascii="Times New Roman" w:eastAsia="SimSun" w:hAnsi="Times New Roman"/>
          <w:sz w:val="24"/>
          <w:szCs w:val="24"/>
        </w:rPr>
        <w:t xml:space="preserve"> [1]</w:t>
      </w:r>
      <w:r w:rsidRPr="00FF7A6F">
        <w:rPr>
          <w:rFonts w:ascii="Times New Roman" w:eastAsia="SimSun" w:hAnsi="Times New Roman"/>
          <w:sz w:val="24"/>
          <w:szCs w:val="24"/>
          <w:lang w:eastAsia="zh-CN"/>
        </w:rPr>
        <w:t xml:space="preserve">. </w:t>
      </w:r>
    </w:p>
    <w:p w:rsidR="00D30805" w:rsidRPr="00FF7A6F" w:rsidRDefault="00D30805" w:rsidP="00AF65CC">
      <w:pPr>
        <w:widowControl w:val="0"/>
        <w:spacing w:after="0"/>
        <w:ind w:firstLine="709"/>
        <w:jc w:val="both"/>
        <w:rPr>
          <w:rFonts w:ascii="Times New Roman" w:eastAsia="SimSun" w:hAnsi="Times New Roman"/>
          <w:sz w:val="24"/>
          <w:szCs w:val="24"/>
          <w:lang w:eastAsia="zh-CN"/>
        </w:rPr>
      </w:pPr>
      <w:r w:rsidRPr="00FF7A6F">
        <w:rPr>
          <w:rFonts w:ascii="Times New Roman" w:eastAsia="SimSun" w:hAnsi="Times New Roman"/>
          <w:sz w:val="24"/>
          <w:szCs w:val="24"/>
          <w:lang w:eastAsia="zh-CN"/>
        </w:rPr>
        <w:t xml:space="preserve">Следовательно, для недопущения перечисленных выше проблем и основания демократического общества все стороны (прежде всего, государство и народ), не утрачивая собственных прав и независимости реализации правосубъектности, должны действовать посредством беспрерывной коммуникации и взаимного наблюдения, в случаях, когда действует осуществимое средство вовлечения личности в деятельность по созданию, обсуждению, одобрению  решений, благодаря которым разрешаются задачи в разнообразных направлениях преобразования общества и государства. </w:t>
      </w:r>
    </w:p>
    <w:p w:rsidR="00D30805" w:rsidRPr="00FF7A6F" w:rsidRDefault="00D30805" w:rsidP="00AF65CC">
      <w:pPr>
        <w:widowControl w:val="0"/>
        <w:spacing w:after="0"/>
        <w:ind w:firstLine="709"/>
        <w:jc w:val="both"/>
        <w:rPr>
          <w:rFonts w:ascii="Times New Roman" w:eastAsia="SimSun" w:hAnsi="Times New Roman"/>
          <w:sz w:val="24"/>
          <w:szCs w:val="24"/>
          <w:lang w:eastAsia="zh-CN"/>
        </w:rPr>
      </w:pPr>
      <w:r w:rsidRPr="00FF7A6F">
        <w:rPr>
          <w:rFonts w:ascii="Times New Roman" w:eastAsia="SimSun" w:hAnsi="Times New Roman"/>
          <w:sz w:val="24"/>
          <w:szCs w:val="24"/>
          <w:lang w:eastAsia="zh-CN"/>
        </w:rPr>
        <w:t xml:space="preserve">Конституция – основополагающий документ во всей структуре законодательства, так как является исходной нормой для прочих законов российской правовой системы </w:t>
      </w:r>
      <w:r w:rsidRPr="00FF7A6F">
        <w:rPr>
          <w:rFonts w:ascii="Times New Roman" w:eastAsia="SimSun" w:hAnsi="Times New Roman"/>
          <w:sz w:val="24"/>
          <w:szCs w:val="24"/>
        </w:rPr>
        <w:t>[5]</w:t>
      </w:r>
      <w:r w:rsidRPr="00FF7A6F">
        <w:rPr>
          <w:rFonts w:ascii="Times New Roman" w:eastAsia="SimSun" w:hAnsi="Times New Roman"/>
          <w:sz w:val="24"/>
          <w:szCs w:val="24"/>
          <w:lang w:eastAsia="zh-CN"/>
        </w:rPr>
        <w:t xml:space="preserve">. Основной закон нашей страны устанавливает в статье 1 республиканскую форму правления, в статье 3 закреплены конституционные принципы избирательного права, выборы провозглашаются как средство непосредственного волеизъявления народа, благодаря которым народ, будучи единственным источником власти, реализует свои властные привилегии. Федеральный закон «Об основных гарантиях избирательных прав и права на участие в референдуме граждан Российской </w:t>
      </w:r>
      <w:r w:rsidRPr="00FF7A6F">
        <w:rPr>
          <w:rFonts w:ascii="Times New Roman" w:eastAsia="SimSun" w:hAnsi="Times New Roman"/>
          <w:sz w:val="24"/>
          <w:szCs w:val="24"/>
          <w:lang w:eastAsia="zh-CN"/>
        </w:rPr>
        <w:lastRenderedPageBreak/>
        <w:t xml:space="preserve">Федерации» устанавливает правомочие граждан принимать участие в выборах, как в активной, так и пассивной формах </w:t>
      </w:r>
      <w:r w:rsidRPr="00FF7A6F">
        <w:rPr>
          <w:rFonts w:ascii="Times New Roman" w:eastAsia="SimSun" w:hAnsi="Times New Roman"/>
          <w:sz w:val="24"/>
          <w:szCs w:val="24"/>
        </w:rPr>
        <w:t>[7]</w:t>
      </w:r>
      <w:r w:rsidRPr="00FF7A6F">
        <w:rPr>
          <w:rFonts w:ascii="Times New Roman" w:eastAsia="SimSun" w:hAnsi="Times New Roman"/>
          <w:sz w:val="24"/>
          <w:szCs w:val="24"/>
          <w:lang w:eastAsia="zh-CN"/>
        </w:rPr>
        <w:t>. Помимо общих положений о выборах, в нее включены нормы, имеющие особо важное значение в формировании федеральных органов государственной власти.</w:t>
      </w:r>
    </w:p>
    <w:p w:rsidR="00D30805" w:rsidRPr="00FF7A6F" w:rsidRDefault="00D30805" w:rsidP="00AF65CC">
      <w:pPr>
        <w:widowControl w:val="0"/>
        <w:spacing w:after="0"/>
        <w:ind w:firstLine="709"/>
        <w:jc w:val="both"/>
        <w:rPr>
          <w:rFonts w:ascii="Times New Roman" w:eastAsia="SimSun" w:hAnsi="Times New Roman"/>
          <w:sz w:val="24"/>
          <w:szCs w:val="24"/>
          <w:lang w:eastAsia="zh-CN"/>
        </w:rPr>
      </w:pPr>
      <w:r w:rsidRPr="00FF7A6F">
        <w:rPr>
          <w:rFonts w:ascii="Times New Roman" w:eastAsia="SimSun" w:hAnsi="Times New Roman"/>
          <w:sz w:val="24"/>
          <w:szCs w:val="24"/>
          <w:lang w:eastAsia="zh-CN"/>
        </w:rPr>
        <w:t xml:space="preserve">Учитывая процессы конституционного реформирования в области избирательного права, внесение множества поправок и изменений в действующее избирательное законодательство, можно предположить, что в Российской Федерации складываются хорошие перспективы демократического развития системы общественных отношений </w:t>
      </w:r>
      <w:r w:rsidRPr="00FF7A6F">
        <w:rPr>
          <w:rFonts w:ascii="Times New Roman" w:eastAsia="SimSun" w:hAnsi="Times New Roman"/>
          <w:sz w:val="24"/>
          <w:szCs w:val="24"/>
        </w:rPr>
        <w:t>[2].</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z w:val="24"/>
          <w:szCs w:val="24"/>
        </w:rPr>
        <w:t>В Российской Федерации молодежь является будущим страны, от нее может зависеть и политика, и те важные ценности государства, ради которых оно готово содействовать формированию молодежных движений и взглядам у этого поколения на политику и избирательный процесс в государстве.</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z w:val="24"/>
          <w:szCs w:val="24"/>
        </w:rPr>
        <w:t>Насколько государство способно содействовать обширному избирательному процессу, чтобы привлечь молодых людей к участию в нем? Этот вопрос остается открытым. По нашему мнению, для привлечения молодежи к участию в выборах с одной стороны необходимо показать ей, что она действительно влияет на исход того или иного выбора.</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Проблема привлечения молодежи к участию в выборах наиболее остро стоит на данном этапе развития нашего государства. С этим связана и история нашей страны, и доверие народа к власти. Отношение большинства граждан Российской Федерации к власти такое, что они полагают, будто от них ничего не зависит, многие считают, что все уже решено без них на высшем уровне. В данном случае, как нам представляется, перед властью, перед избирательными комиссиями должна стоять задача по привлечению молодежи к участию в выборах </w:t>
      </w:r>
      <w:r w:rsidRPr="00FF7A6F">
        <w:rPr>
          <w:rFonts w:ascii="Times New Roman" w:eastAsia="SimSun" w:hAnsi="Times New Roman"/>
          <w:sz w:val="24"/>
          <w:szCs w:val="24"/>
        </w:rPr>
        <w:t>[6]</w:t>
      </w:r>
      <w:r w:rsidRPr="00FF7A6F">
        <w:rPr>
          <w:rFonts w:ascii="Times New Roman" w:hAnsi="Times New Roman"/>
          <w:sz w:val="24"/>
          <w:szCs w:val="24"/>
        </w:rPr>
        <w:t>.</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Для полноты нашего исследования посетим сайты избирательных комиссий и проследим, какими методами привлекается молодежь к участию в избирательном процессе. К примеру, на официальном сайте Избирательной комиссии Чеченской Республики в разных разделах много дается информации о выборах и молодежи, есть информация о всероссийском конкурсе среди средств массовой информации за лучшее освещение выборов в органы государственной власти, органы местного самоуправления в Российской Федерации и вопросов избирательного законодательства. В принципе это все привлекает молодых специалистов в данной сфере, а также население сможет ознакомиться с соответствующими статьями. Просвещение населения в этом плане, конечно, играет немалую роль. Есть также раздел – Школа молодого избирателя. Данная рубрика посвящена работе не только с молодыми, но и с будущими избирателями, а также со всеми, кому интересно разобраться в выборных коллизиях. Избирательная комиссия предлагает получить знания или проверить их в тестах, заданиях, игровых ситуациях, получить правовую помощь. По ходу изучения сайта мы выяснили, что школа молодого избирателя, это программа, разработанная Методическим советом при Избирательной комиссии Чеченской Республики и утвержденная ее решением, направлена на работу со студентами и учащимися Чеченской Республики. На мой взгляд, данная рубрика на сайте очень интересна для молодежи, так как непосредственно через игры, задания можно детально ознакомиться с избирательным процессом, например, сформировав партию, выступить в роли </w:t>
      </w:r>
      <w:r w:rsidRPr="00FF7A6F">
        <w:rPr>
          <w:rFonts w:ascii="Times New Roman" w:hAnsi="Times New Roman"/>
          <w:sz w:val="24"/>
          <w:szCs w:val="24"/>
        </w:rPr>
        <w:lastRenderedPageBreak/>
        <w:t>кандидата, члена избирательной комиссии.</w:t>
      </w:r>
    </w:p>
    <w:p w:rsidR="00D30805" w:rsidRPr="00FF7A6F" w:rsidRDefault="00D30805" w:rsidP="00AF65CC">
      <w:pPr>
        <w:widowControl w:val="0"/>
        <w:spacing w:after="0"/>
        <w:ind w:firstLine="709"/>
        <w:jc w:val="both"/>
        <w:rPr>
          <w:rFonts w:ascii="Times New Roman" w:hAnsi="Times New Roman"/>
          <w:spacing w:val="2"/>
          <w:sz w:val="24"/>
          <w:szCs w:val="24"/>
        </w:rPr>
      </w:pPr>
      <w:r w:rsidRPr="00FF7A6F">
        <w:rPr>
          <w:rFonts w:ascii="Times New Roman" w:hAnsi="Times New Roman"/>
          <w:sz w:val="24"/>
          <w:szCs w:val="24"/>
        </w:rPr>
        <w:t>Процесс</w:t>
      </w:r>
      <w:r w:rsidRPr="00FF7A6F">
        <w:rPr>
          <w:rFonts w:ascii="Times New Roman" w:hAnsi="Times New Roman"/>
          <w:spacing w:val="30"/>
          <w:sz w:val="24"/>
          <w:szCs w:val="24"/>
        </w:rPr>
        <w:t xml:space="preserve"> </w:t>
      </w:r>
      <w:r w:rsidRPr="00FF7A6F">
        <w:rPr>
          <w:rFonts w:ascii="Times New Roman" w:hAnsi="Times New Roman"/>
          <w:sz w:val="24"/>
          <w:szCs w:val="24"/>
        </w:rPr>
        <w:t>роста</w:t>
      </w:r>
      <w:r w:rsidRPr="00FF7A6F">
        <w:rPr>
          <w:rFonts w:ascii="Times New Roman" w:hAnsi="Times New Roman"/>
          <w:spacing w:val="30"/>
          <w:sz w:val="24"/>
          <w:szCs w:val="24"/>
        </w:rPr>
        <w:t xml:space="preserve"> </w:t>
      </w:r>
      <w:r w:rsidRPr="00FF7A6F">
        <w:rPr>
          <w:rFonts w:ascii="Times New Roman" w:hAnsi="Times New Roman"/>
          <w:sz w:val="24"/>
          <w:szCs w:val="24"/>
        </w:rPr>
        <w:t>правовых</w:t>
      </w:r>
      <w:r w:rsidRPr="00FF7A6F">
        <w:rPr>
          <w:rFonts w:ascii="Times New Roman" w:hAnsi="Times New Roman"/>
          <w:spacing w:val="31"/>
          <w:sz w:val="24"/>
          <w:szCs w:val="24"/>
        </w:rPr>
        <w:t xml:space="preserve"> </w:t>
      </w:r>
      <w:r w:rsidRPr="00FF7A6F">
        <w:rPr>
          <w:rFonts w:ascii="Times New Roman" w:hAnsi="Times New Roman"/>
          <w:spacing w:val="-1"/>
          <w:sz w:val="24"/>
          <w:szCs w:val="24"/>
        </w:rPr>
        <w:t>знаний</w:t>
      </w:r>
      <w:r w:rsidRPr="00FF7A6F">
        <w:rPr>
          <w:rFonts w:ascii="Times New Roman" w:hAnsi="Times New Roman"/>
          <w:spacing w:val="32"/>
          <w:sz w:val="24"/>
          <w:szCs w:val="24"/>
        </w:rPr>
        <w:t xml:space="preserve"> </w:t>
      </w:r>
      <w:r w:rsidRPr="00FF7A6F">
        <w:rPr>
          <w:rFonts w:ascii="Times New Roman" w:hAnsi="Times New Roman"/>
          <w:spacing w:val="-1"/>
          <w:sz w:val="24"/>
          <w:szCs w:val="24"/>
        </w:rPr>
        <w:t>способствует</w:t>
      </w:r>
      <w:r w:rsidRPr="00FF7A6F">
        <w:rPr>
          <w:rFonts w:ascii="Times New Roman" w:hAnsi="Times New Roman"/>
          <w:spacing w:val="25"/>
          <w:w w:val="99"/>
          <w:sz w:val="24"/>
          <w:szCs w:val="24"/>
        </w:rPr>
        <w:t xml:space="preserve"> </w:t>
      </w:r>
      <w:r w:rsidRPr="00FF7A6F">
        <w:rPr>
          <w:rFonts w:ascii="Times New Roman" w:hAnsi="Times New Roman"/>
          <w:spacing w:val="-1"/>
          <w:sz w:val="24"/>
          <w:szCs w:val="24"/>
        </w:rPr>
        <w:t>росту</w:t>
      </w:r>
      <w:r w:rsidRPr="00FF7A6F">
        <w:rPr>
          <w:rFonts w:ascii="Times New Roman" w:hAnsi="Times New Roman"/>
          <w:spacing w:val="15"/>
          <w:sz w:val="24"/>
          <w:szCs w:val="24"/>
        </w:rPr>
        <w:t xml:space="preserve"> </w:t>
      </w:r>
      <w:r w:rsidRPr="00FF7A6F">
        <w:rPr>
          <w:rFonts w:ascii="Times New Roman" w:hAnsi="Times New Roman"/>
          <w:sz w:val="24"/>
          <w:szCs w:val="24"/>
        </w:rPr>
        <w:t>правовой</w:t>
      </w:r>
      <w:r w:rsidRPr="00FF7A6F">
        <w:rPr>
          <w:rFonts w:ascii="Times New Roman" w:hAnsi="Times New Roman"/>
          <w:spacing w:val="14"/>
          <w:sz w:val="24"/>
          <w:szCs w:val="24"/>
        </w:rPr>
        <w:t xml:space="preserve"> </w:t>
      </w:r>
      <w:r w:rsidRPr="00FF7A6F">
        <w:rPr>
          <w:rFonts w:ascii="Times New Roman" w:hAnsi="Times New Roman"/>
          <w:spacing w:val="-1"/>
          <w:sz w:val="24"/>
          <w:szCs w:val="24"/>
        </w:rPr>
        <w:t>культуры</w:t>
      </w:r>
      <w:r w:rsidRPr="00FF7A6F">
        <w:rPr>
          <w:rFonts w:ascii="Times New Roman" w:hAnsi="Times New Roman"/>
          <w:spacing w:val="14"/>
          <w:sz w:val="24"/>
          <w:szCs w:val="24"/>
        </w:rPr>
        <w:t xml:space="preserve"> </w:t>
      </w:r>
      <w:r w:rsidRPr="00FF7A6F">
        <w:rPr>
          <w:rFonts w:ascii="Times New Roman" w:hAnsi="Times New Roman"/>
          <w:spacing w:val="-1"/>
          <w:sz w:val="24"/>
          <w:szCs w:val="24"/>
        </w:rPr>
        <w:t>граждан.</w:t>
      </w:r>
      <w:r w:rsidRPr="00FF7A6F">
        <w:rPr>
          <w:rFonts w:ascii="Times New Roman" w:hAnsi="Times New Roman"/>
          <w:spacing w:val="15"/>
          <w:sz w:val="24"/>
          <w:szCs w:val="24"/>
        </w:rPr>
        <w:t xml:space="preserve"> </w:t>
      </w:r>
      <w:r w:rsidRPr="00FF7A6F">
        <w:rPr>
          <w:rFonts w:ascii="Times New Roman" w:hAnsi="Times New Roman"/>
          <w:sz w:val="24"/>
          <w:szCs w:val="24"/>
        </w:rPr>
        <w:t>Цель</w:t>
      </w:r>
      <w:r w:rsidRPr="00FF7A6F">
        <w:rPr>
          <w:rFonts w:ascii="Times New Roman" w:hAnsi="Times New Roman"/>
          <w:spacing w:val="12"/>
          <w:sz w:val="24"/>
          <w:szCs w:val="24"/>
        </w:rPr>
        <w:t xml:space="preserve"> </w:t>
      </w:r>
      <w:r w:rsidRPr="00FF7A6F">
        <w:rPr>
          <w:rFonts w:ascii="Times New Roman" w:hAnsi="Times New Roman"/>
          <w:sz w:val="24"/>
          <w:szCs w:val="24"/>
        </w:rPr>
        <w:t>роста</w:t>
      </w:r>
      <w:r w:rsidRPr="00FF7A6F">
        <w:rPr>
          <w:rFonts w:ascii="Times New Roman" w:hAnsi="Times New Roman"/>
          <w:spacing w:val="30"/>
          <w:w w:val="99"/>
          <w:sz w:val="24"/>
          <w:szCs w:val="24"/>
        </w:rPr>
        <w:t xml:space="preserve"> </w:t>
      </w:r>
      <w:r w:rsidRPr="00FF7A6F">
        <w:rPr>
          <w:rFonts w:ascii="Times New Roman" w:hAnsi="Times New Roman"/>
          <w:sz w:val="24"/>
          <w:szCs w:val="24"/>
        </w:rPr>
        <w:t>правовой культуры вполне определена – воспитание</w:t>
      </w:r>
      <w:r w:rsidRPr="00FF7A6F">
        <w:rPr>
          <w:rFonts w:ascii="Times New Roman" w:hAnsi="Times New Roman"/>
          <w:spacing w:val="28"/>
          <w:sz w:val="24"/>
          <w:szCs w:val="24"/>
        </w:rPr>
        <w:t xml:space="preserve"> </w:t>
      </w:r>
      <w:r w:rsidRPr="00FF7A6F">
        <w:rPr>
          <w:rFonts w:ascii="Times New Roman" w:hAnsi="Times New Roman"/>
          <w:spacing w:val="-1"/>
          <w:sz w:val="24"/>
          <w:szCs w:val="24"/>
        </w:rPr>
        <w:t>уважения</w:t>
      </w:r>
      <w:r w:rsidRPr="00FF7A6F">
        <w:rPr>
          <w:rFonts w:ascii="Times New Roman" w:hAnsi="Times New Roman"/>
          <w:spacing w:val="28"/>
          <w:sz w:val="24"/>
          <w:szCs w:val="24"/>
        </w:rPr>
        <w:t xml:space="preserve"> </w:t>
      </w:r>
      <w:r w:rsidRPr="00FF7A6F">
        <w:rPr>
          <w:rFonts w:ascii="Times New Roman" w:hAnsi="Times New Roman"/>
          <w:sz w:val="24"/>
          <w:szCs w:val="24"/>
        </w:rPr>
        <w:t>к</w:t>
      </w:r>
      <w:r w:rsidRPr="00FF7A6F">
        <w:rPr>
          <w:rFonts w:ascii="Times New Roman" w:hAnsi="Times New Roman"/>
          <w:spacing w:val="30"/>
          <w:sz w:val="24"/>
          <w:szCs w:val="24"/>
        </w:rPr>
        <w:t xml:space="preserve"> </w:t>
      </w:r>
      <w:r w:rsidRPr="00FF7A6F">
        <w:rPr>
          <w:rFonts w:ascii="Times New Roman" w:hAnsi="Times New Roman"/>
          <w:spacing w:val="-1"/>
          <w:sz w:val="24"/>
          <w:szCs w:val="24"/>
        </w:rPr>
        <w:t>праву</w:t>
      </w:r>
      <w:r w:rsidRPr="00FF7A6F">
        <w:rPr>
          <w:rFonts w:ascii="Times New Roman" w:hAnsi="Times New Roman"/>
          <w:spacing w:val="30"/>
          <w:sz w:val="24"/>
          <w:szCs w:val="24"/>
        </w:rPr>
        <w:t xml:space="preserve"> </w:t>
      </w:r>
      <w:r w:rsidRPr="00FF7A6F">
        <w:rPr>
          <w:rFonts w:ascii="Times New Roman" w:hAnsi="Times New Roman"/>
          <w:sz w:val="24"/>
          <w:szCs w:val="24"/>
        </w:rPr>
        <w:t>и</w:t>
      </w:r>
      <w:r w:rsidRPr="00FF7A6F">
        <w:rPr>
          <w:rFonts w:ascii="Times New Roman" w:hAnsi="Times New Roman"/>
          <w:spacing w:val="29"/>
          <w:sz w:val="24"/>
          <w:szCs w:val="24"/>
        </w:rPr>
        <w:t xml:space="preserve"> </w:t>
      </w:r>
      <w:r w:rsidRPr="00FF7A6F">
        <w:rPr>
          <w:rFonts w:ascii="Times New Roman" w:hAnsi="Times New Roman"/>
          <w:sz w:val="24"/>
          <w:szCs w:val="24"/>
        </w:rPr>
        <w:t>законности</w:t>
      </w:r>
      <w:r w:rsidRPr="00FF7A6F">
        <w:rPr>
          <w:rFonts w:ascii="Times New Roman" w:hAnsi="Times New Roman"/>
          <w:spacing w:val="29"/>
          <w:sz w:val="24"/>
          <w:szCs w:val="24"/>
        </w:rPr>
        <w:t xml:space="preserve"> </w:t>
      </w:r>
      <w:r w:rsidRPr="00FF7A6F">
        <w:rPr>
          <w:rFonts w:ascii="Times New Roman" w:hAnsi="Times New Roman"/>
          <w:spacing w:val="-1"/>
          <w:sz w:val="24"/>
          <w:szCs w:val="24"/>
        </w:rPr>
        <w:t xml:space="preserve">как </w:t>
      </w:r>
      <w:r w:rsidRPr="00FF7A6F">
        <w:rPr>
          <w:rFonts w:ascii="Times New Roman" w:hAnsi="Times New Roman"/>
          <w:sz w:val="24"/>
          <w:szCs w:val="24"/>
        </w:rPr>
        <w:t>ценностной</w:t>
      </w:r>
      <w:r w:rsidRPr="00FF7A6F">
        <w:rPr>
          <w:rFonts w:ascii="Times New Roman" w:hAnsi="Times New Roman"/>
          <w:spacing w:val="18"/>
          <w:sz w:val="24"/>
          <w:szCs w:val="24"/>
        </w:rPr>
        <w:t xml:space="preserve"> </w:t>
      </w:r>
      <w:r w:rsidRPr="00FF7A6F">
        <w:rPr>
          <w:rFonts w:ascii="Times New Roman" w:hAnsi="Times New Roman"/>
          <w:spacing w:val="-1"/>
          <w:sz w:val="24"/>
          <w:szCs w:val="24"/>
        </w:rPr>
        <w:t>установки</w:t>
      </w:r>
      <w:r w:rsidRPr="00FF7A6F">
        <w:rPr>
          <w:rFonts w:ascii="Times New Roman" w:hAnsi="Times New Roman"/>
          <w:spacing w:val="17"/>
          <w:sz w:val="24"/>
          <w:szCs w:val="24"/>
        </w:rPr>
        <w:t xml:space="preserve"> </w:t>
      </w:r>
      <w:r w:rsidRPr="00FF7A6F">
        <w:rPr>
          <w:rFonts w:ascii="Times New Roman" w:hAnsi="Times New Roman"/>
          <w:sz w:val="24"/>
          <w:szCs w:val="24"/>
        </w:rPr>
        <w:t>широких</w:t>
      </w:r>
      <w:r w:rsidRPr="00FF7A6F">
        <w:rPr>
          <w:rFonts w:ascii="Times New Roman" w:hAnsi="Times New Roman"/>
          <w:spacing w:val="18"/>
          <w:sz w:val="24"/>
          <w:szCs w:val="24"/>
        </w:rPr>
        <w:t xml:space="preserve"> </w:t>
      </w:r>
      <w:r w:rsidRPr="00FF7A6F">
        <w:rPr>
          <w:rFonts w:ascii="Times New Roman" w:hAnsi="Times New Roman"/>
          <w:spacing w:val="-1"/>
          <w:sz w:val="24"/>
          <w:szCs w:val="24"/>
        </w:rPr>
        <w:t>слоев</w:t>
      </w:r>
      <w:r w:rsidRPr="00FF7A6F">
        <w:rPr>
          <w:rFonts w:ascii="Times New Roman" w:hAnsi="Times New Roman"/>
          <w:spacing w:val="16"/>
          <w:sz w:val="24"/>
          <w:szCs w:val="24"/>
        </w:rPr>
        <w:t xml:space="preserve"> </w:t>
      </w:r>
      <w:r w:rsidRPr="00FF7A6F">
        <w:rPr>
          <w:rFonts w:ascii="Times New Roman" w:hAnsi="Times New Roman"/>
          <w:spacing w:val="-1"/>
          <w:sz w:val="24"/>
          <w:szCs w:val="24"/>
        </w:rPr>
        <w:t>населения.</w:t>
      </w:r>
      <w:r w:rsidRPr="00FF7A6F">
        <w:rPr>
          <w:rFonts w:ascii="Times New Roman" w:hAnsi="Times New Roman"/>
          <w:spacing w:val="33"/>
          <w:w w:val="99"/>
          <w:sz w:val="24"/>
          <w:szCs w:val="24"/>
        </w:rPr>
        <w:t xml:space="preserve"> </w:t>
      </w:r>
      <w:r w:rsidRPr="00FF7A6F">
        <w:rPr>
          <w:rFonts w:ascii="Times New Roman" w:hAnsi="Times New Roman"/>
          <w:spacing w:val="-1"/>
          <w:sz w:val="24"/>
          <w:szCs w:val="24"/>
        </w:rPr>
        <w:t>Просветительская</w:t>
      </w:r>
      <w:r w:rsidRPr="00FF7A6F">
        <w:rPr>
          <w:rFonts w:ascii="Times New Roman" w:hAnsi="Times New Roman"/>
          <w:spacing w:val="23"/>
          <w:sz w:val="24"/>
          <w:szCs w:val="24"/>
        </w:rPr>
        <w:t xml:space="preserve"> </w:t>
      </w:r>
      <w:r w:rsidRPr="00FF7A6F">
        <w:rPr>
          <w:rFonts w:ascii="Times New Roman" w:hAnsi="Times New Roman"/>
          <w:sz w:val="24"/>
          <w:szCs w:val="24"/>
        </w:rPr>
        <w:t>работа</w:t>
      </w:r>
      <w:r w:rsidRPr="00FF7A6F">
        <w:rPr>
          <w:rFonts w:ascii="Times New Roman" w:hAnsi="Times New Roman"/>
          <w:spacing w:val="24"/>
          <w:sz w:val="24"/>
          <w:szCs w:val="24"/>
        </w:rPr>
        <w:t xml:space="preserve"> </w:t>
      </w:r>
      <w:r w:rsidRPr="00FF7A6F">
        <w:rPr>
          <w:rFonts w:ascii="Times New Roman" w:hAnsi="Times New Roman"/>
          <w:sz w:val="24"/>
          <w:szCs w:val="24"/>
        </w:rPr>
        <w:t>поднимает</w:t>
      </w:r>
      <w:r w:rsidRPr="00FF7A6F">
        <w:rPr>
          <w:rFonts w:ascii="Times New Roman" w:hAnsi="Times New Roman"/>
          <w:spacing w:val="24"/>
          <w:sz w:val="24"/>
          <w:szCs w:val="24"/>
        </w:rPr>
        <w:t xml:space="preserve"> </w:t>
      </w:r>
      <w:r w:rsidRPr="00FF7A6F">
        <w:rPr>
          <w:rFonts w:ascii="Times New Roman" w:hAnsi="Times New Roman"/>
          <w:sz w:val="24"/>
          <w:szCs w:val="24"/>
        </w:rPr>
        <w:t>индивидуальное</w:t>
      </w:r>
      <w:r w:rsidRPr="00FF7A6F">
        <w:rPr>
          <w:rFonts w:ascii="Times New Roman" w:hAnsi="Times New Roman"/>
          <w:spacing w:val="31"/>
          <w:sz w:val="24"/>
          <w:szCs w:val="24"/>
        </w:rPr>
        <w:t xml:space="preserve"> </w:t>
      </w:r>
      <w:r w:rsidRPr="00FF7A6F">
        <w:rPr>
          <w:rFonts w:ascii="Times New Roman" w:hAnsi="Times New Roman"/>
          <w:sz w:val="24"/>
          <w:szCs w:val="24"/>
        </w:rPr>
        <w:t>правосознание</w:t>
      </w:r>
      <w:r w:rsidRPr="00FF7A6F">
        <w:rPr>
          <w:rFonts w:ascii="Times New Roman" w:hAnsi="Times New Roman"/>
          <w:spacing w:val="32"/>
          <w:sz w:val="24"/>
          <w:szCs w:val="24"/>
        </w:rPr>
        <w:t xml:space="preserve"> </w:t>
      </w:r>
      <w:r w:rsidRPr="00FF7A6F">
        <w:rPr>
          <w:rFonts w:ascii="Times New Roman" w:hAnsi="Times New Roman"/>
          <w:sz w:val="24"/>
          <w:szCs w:val="24"/>
        </w:rPr>
        <w:t>личности</w:t>
      </w:r>
      <w:r w:rsidRPr="00FF7A6F">
        <w:rPr>
          <w:rFonts w:ascii="Times New Roman" w:hAnsi="Times New Roman"/>
          <w:spacing w:val="32"/>
          <w:sz w:val="24"/>
          <w:szCs w:val="24"/>
        </w:rPr>
        <w:t xml:space="preserve"> </w:t>
      </w:r>
      <w:r w:rsidRPr="00FF7A6F">
        <w:rPr>
          <w:rFonts w:ascii="Times New Roman" w:hAnsi="Times New Roman"/>
          <w:spacing w:val="-1"/>
          <w:sz w:val="24"/>
          <w:szCs w:val="24"/>
        </w:rPr>
        <w:t>до</w:t>
      </w:r>
      <w:r w:rsidRPr="00FF7A6F">
        <w:rPr>
          <w:rFonts w:ascii="Times New Roman" w:hAnsi="Times New Roman"/>
          <w:spacing w:val="32"/>
          <w:sz w:val="24"/>
          <w:szCs w:val="24"/>
        </w:rPr>
        <w:t xml:space="preserve"> </w:t>
      </w:r>
      <w:r w:rsidRPr="00FF7A6F">
        <w:rPr>
          <w:rFonts w:ascii="Times New Roman" w:hAnsi="Times New Roman"/>
          <w:sz w:val="24"/>
          <w:szCs w:val="24"/>
        </w:rPr>
        <w:t>понимания</w:t>
      </w:r>
      <w:r w:rsidRPr="00FF7A6F">
        <w:rPr>
          <w:rFonts w:ascii="Times New Roman" w:hAnsi="Times New Roman"/>
          <w:spacing w:val="21"/>
          <w:w w:val="99"/>
          <w:sz w:val="24"/>
          <w:szCs w:val="24"/>
        </w:rPr>
        <w:t xml:space="preserve"> </w:t>
      </w:r>
      <w:r w:rsidRPr="00FF7A6F">
        <w:rPr>
          <w:rFonts w:ascii="Times New Roman" w:hAnsi="Times New Roman"/>
          <w:sz w:val="24"/>
          <w:szCs w:val="24"/>
        </w:rPr>
        <w:t>наиболее</w:t>
      </w:r>
      <w:r w:rsidRPr="00FF7A6F">
        <w:rPr>
          <w:rFonts w:ascii="Times New Roman" w:hAnsi="Times New Roman"/>
          <w:spacing w:val="34"/>
          <w:sz w:val="24"/>
          <w:szCs w:val="24"/>
        </w:rPr>
        <w:t xml:space="preserve"> </w:t>
      </w:r>
      <w:r w:rsidRPr="00FF7A6F">
        <w:rPr>
          <w:rFonts w:ascii="Times New Roman" w:hAnsi="Times New Roman"/>
          <w:sz w:val="24"/>
          <w:szCs w:val="24"/>
        </w:rPr>
        <w:t>общих</w:t>
      </w:r>
      <w:r w:rsidRPr="00FF7A6F">
        <w:rPr>
          <w:rFonts w:ascii="Times New Roman" w:hAnsi="Times New Roman"/>
          <w:spacing w:val="37"/>
          <w:sz w:val="24"/>
          <w:szCs w:val="24"/>
        </w:rPr>
        <w:t xml:space="preserve"> </w:t>
      </w:r>
      <w:r w:rsidRPr="00FF7A6F">
        <w:rPr>
          <w:rFonts w:ascii="Times New Roman" w:hAnsi="Times New Roman"/>
          <w:sz w:val="24"/>
          <w:szCs w:val="24"/>
        </w:rPr>
        <w:t>юридических</w:t>
      </w:r>
      <w:r w:rsidRPr="00FF7A6F">
        <w:rPr>
          <w:rFonts w:ascii="Times New Roman" w:hAnsi="Times New Roman"/>
          <w:spacing w:val="35"/>
          <w:sz w:val="24"/>
          <w:szCs w:val="24"/>
        </w:rPr>
        <w:t xml:space="preserve"> </w:t>
      </w:r>
      <w:r w:rsidRPr="00FF7A6F">
        <w:rPr>
          <w:rFonts w:ascii="Times New Roman" w:hAnsi="Times New Roman"/>
          <w:sz w:val="24"/>
          <w:szCs w:val="24"/>
        </w:rPr>
        <w:t>принципов</w:t>
      </w:r>
      <w:r w:rsidRPr="00FF7A6F">
        <w:rPr>
          <w:rFonts w:ascii="Times New Roman" w:hAnsi="Times New Roman"/>
          <w:spacing w:val="36"/>
          <w:sz w:val="24"/>
          <w:szCs w:val="24"/>
        </w:rPr>
        <w:t xml:space="preserve"> </w:t>
      </w:r>
      <w:r w:rsidRPr="00FF7A6F">
        <w:rPr>
          <w:rFonts w:ascii="Times New Roman" w:hAnsi="Times New Roman"/>
          <w:sz w:val="24"/>
          <w:szCs w:val="24"/>
        </w:rPr>
        <w:t>и</w:t>
      </w:r>
      <w:r w:rsidRPr="00FF7A6F">
        <w:rPr>
          <w:rFonts w:ascii="Times New Roman" w:hAnsi="Times New Roman"/>
          <w:spacing w:val="35"/>
          <w:sz w:val="24"/>
          <w:szCs w:val="24"/>
        </w:rPr>
        <w:t xml:space="preserve"> </w:t>
      </w:r>
      <w:r w:rsidRPr="00FF7A6F">
        <w:rPr>
          <w:rFonts w:ascii="Times New Roman" w:hAnsi="Times New Roman"/>
          <w:spacing w:val="-1"/>
          <w:sz w:val="24"/>
          <w:szCs w:val="24"/>
        </w:rPr>
        <w:t>тре</w:t>
      </w:r>
      <w:r w:rsidRPr="00FF7A6F">
        <w:rPr>
          <w:rFonts w:ascii="Times New Roman" w:hAnsi="Times New Roman"/>
          <w:sz w:val="24"/>
          <w:szCs w:val="24"/>
        </w:rPr>
        <w:t>бований,</w:t>
      </w:r>
      <w:r w:rsidRPr="00FF7A6F">
        <w:rPr>
          <w:rFonts w:ascii="Times New Roman" w:hAnsi="Times New Roman"/>
          <w:spacing w:val="10"/>
          <w:sz w:val="24"/>
          <w:szCs w:val="24"/>
        </w:rPr>
        <w:t xml:space="preserve"> </w:t>
      </w:r>
      <w:r w:rsidRPr="00FF7A6F">
        <w:rPr>
          <w:rFonts w:ascii="Times New Roman" w:hAnsi="Times New Roman"/>
          <w:sz w:val="24"/>
          <w:szCs w:val="24"/>
        </w:rPr>
        <w:t>отвечающих</w:t>
      </w:r>
      <w:r w:rsidRPr="00FF7A6F">
        <w:rPr>
          <w:rFonts w:ascii="Times New Roman" w:hAnsi="Times New Roman"/>
          <w:spacing w:val="11"/>
          <w:sz w:val="24"/>
          <w:szCs w:val="24"/>
        </w:rPr>
        <w:t xml:space="preserve"> </w:t>
      </w:r>
      <w:r w:rsidRPr="00FF7A6F">
        <w:rPr>
          <w:rFonts w:ascii="Times New Roman" w:hAnsi="Times New Roman"/>
          <w:spacing w:val="-1"/>
          <w:sz w:val="24"/>
          <w:szCs w:val="24"/>
        </w:rPr>
        <w:t>интересам</w:t>
      </w:r>
      <w:r w:rsidRPr="00FF7A6F">
        <w:rPr>
          <w:rFonts w:ascii="Times New Roman" w:hAnsi="Times New Roman"/>
          <w:spacing w:val="11"/>
          <w:sz w:val="24"/>
          <w:szCs w:val="24"/>
        </w:rPr>
        <w:t xml:space="preserve"> </w:t>
      </w:r>
      <w:r w:rsidRPr="00FF7A6F">
        <w:rPr>
          <w:rFonts w:ascii="Times New Roman" w:hAnsi="Times New Roman"/>
          <w:spacing w:val="-1"/>
          <w:sz w:val="24"/>
          <w:szCs w:val="24"/>
        </w:rPr>
        <w:t>всего</w:t>
      </w:r>
      <w:r w:rsidRPr="00FF7A6F">
        <w:rPr>
          <w:rFonts w:ascii="Times New Roman" w:hAnsi="Times New Roman"/>
          <w:spacing w:val="10"/>
          <w:sz w:val="24"/>
          <w:szCs w:val="24"/>
        </w:rPr>
        <w:t xml:space="preserve"> </w:t>
      </w:r>
      <w:r w:rsidRPr="00FF7A6F">
        <w:rPr>
          <w:rFonts w:ascii="Times New Roman" w:hAnsi="Times New Roman"/>
          <w:spacing w:val="-1"/>
          <w:sz w:val="24"/>
          <w:szCs w:val="24"/>
        </w:rPr>
        <w:t>общест</w:t>
      </w:r>
      <w:r w:rsidRPr="00FF7A6F">
        <w:rPr>
          <w:rFonts w:ascii="Times New Roman" w:hAnsi="Times New Roman"/>
          <w:spacing w:val="-2"/>
          <w:sz w:val="24"/>
          <w:szCs w:val="24"/>
        </w:rPr>
        <w:t>ва.</w:t>
      </w:r>
      <w:r w:rsidRPr="00FF7A6F">
        <w:rPr>
          <w:rFonts w:ascii="Times New Roman" w:hAnsi="Times New Roman"/>
          <w:spacing w:val="32"/>
          <w:position w:val="10"/>
          <w:sz w:val="24"/>
          <w:szCs w:val="24"/>
        </w:rPr>
        <w:t xml:space="preserve"> </w:t>
      </w:r>
      <w:r w:rsidRPr="00FF7A6F">
        <w:rPr>
          <w:rFonts w:ascii="Times New Roman" w:hAnsi="Times New Roman"/>
          <w:spacing w:val="-2"/>
          <w:sz w:val="24"/>
          <w:szCs w:val="24"/>
        </w:rPr>
        <w:t>Одной</w:t>
      </w:r>
      <w:r w:rsidRPr="00FF7A6F">
        <w:rPr>
          <w:rFonts w:ascii="Times New Roman" w:hAnsi="Times New Roman"/>
          <w:spacing w:val="28"/>
          <w:sz w:val="24"/>
          <w:szCs w:val="24"/>
        </w:rPr>
        <w:t xml:space="preserve"> </w:t>
      </w:r>
      <w:r w:rsidRPr="00FF7A6F">
        <w:rPr>
          <w:rFonts w:ascii="Times New Roman" w:hAnsi="Times New Roman"/>
          <w:spacing w:val="-1"/>
          <w:sz w:val="24"/>
          <w:szCs w:val="24"/>
        </w:rPr>
        <w:t>из</w:t>
      </w:r>
      <w:r w:rsidRPr="00FF7A6F">
        <w:rPr>
          <w:rFonts w:ascii="Times New Roman" w:hAnsi="Times New Roman"/>
          <w:spacing w:val="28"/>
          <w:sz w:val="24"/>
          <w:szCs w:val="24"/>
        </w:rPr>
        <w:t xml:space="preserve"> </w:t>
      </w:r>
      <w:r w:rsidRPr="00FF7A6F">
        <w:rPr>
          <w:rFonts w:ascii="Times New Roman" w:hAnsi="Times New Roman"/>
          <w:spacing w:val="-2"/>
          <w:sz w:val="24"/>
          <w:szCs w:val="24"/>
        </w:rPr>
        <w:t>частей</w:t>
      </w:r>
      <w:r w:rsidRPr="00FF7A6F">
        <w:rPr>
          <w:rFonts w:ascii="Times New Roman" w:hAnsi="Times New Roman"/>
          <w:spacing w:val="29"/>
          <w:sz w:val="24"/>
          <w:szCs w:val="24"/>
        </w:rPr>
        <w:t xml:space="preserve"> </w:t>
      </w:r>
      <w:r w:rsidRPr="00FF7A6F">
        <w:rPr>
          <w:rFonts w:ascii="Times New Roman" w:hAnsi="Times New Roman"/>
          <w:spacing w:val="-2"/>
          <w:sz w:val="24"/>
          <w:szCs w:val="24"/>
        </w:rPr>
        <w:t>правовой</w:t>
      </w:r>
      <w:r w:rsidRPr="00FF7A6F">
        <w:rPr>
          <w:rFonts w:ascii="Times New Roman" w:hAnsi="Times New Roman"/>
          <w:spacing w:val="26"/>
          <w:sz w:val="24"/>
          <w:szCs w:val="24"/>
        </w:rPr>
        <w:t xml:space="preserve"> </w:t>
      </w:r>
      <w:r w:rsidRPr="00FF7A6F">
        <w:rPr>
          <w:rFonts w:ascii="Times New Roman" w:hAnsi="Times New Roman"/>
          <w:spacing w:val="-3"/>
          <w:sz w:val="24"/>
          <w:szCs w:val="24"/>
        </w:rPr>
        <w:t>культуры</w:t>
      </w:r>
      <w:r w:rsidRPr="00FF7A6F">
        <w:rPr>
          <w:rFonts w:ascii="Times New Roman" w:hAnsi="Times New Roman"/>
          <w:spacing w:val="27"/>
          <w:sz w:val="24"/>
          <w:szCs w:val="24"/>
        </w:rPr>
        <w:t xml:space="preserve"> </w:t>
      </w:r>
      <w:r w:rsidRPr="00FF7A6F">
        <w:rPr>
          <w:rFonts w:ascii="Times New Roman" w:hAnsi="Times New Roman"/>
          <w:spacing w:val="-3"/>
          <w:sz w:val="24"/>
          <w:szCs w:val="24"/>
        </w:rPr>
        <w:t>являет</w:t>
      </w:r>
      <w:r w:rsidRPr="00FF7A6F">
        <w:rPr>
          <w:rFonts w:ascii="Times New Roman" w:hAnsi="Times New Roman"/>
          <w:spacing w:val="-1"/>
          <w:sz w:val="24"/>
          <w:szCs w:val="24"/>
        </w:rPr>
        <w:t>ся</w:t>
      </w:r>
      <w:r w:rsidRPr="00FF7A6F">
        <w:rPr>
          <w:rFonts w:ascii="Times New Roman" w:hAnsi="Times New Roman"/>
          <w:spacing w:val="40"/>
          <w:sz w:val="24"/>
          <w:szCs w:val="24"/>
        </w:rPr>
        <w:t xml:space="preserve"> </w:t>
      </w:r>
      <w:r w:rsidRPr="00FF7A6F">
        <w:rPr>
          <w:rFonts w:ascii="Times New Roman" w:hAnsi="Times New Roman"/>
          <w:spacing w:val="-1"/>
          <w:sz w:val="24"/>
          <w:szCs w:val="24"/>
        </w:rPr>
        <w:t>формирование</w:t>
      </w:r>
      <w:r w:rsidRPr="00FF7A6F">
        <w:rPr>
          <w:rFonts w:ascii="Times New Roman" w:hAnsi="Times New Roman"/>
          <w:spacing w:val="39"/>
          <w:sz w:val="24"/>
          <w:szCs w:val="24"/>
        </w:rPr>
        <w:t xml:space="preserve"> </w:t>
      </w:r>
      <w:r w:rsidRPr="00FF7A6F">
        <w:rPr>
          <w:rFonts w:ascii="Times New Roman" w:hAnsi="Times New Roman"/>
          <w:spacing w:val="-1"/>
          <w:sz w:val="24"/>
          <w:szCs w:val="24"/>
        </w:rPr>
        <w:t>«позитивного»</w:t>
      </w:r>
      <w:r w:rsidRPr="00FF7A6F">
        <w:rPr>
          <w:rFonts w:ascii="Times New Roman" w:hAnsi="Times New Roman"/>
          <w:spacing w:val="41"/>
          <w:sz w:val="24"/>
          <w:szCs w:val="24"/>
        </w:rPr>
        <w:t xml:space="preserve"> </w:t>
      </w:r>
      <w:r w:rsidRPr="00FF7A6F">
        <w:rPr>
          <w:rFonts w:ascii="Times New Roman" w:hAnsi="Times New Roman"/>
          <w:sz w:val="24"/>
          <w:szCs w:val="24"/>
        </w:rPr>
        <w:t>отношения</w:t>
      </w:r>
      <w:r w:rsidRPr="00FF7A6F">
        <w:rPr>
          <w:rFonts w:ascii="Times New Roman" w:hAnsi="Times New Roman"/>
          <w:spacing w:val="41"/>
          <w:sz w:val="24"/>
          <w:szCs w:val="24"/>
        </w:rPr>
        <w:t xml:space="preserve"> </w:t>
      </w:r>
      <w:r w:rsidRPr="00FF7A6F">
        <w:rPr>
          <w:rFonts w:ascii="Times New Roman" w:hAnsi="Times New Roman"/>
          <w:sz w:val="24"/>
          <w:szCs w:val="24"/>
        </w:rPr>
        <w:t>к</w:t>
      </w:r>
      <w:r w:rsidRPr="00FF7A6F">
        <w:rPr>
          <w:rFonts w:ascii="Times New Roman" w:hAnsi="Times New Roman"/>
          <w:spacing w:val="47"/>
          <w:w w:val="99"/>
          <w:sz w:val="24"/>
          <w:szCs w:val="24"/>
        </w:rPr>
        <w:t xml:space="preserve"> </w:t>
      </w:r>
      <w:r w:rsidRPr="00FF7A6F">
        <w:rPr>
          <w:rFonts w:ascii="Times New Roman" w:hAnsi="Times New Roman"/>
          <w:sz w:val="24"/>
          <w:szCs w:val="24"/>
        </w:rPr>
        <w:t>закону,</w:t>
      </w:r>
      <w:r w:rsidRPr="00FF7A6F">
        <w:rPr>
          <w:rFonts w:ascii="Times New Roman" w:hAnsi="Times New Roman"/>
          <w:spacing w:val="41"/>
          <w:sz w:val="24"/>
          <w:szCs w:val="24"/>
        </w:rPr>
        <w:t xml:space="preserve"> </w:t>
      </w:r>
      <w:r w:rsidRPr="00FF7A6F">
        <w:rPr>
          <w:rFonts w:ascii="Times New Roman" w:hAnsi="Times New Roman"/>
          <w:spacing w:val="-1"/>
          <w:sz w:val="24"/>
          <w:szCs w:val="24"/>
        </w:rPr>
        <w:t>праву,</w:t>
      </w:r>
      <w:r w:rsidRPr="00FF7A6F">
        <w:rPr>
          <w:rFonts w:ascii="Times New Roman" w:hAnsi="Times New Roman"/>
          <w:spacing w:val="43"/>
          <w:sz w:val="24"/>
          <w:szCs w:val="24"/>
        </w:rPr>
        <w:t xml:space="preserve"> </w:t>
      </w:r>
      <w:r w:rsidRPr="00FF7A6F">
        <w:rPr>
          <w:rFonts w:ascii="Times New Roman" w:hAnsi="Times New Roman"/>
          <w:spacing w:val="-1"/>
          <w:sz w:val="24"/>
          <w:szCs w:val="24"/>
        </w:rPr>
        <w:t>знание</w:t>
      </w:r>
      <w:r w:rsidRPr="00FF7A6F">
        <w:rPr>
          <w:rFonts w:ascii="Times New Roman" w:hAnsi="Times New Roman"/>
          <w:spacing w:val="43"/>
          <w:sz w:val="24"/>
          <w:szCs w:val="24"/>
        </w:rPr>
        <w:t xml:space="preserve"> </w:t>
      </w:r>
      <w:r w:rsidRPr="00FF7A6F">
        <w:rPr>
          <w:rFonts w:ascii="Times New Roman" w:hAnsi="Times New Roman"/>
          <w:sz w:val="24"/>
          <w:szCs w:val="24"/>
        </w:rPr>
        <w:t>гражданами</w:t>
      </w:r>
      <w:r w:rsidRPr="00FF7A6F">
        <w:rPr>
          <w:rFonts w:ascii="Times New Roman" w:hAnsi="Times New Roman"/>
          <w:spacing w:val="43"/>
          <w:sz w:val="24"/>
          <w:szCs w:val="24"/>
        </w:rPr>
        <w:t xml:space="preserve"> </w:t>
      </w:r>
      <w:r w:rsidRPr="00FF7A6F">
        <w:rPr>
          <w:rFonts w:ascii="Times New Roman" w:hAnsi="Times New Roman"/>
          <w:spacing w:val="-1"/>
          <w:sz w:val="24"/>
          <w:szCs w:val="24"/>
        </w:rPr>
        <w:t>своих</w:t>
      </w:r>
      <w:r w:rsidRPr="00FF7A6F">
        <w:rPr>
          <w:rFonts w:ascii="Times New Roman" w:hAnsi="Times New Roman"/>
          <w:spacing w:val="44"/>
          <w:sz w:val="24"/>
          <w:szCs w:val="24"/>
        </w:rPr>
        <w:t xml:space="preserve"> </w:t>
      </w:r>
      <w:r w:rsidRPr="00FF7A6F">
        <w:rPr>
          <w:rFonts w:ascii="Times New Roman" w:hAnsi="Times New Roman"/>
          <w:sz w:val="24"/>
          <w:szCs w:val="24"/>
        </w:rPr>
        <w:t>прав</w:t>
      </w:r>
      <w:r w:rsidRPr="00FF7A6F">
        <w:rPr>
          <w:rFonts w:ascii="Times New Roman" w:hAnsi="Times New Roman"/>
          <w:spacing w:val="42"/>
          <w:sz w:val="24"/>
          <w:szCs w:val="24"/>
        </w:rPr>
        <w:t xml:space="preserve"> </w:t>
      </w:r>
      <w:r w:rsidRPr="00FF7A6F">
        <w:rPr>
          <w:rFonts w:ascii="Times New Roman" w:hAnsi="Times New Roman"/>
          <w:sz w:val="24"/>
          <w:szCs w:val="24"/>
        </w:rPr>
        <w:t>и</w:t>
      </w:r>
      <w:r w:rsidRPr="00FF7A6F">
        <w:rPr>
          <w:rFonts w:ascii="Times New Roman" w:hAnsi="Times New Roman"/>
          <w:spacing w:val="29"/>
          <w:w w:val="99"/>
          <w:sz w:val="24"/>
          <w:szCs w:val="24"/>
        </w:rPr>
        <w:t xml:space="preserve"> </w:t>
      </w:r>
      <w:r w:rsidRPr="00FF7A6F">
        <w:rPr>
          <w:rFonts w:ascii="Times New Roman" w:hAnsi="Times New Roman"/>
          <w:sz w:val="24"/>
          <w:szCs w:val="24"/>
        </w:rPr>
        <w:t>обязанностей</w:t>
      </w:r>
      <w:r w:rsidRPr="00FF7A6F">
        <w:rPr>
          <w:rFonts w:ascii="Times New Roman" w:hAnsi="Times New Roman"/>
          <w:spacing w:val="26"/>
          <w:sz w:val="24"/>
          <w:szCs w:val="24"/>
        </w:rPr>
        <w:t xml:space="preserve"> </w:t>
      </w:r>
      <w:r w:rsidRPr="00FF7A6F">
        <w:rPr>
          <w:rFonts w:ascii="Times New Roman" w:hAnsi="Times New Roman"/>
          <w:spacing w:val="-1"/>
          <w:sz w:val="24"/>
          <w:szCs w:val="24"/>
        </w:rPr>
        <w:t>является</w:t>
      </w:r>
      <w:r w:rsidRPr="00FF7A6F">
        <w:rPr>
          <w:rFonts w:ascii="Times New Roman" w:hAnsi="Times New Roman"/>
          <w:spacing w:val="25"/>
          <w:sz w:val="24"/>
          <w:szCs w:val="24"/>
        </w:rPr>
        <w:t xml:space="preserve"> </w:t>
      </w:r>
      <w:r w:rsidRPr="00FF7A6F">
        <w:rPr>
          <w:rFonts w:ascii="Times New Roman" w:hAnsi="Times New Roman"/>
          <w:sz w:val="24"/>
          <w:szCs w:val="24"/>
        </w:rPr>
        <w:t>составной</w:t>
      </w:r>
      <w:r w:rsidRPr="00FF7A6F">
        <w:rPr>
          <w:rFonts w:ascii="Times New Roman" w:hAnsi="Times New Roman"/>
          <w:spacing w:val="30"/>
          <w:w w:val="99"/>
          <w:sz w:val="24"/>
          <w:szCs w:val="24"/>
        </w:rPr>
        <w:t xml:space="preserve"> </w:t>
      </w:r>
      <w:r w:rsidRPr="00FF7A6F">
        <w:rPr>
          <w:rFonts w:ascii="Times New Roman" w:hAnsi="Times New Roman"/>
          <w:spacing w:val="-1"/>
          <w:sz w:val="24"/>
          <w:szCs w:val="24"/>
        </w:rPr>
        <w:t>частью</w:t>
      </w:r>
      <w:r w:rsidRPr="00FF7A6F">
        <w:rPr>
          <w:rFonts w:ascii="Times New Roman" w:hAnsi="Times New Roman"/>
          <w:spacing w:val="2"/>
          <w:sz w:val="24"/>
          <w:szCs w:val="24"/>
        </w:rPr>
        <w:t xml:space="preserve"> </w:t>
      </w:r>
      <w:r w:rsidRPr="00FF7A6F">
        <w:rPr>
          <w:rFonts w:ascii="Times New Roman" w:hAnsi="Times New Roman"/>
          <w:sz w:val="24"/>
          <w:szCs w:val="24"/>
        </w:rPr>
        <w:t>правовой</w:t>
      </w:r>
      <w:r w:rsidRPr="00FF7A6F">
        <w:rPr>
          <w:rFonts w:ascii="Times New Roman" w:hAnsi="Times New Roman"/>
          <w:spacing w:val="2"/>
          <w:sz w:val="24"/>
          <w:szCs w:val="24"/>
        </w:rPr>
        <w:t xml:space="preserve"> </w:t>
      </w:r>
      <w:r w:rsidRPr="00FF7A6F">
        <w:rPr>
          <w:rFonts w:ascii="Times New Roman" w:hAnsi="Times New Roman"/>
          <w:sz w:val="24"/>
          <w:szCs w:val="24"/>
        </w:rPr>
        <w:t>культуры.</w:t>
      </w:r>
      <w:r w:rsidRPr="00FF7A6F">
        <w:rPr>
          <w:rFonts w:ascii="Times New Roman" w:hAnsi="Times New Roman"/>
          <w:spacing w:val="2"/>
          <w:sz w:val="24"/>
          <w:szCs w:val="24"/>
        </w:rPr>
        <w:t xml:space="preserve"> </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pacing w:val="-1"/>
          <w:sz w:val="24"/>
          <w:szCs w:val="24"/>
        </w:rPr>
        <w:t>План</w:t>
      </w:r>
      <w:r w:rsidRPr="00FF7A6F">
        <w:rPr>
          <w:rFonts w:ascii="Times New Roman" w:hAnsi="Times New Roman"/>
          <w:spacing w:val="3"/>
          <w:sz w:val="24"/>
          <w:szCs w:val="24"/>
        </w:rPr>
        <w:t xml:space="preserve"> </w:t>
      </w:r>
      <w:r w:rsidRPr="00FF7A6F">
        <w:rPr>
          <w:rFonts w:ascii="Times New Roman" w:hAnsi="Times New Roman"/>
          <w:sz w:val="24"/>
          <w:szCs w:val="24"/>
        </w:rPr>
        <w:t>мероприятий</w:t>
      </w:r>
      <w:r w:rsidRPr="00FF7A6F">
        <w:rPr>
          <w:rFonts w:ascii="Times New Roman" w:hAnsi="Times New Roman"/>
          <w:spacing w:val="2"/>
          <w:sz w:val="24"/>
          <w:szCs w:val="24"/>
        </w:rPr>
        <w:t xml:space="preserve"> </w:t>
      </w:r>
      <w:r w:rsidRPr="00FF7A6F">
        <w:rPr>
          <w:rFonts w:ascii="Times New Roman" w:hAnsi="Times New Roman"/>
          <w:sz w:val="24"/>
          <w:szCs w:val="24"/>
        </w:rPr>
        <w:t>по</w:t>
      </w:r>
      <w:r w:rsidRPr="00FF7A6F">
        <w:rPr>
          <w:rFonts w:ascii="Times New Roman" w:hAnsi="Times New Roman"/>
          <w:spacing w:val="25"/>
          <w:w w:val="99"/>
          <w:sz w:val="24"/>
          <w:szCs w:val="24"/>
        </w:rPr>
        <w:t xml:space="preserve"> </w:t>
      </w:r>
      <w:r w:rsidRPr="00FF7A6F">
        <w:rPr>
          <w:rFonts w:ascii="Times New Roman" w:hAnsi="Times New Roman"/>
          <w:sz w:val="24"/>
          <w:szCs w:val="24"/>
        </w:rPr>
        <w:t>правовому</w:t>
      </w:r>
      <w:r w:rsidRPr="00FF7A6F">
        <w:rPr>
          <w:rFonts w:ascii="Times New Roman" w:hAnsi="Times New Roman"/>
          <w:spacing w:val="34"/>
          <w:sz w:val="24"/>
          <w:szCs w:val="24"/>
        </w:rPr>
        <w:t xml:space="preserve"> </w:t>
      </w:r>
      <w:r w:rsidRPr="00FF7A6F">
        <w:rPr>
          <w:rFonts w:ascii="Times New Roman" w:hAnsi="Times New Roman"/>
          <w:spacing w:val="-1"/>
          <w:sz w:val="24"/>
          <w:szCs w:val="24"/>
        </w:rPr>
        <w:t>просвещению</w:t>
      </w:r>
      <w:r w:rsidRPr="00FF7A6F">
        <w:rPr>
          <w:rFonts w:ascii="Times New Roman" w:hAnsi="Times New Roman"/>
          <w:spacing w:val="35"/>
          <w:sz w:val="24"/>
          <w:szCs w:val="24"/>
        </w:rPr>
        <w:t xml:space="preserve"> </w:t>
      </w:r>
      <w:r w:rsidRPr="00FF7A6F">
        <w:rPr>
          <w:rFonts w:ascii="Times New Roman" w:hAnsi="Times New Roman"/>
          <w:sz w:val="24"/>
          <w:szCs w:val="24"/>
        </w:rPr>
        <w:t>может</w:t>
      </w:r>
      <w:r w:rsidRPr="00FF7A6F">
        <w:rPr>
          <w:rFonts w:ascii="Times New Roman" w:hAnsi="Times New Roman"/>
          <w:spacing w:val="32"/>
          <w:sz w:val="24"/>
          <w:szCs w:val="24"/>
        </w:rPr>
        <w:t xml:space="preserve"> </w:t>
      </w:r>
      <w:r w:rsidRPr="00FF7A6F">
        <w:rPr>
          <w:rFonts w:ascii="Times New Roman" w:hAnsi="Times New Roman"/>
          <w:sz w:val="24"/>
          <w:szCs w:val="24"/>
        </w:rPr>
        <w:t>быть</w:t>
      </w:r>
      <w:r w:rsidRPr="00FF7A6F">
        <w:rPr>
          <w:rFonts w:ascii="Times New Roman" w:hAnsi="Times New Roman"/>
          <w:spacing w:val="33"/>
          <w:sz w:val="24"/>
          <w:szCs w:val="24"/>
        </w:rPr>
        <w:t xml:space="preserve"> </w:t>
      </w:r>
      <w:r w:rsidRPr="00FF7A6F">
        <w:rPr>
          <w:rFonts w:ascii="Times New Roman" w:hAnsi="Times New Roman"/>
          <w:sz w:val="24"/>
          <w:szCs w:val="24"/>
        </w:rPr>
        <w:t>различен</w:t>
      </w:r>
      <w:r w:rsidRPr="00FF7A6F">
        <w:rPr>
          <w:rFonts w:ascii="Times New Roman" w:hAnsi="Times New Roman"/>
          <w:spacing w:val="33"/>
          <w:sz w:val="24"/>
          <w:szCs w:val="24"/>
        </w:rPr>
        <w:t xml:space="preserve"> – </w:t>
      </w:r>
      <w:r w:rsidRPr="00FF7A6F">
        <w:rPr>
          <w:rFonts w:ascii="Times New Roman" w:hAnsi="Times New Roman"/>
          <w:sz w:val="24"/>
          <w:szCs w:val="24"/>
        </w:rPr>
        <w:t>может</w:t>
      </w:r>
      <w:r w:rsidRPr="00FF7A6F">
        <w:rPr>
          <w:rFonts w:ascii="Times New Roman" w:hAnsi="Times New Roman"/>
          <w:spacing w:val="20"/>
          <w:sz w:val="24"/>
          <w:szCs w:val="24"/>
        </w:rPr>
        <w:t xml:space="preserve"> </w:t>
      </w:r>
      <w:r w:rsidRPr="00FF7A6F">
        <w:rPr>
          <w:rFonts w:ascii="Times New Roman" w:hAnsi="Times New Roman"/>
          <w:spacing w:val="-1"/>
          <w:sz w:val="24"/>
          <w:szCs w:val="24"/>
        </w:rPr>
        <w:t>включать</w:t>
      </w:r>
      <w:r w:rsidRPr="00FF7A6F">
        <w:rPr>
          <w:rFonts w:ascii="Times New Roman" w:hAnsi="Times New Roman"/>
          <w:spacing w:val="21"/>
          <w:sz w:val="24"/>
          <w:szCs w:val="24"/>
        </w:rPr>
        <w:t xml:space="preserve"> </w:t>
      </w:r>
      <w:r w:rsidRPr="00FF7A6F">
        <w:rPr>
          <w:rFonts w:ascii="Times New Roman" w:hAnsi="Times New Roman"/>
          <w:sz w:val="24"/>
          <w:szCs w:val="24"/>
        </w:rPr>
        <w:t>в</w:t>
      </w:r>
      <w:r w:rsidRPr="00FF7A6F">
        <w:rPr>
          <w:rFonts w:ascii="Times New Roman" w:hAnsi="Times New Roman"/>
          <w:spacing w:val="21"/>
          <w:sz w:val="24"/>
          <w:szCs w:val="24"/>
        </w:rPr>
        <w:t xml:space="preserve"> </w:t>
      </w:r>
      <w:r w:rsidRPr="00FF7A6F">
        <w:rPr>
          <w:rFonts w:ascii="Times New Roman" w:hAnsi="Times New Roman"/>
          <w:spacing w:val="-1"/>
          <w:sz w:val="24"/>
          <w:szCs w:val="24"/>
        </w:rPr>
        <w:t>себя</w:t>
      </w:r>
      <w:r w:rsidRPr="00FF7A6F">
        <w:rPr>
          <w:rFonts w:ascii="Times New Roman" w:hAnsi="Times New Roman"/>
          <w:spacing w:val="22"/>
          <w:sz w:val="24"/>
          <w:szCs w:val="24"/>
        </w:rPr>
        <w:t xml:space="preserve"> </w:t>
      </w:r>
      <w:r w:rsidRPr="00FF7A6F">
        <w:rPr>
          <w:rFonts w:ascii="Times New Roman" w:hAnsi="Times New Roman"/>
          <w:sz w:val="24"/>
          <w:szCs w:val="24"/>
        </w:rPr>
        <w:t>работу</w:t>
      </w:r>
      <w:r w:rsidRPr="00FF7A6F">
        <w:rPr>
          <w:rFonts w:ascii="Times New Roman" w:hAnsi="Times New Roman"/>
          <w:spacing w:val="21"/>
          <w:sz w:val="24"/>
          <w:szCs w:val="24"/>
        </w:rPr>
        <w:t xml:space="preserve"> </w:t>
      </w:r>
      <w:r w:rsidRPr="00FF7A6F">
        <w:rPr>
          <w:rFonts w:ascii="Times New Roman" w:hAnsi="Times New Roman"/>
          <w:spacing w:val="-1"/>
          <w:sz w:val="24"/>
          <w:szCs w:val="24"/>
        </w:rPr>
        <w:t>специальных</w:t>
      </w:r>
      <w:r w:rsidRPr="00FF7A6F">
        <w:rPr>
          <w:rFonts w:ascii="Times New Roman" w:hAnsi="Times New Roman"/>
          <w:spacing w:val="21"/>
          <w:sz w:val="24"/>
          <w:szCs w:val="24"/>
        </w:rPr>
        <w:t xml:space="preserve"> </w:t>
      </w:r>
      <w:r w:rsidRPr="00FF7A6F">
        <w:rPr>
          <w:rFonts w:ascii="Times New Roman" w:hAnsi="Times New Roman"/>
          <w:sz w:val="24"/>
          <w:szCs w:val="24"/>
        </w:rPr>
        <w:t>пра</w:t>
      </w:r>
      <w:r w:rsidRPr="00FF7A6F">
        <w:rPr>
          <w:rFonts w:ascii="Times New Roman" w:hAnsi="Times New Roman"/>
          <w:spacing w:val="-1"/>
          <w:sz w:val="24"/>
          <w:szCs w:val="24"/>
        </w:rPr>
        <w:t>вовых</w:t>
      </w:r>
      <w:r w:rsidRPr="00FF7A6F">
        <w:rPr>
          <w:rFonts w:ascii="Times New Roman" w:hAnsi="Times New Roman"/>
          <w:sz w:val="24"/>
          <w:szCs w:val="24"/>
        </w:rPr>
        <w:t xml:space="preserve"> </w:t>
      </w:r>
      <w:r w:rsidRPr="00FF7A6F">
        <w:rPr>
          <w:rFonts w:ascii="Times New Roman" w:hAnsi="Times New Roman"/>
          <w:spacing w:val="-1"/>
          <w:sz w:val="24"/>
          <w:szCs w:val="24"/>
        </w:rPr>
        <w:t>курсов,</w:t>
      </w:r>
      <w:r w:rsidRPr="00FF7A6F">
        <w:rPr>
          <w:rFonts w:ascii="Times New Roman" w:hAnsi="Times New Roman"/>
          <w:sz w:val="24"/>
          <w:szCs w:val="24"/>
        </w:rPr>
        <w:t xml:space="preserve"> </w:t>
      </w:r>
      <w:r w:rsidRPr="00FF7A6F">
        <w:rPr>
          <w:rFonts w:ascii="Times New Roman" w:hAnsi="Times New Roman"/>
          <w:spacing w:val="-1"/>
          <w:sz w:val="24"/>
          <w:szCs w:val="24"/>
        </w:rPr>
        <w:t xml:space="preserve">школ, </w:t>
      </w:r>
      <w:r w:rsidRPr="00FF7A6F">
        <w:rPr>
          <w:rFonts w:ascii="Times New Roman" w:hAnsi="Times New Roman"/>
          <w:sz w:val="24"/>
          <w:szCs w:val="24"/>
        </w:rPr>
        <w:t>семинаров, проведение</w:t>
      </w:r>
      <w:r w:rsidRPr="00FF7A6F">
        <w:rPr>
          <w:rFonts w:ascii="Times New Roman" w:hAnsi="Times New Roman"/>
          <w:spacing w:val="-1"/>
          <w:sz w:val="24"/>
          <w:szCs w:val="24"/>
        </w:rPr>
        <w:t xml:space="preserve"> </w:t>
      </w:r>
      <w:r w:rsidRPr="00FF7A6F">
        <w:rPr>
          <w:rFonts w:ascii="Times New Roman" w:hAnsi="Times New Roman"/>
          <w:sz w:val="24"/>
          <w:szCs w:val="24"/>
        </w:rPr>
        <w:t>которых</w:t>
      </w:r>
      <w:r w:rsidRPr="00FF7A6F">
        <w:rPr>
          <w:rFonts w:ascii="Times New Roman" w:hAnsi="Times New Roman"/>
          <w:spacing w:val="20"/>
          <w:sz w:val="24"/>
          <w:szCs w:val="24"/>
        </w:rPr>
        <w:t xml:space="preserve"> </w:t>
      </w:r>
      <w:r w:rsidRPr="00FF7A6F">
        <w:rPr>
          <w:rFonts w:ascii="Times New Roman" w:hAnsi="Times New Roman"/>
          <w:spacing w:val="-1"/>
          <w:sz w:val="24"/>
          <w:szCs w:val="24"/>
        </w:rPr>
        <w:t>осуществляют</w:t>
      </w:r>
      <w:r w:rsidRPr="00FF7A6F">
        <w:rPr>
          <w:rFonts w:ascii="Times New Roman" w:hAnsi="Times New Roman"/>
          <w:spacing w:val="19"/>
          <w:sz w:val="24"/>
          <w:szCs w:val="24"/>
        </w:rPr>
        <w:t xml:space="preserve"> </w:t>
      </w:r>
      <w:r w:rsidRPr="00FF7A6F">
        <w:rPr>
          <w:rFonts w:ascii="Times New Roman" w:hAnsi="Times New Roman"/>
          <w:sz w:val="24"/>
          <w:szCs w:val="24"/>
        </w:rPr>
        <w:t>государственные</w:t>
      </w:r>
      <w:r w:rsidRPr="00FF7A6F">
        <w:rPr>
          <w:rFonts w:ascii="Times New Roman" w:hAnsi="Times New Roman"/>
          <w:spacing w:val="20"/>
          <w:sz w:val="24"/>
          <w:szCs w:val="24"/>
        </w:rPr>
        <w:t xml:space="preserve"> </w:t>
      </w:r>
      <w:r w:rsidRPr="00FF7A6F">
        <w:rPr>
          <w:rFonts w:ascii="Times New Roman" w:hAnsi="Times New Roman"/>
          <w:sz w:val="24"/>
          <w:szCs w:val="24"/>
        </w:rPr>
        <w:t>и</w:t>
      </w:r>
      <w:r w:rsidRPr="00FF7A6F">
        <w:rPr>
          <w:rFonts w:ascii="Times New Roman" w:hAnsi="Times New Roman"/>
          <w:spacing w:val="20"/>
          <w:sz w:val="24"/>
          <w:szCs w:val="24"/>
        </w:rPr>
        <w:t xml:space="preserve"> </w:t>
      </w:r>
      <w:r w:rsidRPr="00FF7A6F">
        <w:rPr>
          <w:rFonts w:ascii="Times New Roman" w:hAnsi="Times New Roman"/>
          <w:spacing w:val="-1"/>
          <w:sz w:val="24"/>
          <w:szCs w:val="24"/>
        </w:rPr>
        <w:t>общественные</w:t>
      </w:r>
      <w:r w:rsidRPr="00FF7A6F">
        <w:rPr>
          <w:rFonts w:ascii="Times New Roman" w:hAnsi="Times New Roman"/>
          <w:spacing w:val="51"/>
          <w:sz w:val="24"/>
          <w:szCs w:val="24"/>
        </w:rPr>
        <w:t xml:space="preserve"> </w:t>
      </w:r>
      <w:r w:rsidRPr="00FF7A6F">
        <w:rPr>
          <w:rFonts w:ascii="Times New Roman" w:hAnsi="Times New Roman"/>
          <w:sz w:val="24"/>
          <w:szCs w:val="24"/>
        </w:rPr>
        <w:t>органы,</w:t>
      </w:r>
      <w:r w:rsidRPr="00FF7A6F">
        <w:rPr>
          <w:rFonts w:ascii="Times New Roman" w:hAnsi="Times New Roman"/>
          <w:spacing w:val="52"/>
          <w:sz w:val="24"/>
          <w:szCs w:val="24"/>
        </w:rPr>
        <w:t xml:space="preserve"> </w:t>
      </w:r>
      <w:r w:rsidRPr="00FF7A6F">
        <w:rPr>
          <w:rFonts w:ascii="Times New Roman" w:hAnsi="Times New Roman"/>
          <w:spacing w:val="-1"/>
          <w:sz w:val="24"/>
          <w:szCs w:val="24"/>
        </w:rPr>
        <w:t>как</w:t>
      </w:r>
      <w:r w:rsidRPr="00FF7A6F">
        <w:rPr>
          <w:rFonts w:ascii="Times New Roman" w:hAnsi="Times New Roman"/>
          <w:spacing w:val="52"/>
          <w:sz w:val="24"/>
          <w:szCs w:val="24"/>
        </w:rPr>
        <w:t xml:space="preserve"> </w:t>
      </w:r>
      <w:r w:rsidRPr="00FF7A6F">
        <w:rPr>
          <w:rFonts w:ascii="Times New Roman" w:hAnsi="Times New Roman"/>
          <w:sz w:val="24"/>
          <w:szCs w:val="24"/>
        </w:rPr>
        <w:t>на</w:t>
      </w:r>
      <w:r w:rsidRPr="00FF7A6F">
        <w:rPr>
          <w:rFonts w:ascii="Times New Roman" w:hAnsi="Times New Roman"/>
          <w:spacing w:val="52"/>
          <w:sz w:val="24"/>
          <w:szCs w:val="24"/>
        </w:rPr>
        <w:t xml:space="preserve"> </w:t>
      </w:r>
      <w:r w:rsidRPr="00FF7A6F">
        <w:rPr>
          <w:rFonts w:ascii="Times New Roman" w:hAnsi="Times New Roman"/>
          <w:spacing w:val="-1"/>
          <w:sz w:val="24"/>
          <w:szCs w:val="24"/>
        </w:rPr>
        <w:t>коммерческой,</w:t>
      </w:r>
      <w:r w:rsidRPr="00FF7A6F">
        <w:rPr>
          <w:rFonts w:ascii="Times New Roman" w:hAnsi="Times New Roman"/>
          <w:spacing w:val="52"/>
          <w:sz w:val="24"/>
          <w:szCs w:val="24"/>
        </w:rPr>
        <w:t xml:space="preserve"> </w:t>
      </w:r>
      <w:r w:rsidRPr="00FF7A6F">
        <w:rPr>
          <w:rFonts w:ascii="Times New Roman" w:hAnsi="Times New Roman"/>
          <w:spacing w:val="-1"/>
          <w:sz w:val="24"/>
          <w:szCs w:val="24"/>
        </w:rPr>
        <w:t>так</w:t>
      </w:r>
      <w:r w:rsidRPr="00FF7A6F">
        <w:rPr>
          <w:rFonts w:ascii="Times New Roman" w:hAnsi="Times New Roman"/>
          <w:spacing w:val="52"/>
          <w:sz w:val="24"/>
          <w:szCs w:val="24"/>
        </w:rPr>
        <w:t xml:space="preserve"> </w:t>
      </w:r>
      <w:r w:rsidRPr="00FF7A6F">
        <w:rPr>
          <w:rFonts w:ascii="Times New Roman" w:hAnsi="Times New Roman"/>
          <w:sz w:val="24"/>
          <w:szCs w:val="24"/>
        </w:rPr>
        <w:t>и</w:t>
      </w:r>
      <w:r w:rsidRPr="00FF7A6F">
        <w:rPr>
          <w:rFonts w:ascii="Times New Roman" w:hAnsi="Times New Roman"/>
          <w:spacing w:val="51"/>
          <w:sz w:val="24"/>
          <w:szCs w:val="24"/>
        </w:rPr>
        <w:t xml:space="preserve"> </w:t>
      </w:r>
      <w:r w:rsidRPr="00FF7A6F">
        <w:rPr>
          <w:rFonts w:ascii="Times New Roman" w:hAnsi="Times New Roman"/>
          <w:sz w:val="24"/>
          <w:szCs w:val="24"/>
        </w:rPr>
        <w:t>бюджетной</w:t>
      </w:r>
      <w:r w:rsidRPr="00FF7A6F">
        <w:rPr>
          <w:rFonts w:ascii="Times New Roman" w:hAnsi="Times New Roman"/>
          <w:spacing w:val="-4"/>
          <w:sz w:val="24"/>
          <w:szCs w:val="24"/>
        </w:rPr>
        <w:t xml:space="preserve"> </w:t>
      </w:r>
      <w:r w:rsidRPr="00FF7A6F">
        <w:rPr>
          <w:rFonts w:ascii="Times New Roman" w:hAnsi="Times New Roman"/>
          <w:sz w:val="24"/>
          <w:szCs w:val="24"/>
        </w:rPr>
        <w:t>основе. Наиважнейшей</w:t>
      </w:r>
      <w:r w:rsidRPr="00FF7A6F">
        <w:rPr>
          <w:rFonts w:ascii="Times New Roman" w:hAnsi="Times New Roman"/>
          <w:spacing w:val="3"/>
          <w:sz w:val="24"/>
          <w:szCs w:val="24"/>
        </w:rPr>
        <w:t xml:space="preserve"> </w:t>
      </w:r>
      <w:r w:rsidRPr="00FF7A6F">
        <w:rPr>
          <w:rFonts w:ascii="Times New Roman" w:hAnsi="Times New Roman"/>
          <w:spacing w:val="-1"/>
          <w:sz w:val="24"/>
          <w:szCs w:val="24"/>
        </w:rPr>
        <w:t>составляющей</w:t>
      </w:r>
      <w:r w:rsidRPr="00FF7A6F">
        <w:rPr>
          <w:rFonts w:ascii="Times New Roman" w:hAnsi="Times New Roman"/>
          <w:spacing w:val="3"/>
          <w:sz w:val="24"/>
          <w:szCs w:val="24"/>
        </w:rPr>
        <w:t xml:space="preserve"> </w:t>
      </w:r>
      <w:r w:rsidRPr="00FF7A6F">
        <w:rPr>
          <w:rFonts w:ascii="Times New Roman" w:hAnsi="Times New Roman"/>
          <w:sz w:val="24"/>
          <w:szCs w:val="24"/>
        </w:rPr>
        <w:t>в</w:t>
      </w:r>
      <w:r w:rsidRPr="00FF7A6F">
        <w:rPr>
          <w:rFonts w:ascii="Times New Roman" w:hAnsi="Times New Roman"/>
          <w:spacing w:val="2"/>
          <w:sz w:val="24"/>
          <w:szCs w:val="24"/>
        </w:rPr>
        <w:t xml:space="preserve"> </w:t>
      </w:r>
      <w:r w:rsidRPr="00FF7A6F">
        <w:rPr>
          <w:rFonts w:ascii="Times New Roman" w:hAnsi="Times New Roman"/>
          <w:sz w:val="24"/>
          <w:szCs w:val="24"/>
        </w:rPr>
        <w:t>правовом</w:t>
      </w:r>
      <w:r w:rsidRPr="00FF7A6F">
        <w:rPr>
          <w:rFonts w:ascii="Times New Roman" w:hAnsi="Times New Roman"/>
          <w:spacing w:val="3"/>
          <w:sz w:val="24"/>
          <w:szCs w:val="24"/>
        </w:rPr>
        <w:t xml:space="preserve"> </w:t>
      </w:r>
      <w:r w:rsidRPr="00FF7A6F">
        <w:rPr>
          <w:rFonts w:ascii="Times New Roman" w:hAnsi="Times New Roman"/>
          <w:sz w:val="24"/>
          <w:szCs w:val="24"/>
        </w:rPr>
        <w:t>про</w:t>
      </w:r>
      <w:r w:rsidRPr="00FF7A6F">
        <w:rPr>
          <w:rFonts w:ascii="Times New Roman" w:hAnsi="Times New Roman"/>
          <w:spacing w:val="-1"/>
          <w:sz w:val="24"/>
          <w:szCs w:val="24"/>
        </w:rPr>
        <w:t>свещении</w:t>
      </w:r>
      <w:r w:rsidRPr="00FF7A6F">
        <w:rPr>
          <w:rFonts w:ascii="Times New Roman" w:hAnsi="Times New Roman"/>
          <w:spacing w:val="47"/>
          <w:sz w:val="24"/>
          <w:szCs w:val="24"/>
        </w:rPr>
        <w:t xml:space="preserve"> </w:t>
      </w:r>
      <w:r w:rsidRPr="00FF7A6F">
        <w:rPr>
          <w:rFonts w:ascii="Times New Roman" w:hAnsi="Times New Roman"/>
          <w:spacing w:val="-1"/>
          <w:sz w:val="24"/>
          <w:szCs w:val="24"/>
        </w:rPr>
        <w:t>является</w:t>
      </w:r>
      <w:r w:rsidRPr="00FF7A6F">
        <w:rPr>
          <w:rFonts w:ascii="Times New Roman" w:hAnsi="Times New Roman"/>
          <w:spacing w:val="46"/>
          <w:sz w:val="24"/>
          <w:szCs w:val="24"/>
        </w:rPr>
        <w:t xml:space="preserve"> </w:t>
      </w:r>
      <w:r w:rsidRPr="00FF7A6F">
        <w:rPr>
          <w:rFonts w:ascii="Times New Roman" w:hAnsi="Times New Roman"/>
          <w:sz w:val="24"/>
          <w:szCs w:val="24"/>
        </w:rPr>
        <w:t>просвещение</w:t>
      </w:r>
      <w:r w:rsidRPr="00FF7A6F">
        <w:rPr>
          <w:rFonts w:ascii="Times New Roman" w:hAnsi="Times New Roman"/>
          <w:spacing w:val="46"/>
          <w:sz w:val="24"/>
          <w:szCs w:val="24"/>
        </w:rPr>
        <w:t xml:space="preserve"> </w:t>
      </w:r>
      <w:r w:rsidRPr="00FF7A6F">
        <w:rPr>
          <w:rFonts w:ascii="Times New Roman" w:hAnsi="Times New Roman"/>
          <w:sz w:val="24"/>
          <w:szCs w:val="24"/>
        </w:rPr>
        <w:t>молодых</w:t>
      </w:r>
      <w:r w:rsidRPr="00FF7A6F">
        <w:rPr>
          <w:rFonts w:ascii="Times New Roman" w:hAnsi="Times New Roman"/>
          <w:spacing w:val="46"/>
          <w:sz w:val="24"/>
          <w:szCs w:val="24"/>
        </w:rPr>
        <w:t xml:space="preserve"> </w:t>
      </w:r>
      <w:r w:rsidRPr="00FF7A6F">
        <w:rPr>
          <w:rFonts w:ascii="Times New Roman" w:hAnsi="Times New Roman"/>
          <w:spacing w:val="-1"/>
          <w:sz w:val="24"/>
          <w:szCs w:val="24"/>
        </w:rPr>
        <w:t>избирателей.</w:t>
      </w:r>
      <w:r w:rsidRPr="00FF7A6F">
        <w:rPr>
          <w:rFonts w:ascii="Times New Roman" w:hAnsi="Times New Roman"/>
          <w:spacing w:val="-2"/>
          <w:sz w:val="24"/>
          <w:szCs w:val="24"/>
        </w:rPr>
        <w:t xml:space="preserve"> </w:t>
      </w:r>
      <w:r w:rsidRPr="00FF7A6F">
        <w:rPr>
          <w:rFonts w:ascii="Times New Roman" w:hAnsi="Times New Roman"/>
          <w:sz w:val="24"/>
          <w:szCs w:val="24"/>
        </w:rPr>
        <w:t xml:space="preserve">Почему? </w:t>
      </w:r>
      <w:r w:rsidRPr="00FF7A6F">
        <w:rPr>
          <w:rFonts w:ascii="Times New Roman" w:hAnsi="Times New Roman"/>
          <w:spacing w:val="-1"/>
          <w:sz w:val="24"/>
          <w:szCs w:val="24"/>
        </w:rPr>
        <w:t>Дело</w:t>
      </w:r>
      <w:r w:rsidRPr="00FF7A6F">
        <w:rPr>
          <w:rFonts w:ascii="Times New Roman" w:hAnsi="Times New Roman"/>
          <w:spacing w:val="42"/>
          <w:sz w:val="24"/>
          <w:szCs w:val="24"/>
        </w:rPr>
        <w:t xml:space="preserve"> </w:t>
      </w:r>
      <w:r w:rsidRPr="00FF7A6F">
        <w:rPr>
          <w:rFonts w:ascii="Times New Roman" w:hAnsi="Times New Roman"/>
          <w:sz w:val="24"/>
          <w:szCs w:val="24"/>
        </w:rPr>
        <w:t>в</w:t>
      </w:r>
      <w:r w:rsidRPr="00FF7A6F">
        <w:rPr>
          <w:rFonts w:ascii="Times New Roman" w:hAnsi="Times New Roman"/>
          <w:spacing w:val="41"/>
          <w:sz w:val="24"/>
          <w:szCs w:val="24"/>
        </w:rPr>
        <w:t xml:space="preserve"> </w:t>
      </w:r>
      <w:r w:rsidRPr="00FF7A6F">
        <w:rPr>
          <w:rFonts w:ascii="Times New Roman" w:hAnsi="Times New Roman"/>
          <w:sz w:val="24"/>
          <w:szCs w:val="24"/>
        </w:rPr>
        <w:t>том,</w:t>
      </w:r>
      <w:r w:rsidRPr="00FF7A6F">
        <w:rPr>
          <w:rFonts w:ascii="Times New Roman" w:hAnsi="Times New Roman"/>
          <w:spacing w:val="42"/>
          <w:sz w:val="24"/>
          <w:szCs w:val="24"/>
        </w:rPr>
        <w:t xml:space="preserve"> </w:t>
      </w:r>
      <w:r w:rsidRPr="00FF7A6F">
        <w:rPr>
          <w:rFonts w:ascii="Times New Roman" w:hAnsi="Times New Roman"/>
          <w:spacing w:val="-1"/>
          <w:sz w:val="24"/>
          <w:szCs w:val="24"/>
        </w:rPr>
        <w:t>что</w:t>
      </w:r>
      <w:r w:rsidRPr="00FF7A6F">
        <w:rPr>
          <w:rFonts w:ascii="Times New Roman" w:hAnsi="Times New Roman"/>
          <w:spacing w:val="43"/>
          <w:sz w:val="24"/>
          <w:szCs w:val="24"/>
        </w:rPr>
        <w:t xml:space="preserve"> </w:t>
      </w:r>
      <w:r w:rsidRPr="00FF7A6F">
        <w:rPr>
          <w:rFonts w:ascii="Times New Roman" w:hAnsi="Times New Roman"/>
          <w:sz w:val="24"/>
          <w:szCs w:val="24"/>
        </w:rPr>
        <w:t>опыт</w:t>
      </w:r>
      <w:r w:rsidRPr="00FF7A6F">
        <w:rPr>
          <w:rFonts w:ascii="Times New Roman" w:hAnsi="Times New Roman"/>
          <w:spacing w:val="42"/>
          <w:sz w:val="24"/>
          <w:szCs w:val="24"/>
        </w:rPr>
        <w:t xml:space="preserve"> </w:t>
      </w:r>
      <w:r w:rsidRPr="00FF7A6F">
        <w:rPr>
          <w:rFonts w:ascii="Times New Roman" w:hAnsi="Times New Roman"/>
          <w:spacing w:val="-1"/>
          <w:sz w:val="24"/>
          <w:szCs w:val="24"/>
        </w:rPr>
        <w:t>работы</w:t>
      </w:r>
      <w:r w:rsidRPr="00FF7A6F">
        <w:rPr>
          <w:rFonts w:ascii="Times New Roman" w:hAnsi="Times New Roman"/>
          <w:spacing w:val="42"/>
          <w:sz w:val="24"/>
          <w:szCs w:val="24"/>
        </w:rPr>
        <w:t xml:space="preserve"> </w:t>
      </w:r>
      <w:r w:rsidRPr="00FF7A6F">
        <w:rPr>
          <w:rFonts w:ascii="Times New Roman" w:hAnsi="Times New Roman"/>
          <w:sz w:val="24"/>
          <w:szCs w:val="24"/>
        </w:rPr>
        <w:t>Избирательной</w:t>
      </w:r>
      <w:r w:rsidRPr="00FF7A6F">
        <w:rPr>
          <w:rFonts w:ascii="Times New Roman" w:hAnsi="Times New Roman"/>
          <w:spacing w:val="27"/>
          <w:w w:val="99"/>
          <w:sz w:val="24"/>
          <w:szCs w:val="24"/>
        </w:rPr>
        <w:t xml:space="preserve"> </w:t>
      </w:r>
      <w:r w:rsidRPr="00FF7A6F">
        <w:rPr>
          <w:rFonts w:ascii="Times New Roman" w:hAnsi="Times New Roman"/>
          <w:sz w:val="24"/>
          <w:szCs w:val="24"/>
        </w:rPr>
        <w:t>комиссии</w:t>
      </w:r>
      <w:r w:rsidRPr="00FF7A6F">
        <w:rPr>
          <w:rFonts w:ascii="Times New Roman" w:hAnsi="Times New Roman"/>
          <w:spacing w:val="24"/>
          <w:sz w:val="24"/>
          <w:szCs w:val="24"/>
        </w:rPr>
        <w:t xml:space="preserve"> </w:t>
      </w:r>
      <w:r w:rsidRPr="00FF7A6F">
        <w:rPr>
          <w:rFonts w:ascii="Times New Roman" w:hAnsi="Times New Roman"/>
          <w:sz w:val="24"/>
          <w:szCs w:val="24"/>
        </w:rPr>
        <w:t>Чеченской Республики с</w:t>
      </w:r>
      <w:r w:rsidRPr="00FF7A6F">
        <w:rPr>
          <w:rFonts w:ascii="Times New Roman" w:hAnsi="Times New Roman"/>
          <w:spacing w:val="24"/>
          <w:sz w:val="24"/>
          <w:szCs w:val="24"/>
        </w:rPr>
        <w:t xml:space="preserve"> </w:t>
      </w:r>
      <w:r w:rsidRPr="00FF7A6F">
        <w:rPr>
          <w:rFonts w:ascii="Times New Roman" w:hAnsi="Times New Roman"/>
          <w:sz w:val="24"/>
          <w:szCs w:val="24"/>
        </w:rPr>
        <w:t>молодыми</w:t>
      </w:r>
      <w:r w:rsidRPr="00FF7A6F">
        <w:rPr>
          <w:rFonts w:ascii="Times New Roman" w:hAnsi="Times New Roman"/>
          <w:spacing w:val="25"/>
          <w:sz w:val="24"/>
          <w:szCs w:val="24"/>
        </w:rPr>
        <w:t xml:space="preserve"> </w:t>
      </w:r>
      <w:r w:rsidRPr="00FF7A6F">
        <w:rPr>
          <w:rFonts w:ascii="Times New Roman" w:hAnsi="Times New Roman"/>
          <w:spacing w:val="-1"/>
          <w:sz w:val="24"/>
          <w:szCs w:val="24"/>
        </w:rPr>
        <w:t>изби</w:t>
      </w:r>
      <w:r w:rsidRPr="00FF7A6F">
        <w:rPr>
          <w:rFonts w:ascii="Times New Roman" w:hAnsi="Times New Roman"/>
          <w:sz w:val="24"/>
          <w:szCs w:val="24"/>
        </w:rPr>
        <w:t>рателями</w:t>
      </w:r>
      <w:r w:rsidRPr="00FF7A6F">
        <w:rPr>
          <w:rFonts w:ascii="Times New Roman" w:hAnsi="Times New Roman"/>
          <w:spacing w:val="11"/>
          <w:sz w:val="24"/>
          <w:szCs w:val="24"/>
        </w:rPr>
        <w:t xml:space="preserve"> </w:t>
      </w:r>
      <w:r w:rsidRPr="00FF7A6F">
        <w:rPr>
          <w:rFonts w:ascii="Times New Roman" w:hAnsi="Times New Roman"/>
          <w:spacing w:val="-1"/>
          <w:sz w:val="24"/>
          <w:szCs w:val="24"/>
        </w:rPr>
        <w:t>показывает,</w:t>
      </w:r>
      <w:r w:rsidRPr="00FF7A6F">
        <w:rPr>
          <w:rFonts w:ascii="Times New Roman" w:hAnsi="Times New Roman"/>
          <w:spacing w:val="12"/>
          <w:sz w:val="24"/>
          <w:szCs w:val="24"/>
        </w:rPr>
        <w:t xml:space="preserve"> </w:t>
      </w:r>
      <w:r w:rsidRPr="00FF7A6F">
        <w:rPr>
          <w:rFonts w:ascii="Times New Roman" w:hAnsi="Times New Roman"/>
          <w:sz w:val="24"/>
          <w:szCs w:val="24"/>
        </w:rPr>
        <w:t>что</w:t>
      </w:r>
      <w:r w:rsidRPr="00FF7A6F">
        <w:rPr>
          <w:rFonts w:ascii="Times New Roman" w:hAnsi="Times New Roman"/>
          <w:spacing w:val="12"/>
          <w:sz w:val="24"/>
          <w:szCs w:val="24"/>
        </w:rPr>
        <w:t xml:space="preserve"> </w:t>
      </w:r>
      <w:r w:rsidRPr="00FF7A6F">
        <w:rPr>
          <w:rFonts w:ascii="Times New Roman" w:hAnsi="Times New Roman"/>
          <w:sz w:val="24"/>
          <w:szCs w:val="24"/>
        </w:rPr>
        <w:t>грамотный</w:t>
      </w:r>
      <w:r w:rsidRPr="00FF7A6F">
        <w:rPr>
          <w:rFonts w:ascii="Times New Roman" w:hAnsi="Times New Roman"/>
          <w:spacing w:val="12"/>
          <w:sz w:val="24"/>
          <w:szCs w:val="24"/>
        </w:rPr>
        <w:t xml:space="preserve"> </w:t>
      </w:r>
      <w:r w:rsidRPr="00FF7A6F">
        <w:rPr>
          <w:rFonts w:ascii="Times New Roman" w:hAnsi="Times New Roman"/>
          <w:sz w:val="24"/>
          <w:szCs w:val="24"/>
        </w:rPr>
        <w:t>подход</w:t>
      </w:r>
      <w:r w:rsidRPr="00FF7A6F">
        <w:rPr>
          <w:rFonts w:ascii="Times New Roman" w:hAnsi="Times New Roman"/>
          <w:spacing w:val="11"/>
          <w:sz w:val="24"/>
          <w:szCs w:val="24"/>
        </w:rPr>
        <w:t xml:space="preserve"> </w:t>
      </w:r>
      <w:r w:rsidRPr="00FF7A6F">
        <w:rPr>
          <w:rFonts w:ascii="Times New Roman" w:hAnsi="Times New Roman"/>
          <w:sz w:val="24"/>
          <w:szCs w:val="24"/>
        </w:rPr>
        <w:t>к</w:t>
      </w:r>
      <w:r w:rsidRPr="00FF7A6F">
        <w:rPr>
          <w:rFonts w:ascii="Times New Roman" w:hAnsi="Times New Roman"/>
          <w:spacing w:val="26"/>
          <w:w w:val="99"/>
          <w:sz w:val="24"/>
          <w:szCs w:val="24"/>
        </w:rPr>
        <w:t xml:space="preserve"> </w:t>
      </w:r>
      <w:r w:rsidRPr="00FF7A6F">
        <w:rPr>
          <w:rFonts w:ascii="Times New Roman" w:hAnsi="Times New Roman"/>
          <w:sz w:val="24"/>
          <w:szCs w:val="24"/>
        </w:rPr>
        <w:t>решению</w:t>
      </w:r>
      <w:r w:rsidRPr="00FF7A6F">
        <w:rPr>
          <w:rFonts w:ascii="Times New Roman" w:hAnsi="Times New Roman"/>
          <w:spacing w:val="10"/>
          <w:sz w:val="24"/>
          <w:szCs w:val="24"/>
        </w:rPr>
        <w:t xml:space="preserve"> </w:t>
      </w:r>
      <w:r w:rsidRPr="00FF7A6F">
        <w:rPr>
          <w:rFonts w:ascii="Times New Roman" w:hAnsi="Times New Roman"/>
          <w:sz w:val="24"/>
          <w:szCs w:val="24"/>
        </w:rPr>
        <w:t>проблемы</w:t>
      </w:r>
      <w:r w:rsidRPr="00FF7A6F">
        <w:rPr>
          <w:rFonts w:ascii="Times New Roman" w:hAnsi="Times New Roman"/>
          <w:spacing w:val="9"/>
          <w:sz w:val="24"/>
          <w:szCs w:val="24"/>
        </w:rPr>
        <w:t xml:space="preserve"> </w:t>
      </w:r>
      <w:r w:rsidRPr="00FF7A6F">
        <w:rPr>
          <w:rFonts w:ascii="Times New Roman" w:hAnsi="Times New Roman"/>
          <w:spacing w:val="-1"/>
          <w:sz w:val="24"/>
          <w:szCs w:val="24"/>
        </w:rPr>
        <w:t>активности</w:t>
      </w:r>
      <w:r w:rsidRPr="00FF7A6F">
        <w:rPr>
          <w:rFonts w:ascii="Times New Roman" w:hAnsi="Times New Roman"/>
          <w:spacing w:val="10"/>
          <w:sz w:val="24"/>
          <w:szCs w:val="24"/>
        </w:rPr>
        <w:t xml:space="preserve"> </w:t>
      </w:r>
      <w:r w:rsidRPr="00FF7A6F">
        <w:rPr>
          <w:rFonts w:ascii="Times New Roman" w:hAnsi="Times New Roman"/>
          <w:spacing w:val="-1"/>
          <w:sz w:val="24"/>
          <w:szCs w:val="24"/>
        </w:rPr>
        <w:t>молодежи</w:t>
      </w:r>
      <w:r w:rsidRPr="00FF7A6F">
        <w:rPr>
          <w:rFonts w:ascii="Times New Roman" w:hAnsi="Times New Roman"/>
          <w:spacing w:val="10"/>
          <w:sz w:val="24"/>
          <w:szCs w:val="24"/>
        </w:rPr>
        <w:t xml:space="preserve"> </w:t>
      </w:r>
      <w:r w:rsidRPr="00FF7A6F">
        <w:rPr>
          <w:rFonts w:ascii="Times New Roman" w:hAnsi="Times New Roman"/>
          <w:sz w:val="24"/>
          <w:szCs w:val="24"/>
        </w:rPr>
        <w:t>Чеченской Республики в</w:t>
      </w:r>
      <w:r w:rsidRPr="00FF7A6F">
        <w:rPr>
          <w:rFonts w:ascii="Times New Roman" w:hAnsi="Times New Roman"/>
          <w:spacing w:val="31"/>
          <w:sz w:val="24"/>
          <w:szCs w:val="24"/>
        </w:rPr>
        <w:t xml:space="preserve"> </w:t>
      </w:r>
      <w:r w:rsidRPr="00FF7A6F">
        <w:rPr>
          <w:rFonts w:ascii="Times New Roman" w:hAnsi="Times New Roman"/>
          <w:sz w:val="24"/>
          <w:szCs w:val="24"/>
        </w:rPr>
        <w:t>избирательном</w:t>
      </w:r>
      <w:r w:rsidRPr="00FF7A6F">
        <w:rPr>
          <w:rFonts w:ascii="Times New Roman" w:hAnsi="Times New Roman"/>
          <w:spacing w:val="32"/>
          <w:sz w:val="24"/>
          <w:szCs w:val="24"/>
        </w:rPr>
        <w:t xml:space="preserve"> </w:t>
      </w:r>
      <w:r w:rsidRPr="00FF7A6F">
        <w:rPr>
          <w:rFonts w:ascii="Times New Roman" w:hAnsi="Times New Roman"/>
          <w:sz w:val="24"/>
          <w:szCs w:val="24"/>
        </w:rPr>
        <w:t>процессе</w:t>
      </w:r>
      <w:r w:rsidRPr="00FF7A6F">
        <w:rPr>
          <w:rFonts w:ascii="Times New Roman" w:hAnsi="Times New Roman"/>
          <w:spacing w:val="31"/>
          <w:sz w:val="24"/>
          <w:szCs w:val="24"/>
        </w:rPr>
        <w:t xml:space="preserve"> </w:t>
      </w:r>
      <w:r w:rsidRPr="00FF7A6F">
        <w:rPr>
          <w:rFonts w:ascii="Times New Roman" w:hAnsi="Times New Roman"/>
          <w:sz w:val="24"/>
          <w:szCs w:val="24"/>
        </w:rPr>
        <w:t>может</w:t>
      </w:r>
      <w:r w:rsidRPr="00FF7A6F">
        <w:rPr>
          <w:rFonts w:ascii="Times New Roman" w:hAnsi="Times New Roman"/>
          <w:w w:val="99"/>
          <w:sz w:val="24"/>
          <w:szCs w:val="24"/>
        </w:rPr>
        <w:t xml:space="preserve"> </w:t>
      </w:r>
      <w:r w:rsidRPr="00FF7A6F">
        <w:rPr>
          <w:rFonts w:ascii="Times New Roman" w:hAnsi="Times New Roman"/>
          <w:spacing w:val="-1"/>
          <w:sz w:val="24"/>
          <w:szCs w:val="24"/>
        </w:rPr>
        <w:t>дать</w:t>
      </w:r>
      <w:r w:rsidRPr="00FF7A6F">
        <w:rPr>
          <w:rFonts w:ascii="Times New Roman" w:hAnsi="Times New Roman"/>
          <w:spacing w:val="-3"/>
          <w:sz w:val="24"/>
          <w:szCs w:val="24"/>
        </w:rPr>
        <w:t xml:space="preserve"> </w:t>
      </w:r>
      <w:r w:rsidRPr="00FF7A6F">
        <w:rPr>
          <w:rFonts w:ascii="Times New Roman" w:hAnsi="Times New Roman"/>
          <w:sz w:val="24"/>
          <w:szCs w:val="24"/>
        </w:rPr>
        <w:t>позитивные</w:t>
      </w:r>
      <w:r w:rsidRPr="00FF7A6F">
        <w:rPr>
          <w:rFonts w:ascii="Times New Roman" w:hAnsi="Times New Roman"/>
          <w:spacing w:val="-1"/>
          <w:sz w:val="24"/>
          <w:szCs w:val="24"/>
        </w:rPr>
        <w:t xml:space="preserve"> результаты, </w:t>
      </w:r>
      <w:r w:rsidRPr="00FF7A6F">
        <w:rPr>
          <w:rFonts w:ascii="Times New Roman" w:hAnsi="Times New Roman"/>
          <w:sz w:val="24"/>
          <w:szCs w:val="24"/>
        </w:rPr>
        <w:t>а</w:t>
      </w:r>
      <w:r w:rsidRPr="00FF7A6F">
        <w:rPr>
          <w:rFonts w:ascii="Times New Roman" w:hAnsi="Times New Roman"/>
          <w:spacing w:val="-2"/>
          <w:sz w:val="24"/>
          <w:szCs w:val="24"/>
        </w:rPr>
        <w:t xml:space="preserve"> </w:t>
      </w:r>
      <w:r w:rsidRPr="00FF7A6F">
        <w:rPr>
          <w:rFonts w:ascii="Times New Roman" w:hAnsi="Times New Roman"/>
          <w:sz w:val="24"/>
          <w:szCs w:val="24"/>
        </w:rPr>
        <w:t>это</w:t>
      </w:r>
      <w:r w:rsidRPr="00FF7A6F">
        <w:rPr>
          <w:rFonts w:ascii="Times New Roman" w:hAnsi="Times New Roman"/>
          <w:spacing w:val="-2"/>
          <w:sz w:val="24"/>
          <w:szCs w:val="24"/>
        </w:rPr>
        <w:t xml:space="preserve"> </w:t>
      </w:r>
      <w:r w:rsidRPr="00FF7A6F">
        <w:rPr>
          <w:rFonts w:ascii="Times New Roman" w:hAnsi="Times New Roman"/>
          <w:spacing w:val="-1"/>
          <w:sz w:val="24"/>
          <w:szCs w:val="24"/>
        </w:rPr>
        <w:t>значит, что:</w:t>
      </w:r>
    </w:p>
    <w:p w:rsidR="00D30805" w:rsidRPr="00FF7A6F" w:rsidRDefault="00D30805" w:rsidP="00AF65CC">
      <w:pPr>
        <w:widowControl w:val="0"/>
        <w:tabs>
          <w:tab w:val="left" w:pos="793"/>
        </w:tabs>
        <w:spacing w:after="0"/>
        <w:ind w:firstLine="709"/>
        <w:jc w:val="both"/>
        <w:rPr>
          <w:rFonts w:ascii="Times New Roman" w:hAnsi="Times New Roman"/>
          <w:sz w:val="24"/>
          <w:szCs w:val="24"/>
        </w:rPr>
      </w:pPr>
      <w:r w:rsidRPr="00FF7A6F">
        <w:rPr>
          <w:rFonts w:ascii="Times New Roman" w:hAnsi="Times New Roman"/>
          <w:spacing w:val="-1"/>
          <w:sz w:val="24"/>
          <w:szCs w:val="24"/>
        </w:rPr>
        <w:t xml:space="preserve">- </w:t>
      </w:r>
      <w:r w:rsidRPr="00FF7A6F">
        <w:rPr>
          <w:rFonts w:ascii="Times New Roman" w:hAnsi="Times New Roman"/>
          <w:spacing w:val="6"/>
          <w:sz w:val="24"/>
          <w:szCs w:val="24"/>
        </w:rPr>
        <w:t xml:space="preserve"> </w:t>
      </w:r>
      <w:r w:rsidRPr="00FF7A6F">
        <w:rPr>
          <w:rFonts w:ascii="Times New Roman" w:hAnsi="Times New Roman"/>
          <w:sz w:val="24"/>
          <w:szCs w:val="24"/>
        </w:rPr>
        <w:t>организация</w:t>
      </w:r>
      <w:r w:rsidRPr="00FF7A6F">
        <w:rPr>
          <w:rFonts w:ascii="Times New Roman" w:hAnsi="Times New Roman"/>
          <w:spacing w:val="8"/>
          <w:sz w:val="24"/>
          <w:szCs w:val="24"/>
        </w:rPr>
        <w:t xml:space="preserve"> </w:t>
      </w:r>
      <w:r w:rsidRPr="00FF7A6F">
        <w:rPr>
          <w:rFonts w:ascii="Times New Roman" w:hAnsi="Times New Roman"/>
          <w:sz w:val="24"/>
          <w:szCs w:val="24"/>
        </w:rPr>
        <w:t>интерактивного</w:t>
      </w:r>
      <w:r w:rsidRPr="00FF7A6F">
        <w:rPr>
          <w:rFonts w:ascii="Times New Roman" w:hAnsi="Times New Roman"/>
          <w:spacing w:val="28"/>
          <w:w w:val="99"/>
          <w:sz w:val="24"/>
          <w:szCs w:val="24"/>
        </w:rPr>
        <w:t xml:space="preserve"> </w:t>
      </w:r>
      <w:r w:rsidRPr="00FF7A6F">
        <w:rPr>
          <w:rFonts w:ascii="Times New Roman" w:hAnsi="Times New Roman"/>
          <w:sz w:val="24"/>
          <w:szCs w:val="24"/>
        </w:rPr>
        <w:t>общения</w:t>
      </w:r>
      <w:r w:rsidRPr="00FF7A6F">
        <w:rPr>
          <w:rFonts w:ascii="Times New Roman" w:hAnsi="Times New Roman"/>
          <w:spacing w:val="-3"/>
          <w:sz w:val="24"/>
          <w:szCs w:val="24"/>
        </w:rPr>
        <w:t xml:space="preserve"> </w:t>
      </w:r>
      <w:r w:rsidRPr="00FF7A6F">
        <w:rPr>
          <w:rFonts w:ascii="Times New Roman" w:hAnsi="Times New Roman"/>
          <w:sz w:val="24"/>
          <w:szCs w:val="24"/>
        </w:rPr>
        <w:t>с</w:t>
      </w:r>
      <w:r w:rsidRPr="00FF7A6F">
        <w:rPr>
          <w:rFonts w:ascii="Times New Roman" w:hAnsi="Times New Roman"/>
          <w:spacing w:val="-3"/>
          <w:sz w:val="24"/>
          <w:szCs w:val="24"/>
        </w:rPr>
        <w:t xml:space="preserve"> </w:t>
      </w:r>
      <w:r w:rsidRPr="00FF7A6F">
        <w:rPr>
          <w:rFonts w:ascii="Times New Roman" w:hAnsi="Times New Roman"/>
          <w:sz w:val="24"/>
          <w:szCs w:val="24"/>
        </w:rPr>
        <w:t>молодыми</w:t>
      </w:r>
      <w:r w:rsidRPr="00FF7A6F">
        <w:rPr>
          <w:rFonts w:ascii="Times New Roman" w:hAnsi="Times New Roman"/>
          <w:spacing w:val="-2"/>
          <w:sz w:val="24"/>
          <w:szCs w:val="24"/>
        </w:rPr>
        <w:t xml:space="preserve"> </w:t>
      </w:r>
      <w:r w:rsidRPr="00FF7A6F">
        <w:rPr>
          <w:rFonts w:ascii="Times New Roman" w:hAnsi="Times New Roman"/>
          <w:sz w:val="24"/>
          <w:szCs w:val="24"/>
        </w:rPr>
        <w:t>избирателями;</w:t>
      </w:r>
    </w:p>
    <w:p w:rsidR="00D30805" w:rsidRPr="00FF7A6F" w:rsidRDefault="00D30805" w:rsidP="00AF65CC">
      <w:pPr>
        <w:widowControl w:val="0"/>
        <w:tabs>
          <w:tab w:val="left" w:pos="696"/>
        </w:tabs>
        <w:spacing w:after="0"/>
        <w:ind w:firstLine="709"/>
        <w:jc w:val="both"/>
        <w:rPr>
          <w:rFonts w:ascii="Times New Roman" w:hAnsi="Times New Roman"/>
          <w:sz w:val="24"/>
          <w:szCs w:val="24"/>
        </w:rPr>
      </w:pPr>
      <w:r w:rsidRPr="00FF7A6F">
        <w:rPr>
          <w:rFonts w:ascii="Times New Roman" w:hAnsi="Times New Roman"/>
          <w:sz w:val="24"/>
          <w:szCs w:val="24"/>
        </w:rPr>
        <w:t>- работа</w:t>
      </w:r>
      <w:r w:rsidRPr="00FF7A6F">
        <w:rPr>
          <w:rFonts w:ascii="Times New Roman" w:hAnsi="Times New Roman"/>
          <w:spacing w:val="30"/>
          <w:sz w:val="24"/>
          <w:szCs w:val="24"/>
        </w:rPr>
        <w:t xml:space="preserve"> </w:t>
      </w:r>
      <w:r w:rsidRPr="00FF7A6F">
        <w:rPr>
          <w:rFonts w:ascii="Times New Roman" w:hAnsi="Times New Roman"/>
          <w:sz w:val="24"/>
          <w:szCs w:val="24"/>
        </w:rPr>
        <w:t>с</w:t>
      </w:r>
      <w:r w:rsidRPr="00FF7A6F">
        <w:rPr>
          <w:rFonts w:ascii="Times New Roman" w:hAnsi="Times New Roman"/>
          <w:spacing w:val="31"/>
          <w:sz w:val="24"/>
          <w:szCs w:val="24"/>
        </w:rPr>
        <w:t xml:space="preserve"> </w:t>
      </w:r>
      <w:r w:rsidRPr="00FF7A6F">
        <w:rPr>
          <w:rFonts w:ascii="Times New Roman" w:hAnsi="Times New Roman"/>
          <w:sz w:val="24"/>
          <w:szCs w:val="24"/>
        </w:rPr>
        <w:t>«потенциальными»</w:t>
      </w:r>
      <w:r w:rsidRPr="00FF7A6F">
        <w:rPr>
          <w:rFonts w:ascii="Times New Roman" w:hAnsi="Times New Roman"/>
          <w:spacing w:val="31"/>
          <w:sz w:val="24"/>
          <w:szCs w:val="24"/>
        </w:rPr>
        <w:t xml:space="preserve"> </w:t>
      </w:r>
      <w:r w:rsidRPr="00FF7A6F">
        <w:rPr>
          <w:rFonts w:ascii="Times New Roman" w:hAnsi="Times New Roman"/>
          <w:sz w:val="24"/>
          <w:szCs w:val="24"/>
        </w:rPr>
        <w:t>избирателями</w:t>
      </w:r>
      <w:r w:rsidRPr="00FF7A6F">
        <w:rPr>
          <w:rFonts w:ascii="Times New Roman" w:hAnsi="Times New Roman"/>
          <w:spacing w:val="23"/>
          <w:w w:val="99"/>
          <w:sz w:val="24"/>
          <w:szCs w:val="24"/>
        </w:rPr>
        <w:t xml:space="preserve"> </w:t>
      </w:r>
      <w:r w:rsidRPr="00FF7A6F">
        <w:rPr>
          <w:rFonts w:ascii="Times New Roman" w:hAnsi="Times New Roman"/>
          <w:spacing w:val="-1"/>
          <w:sz w:val="24"/>
          <w:szCs w:val="24"/>
        </w:rPr>
        <w:t>должна</w:t>
      </w:r>
      <w:r w:rsidRPr="00FF7A6F">
        <w:rPr>
          <w:rFonts w:ascii="Times New Roman" w:hAnsi="Times New Roman"/>
          <w:spacing w:val="-4"/>
          <w:sz w:val="24"/>
          <w:szCs w:val="24"/>
        </w:rPr>
        <w:t xml:space="preserve"> </w:t>
      </w:r>
      <w:r w:rsidRPr="00FF7A6F">
        <w:rPr>
          <w:rFonts w:ascii="Times New Roman" w:hAnsi="Times New Roman"/>
          <w:sz w:val="24"/>
          <w:szCs w:val="24"/>
        </w:rPr>
        <w:t>носить</w:t>
      </w:r>
      <w:r w:rsidRPr="00FF7A6F">
        <w:rPr>
          <w:rFonts w:ascii="Times New Roman" w:hAnsi="Times New Roman"/>
          <w:spacing w:val="-3"/>
          <w:sz w:val="24"/>
          <w:szCs w:val="24"/>
        </w:rPr>
        <w:t xml:space="preserve"> </w:t>
      </w:r>
      <w:r w:rsidRPr="00FF7A6F">
        <w:rPr>
          <w:rFonts w:ascii="Times New Roman" w:hAnsi="Times New Roman"/>
          <w:spacing w:val="-1"/>
          <w:sz w:val="24"/>
          <w:szCs w:val="24"/>
        </w:rPr>
        <w:t>систематический</w:t>
      </w:r>
      <w:r w:rsidRPr="00FF7A6F">
        <w:rPr>
          <w:rFonts w:ascii="Times New Roman" w:hAnsi="Times New Roman"/>
          <w:spacing w:val="-3"/>
          <w:sz w:val="24"/>
          <w:szCs w:val="24"/>
        </w:rPr>
        <w:t xml:space="preserve"> </w:t>
      </w:r>
      <w:r w:rsidRPr="00FF7A6F">
        <w:rPr>
          <w:rFonts w:ascii="Times New Roman" w:hAnsi="Times New Roman"/>
          <w:sz w:val="24"/>
          <w:szCs w:val="24"/>
        </w:rPr>
        <w:t>характер;</w:t>
      </w:r>
    </w:p>
    <w:p w:rsidR="00D30805" w:rsidRPr="00FF7A6F" w:rsidRDefault="00D30805" w:rsidP="00AF65CC">
      <w:pPr>
        <w:widowControl w:val="0"/>
        <w:tabs>
          <w:tab w:val="left" w:pos="500"/>
        </w:tabs>
        <w:spacing w:after="0"/>
        <w:ind w:firstLine="709"/>
        <w:jc w:val="both"/>
        <w:rPr>
          <w:rFonts w:ascii="Times New Roman" w:hAnsi="Times New Roman"/>
          <w:sz w:val="24"/>
          <w:szCs w:val="24"/>
        </w:rPr>
      </w:pPr>
      <w:r w:rsidRPr="00FF7A6F">
        <w:rPr>
          <w:rFonts w:ascii="Times New Roman" w:hAnsi="Times New Roman"/>
          <w:sz w:val="24"/>
          <w:szCs w:val="24"/>
        </w:rPr>
        <w:t>- работу</w:t>
      </w:r>
      <w:r w:rsidRPr="00FF7A6F">
        <w:rPr>
          <w:rFonts w:ascii="Times New Roman" w:hAnsi="Times New Roman"/>
          <w:spacing w:val="14"/>
          <w:sz w:val="24"/>
          <w:szCs w:val="24"/>
        </w:rPr>
        <w:t xml:space="preserve"> </w:t>
      </w:r>
      <w:r w:rsidRPr="00FF7A6F">
        <w:rPr>
          <w:rFonts w:ascii="Times New Roman" w:hAnsi="Times New Roman"/>
          <w:sz w:val="24"/>
          <w:szCs w:val="24"/>
        </w:rPr>
        <w:t>необходимо</w:t>
      </w:r>
      <w:r w:rsidRPr="00FF7A6F">
        <w:rPr>
          <w:rFonts w:ascii="Times New Roman" w:hAnsi="Times New Roman"/>
          <w:spacing w:val="14"/>
          <w:sz w:val="24"/>
          <w:szCs w:val="24"/>
        </w:rPr>
        <w:t xml:space="preserve"> </w:t>
      </w:r>
      <w:r w:rsidRPr="00FF7A6F">
        <w:rPr>
          <w:rFonts w:ascii="Times New Roman" w:hAnsi="Times New Roman"/>
          <w:sz w:val="24"/>
          <w:szCs w:val="24"/>
        </w:rPr>
        <w:t>проводить</w:t>
      </w:r>
      <w:r w:rsidRPr="00FF7A6F">
        <w:rPr>
          <w:rFonts w:ascii="Times New Roman" w:hAnsi="Times New Roman"/>
          <w:spacing w:val="13"/>
          <w:sz w:val="24"/>
          <w:szCs w:val="24"/>
        </w:rPr>
        <w:t xml:space="preserve"> </w:t>
      </w:r>
      <w:r w:rsidRPr="00FF7A6F">
        <w:rPr>
          <w:rFonts w:ascii="Times New Roman" w:hAnsi="Times New Roman"/>
          <w:sz w:val="24"/>
          <w:szCs w:val="24"/>
        </w:rPr>
        <w:t>при</w:t>
      </w:r>
      <w:r w:rsidRPr="00FF7A6F">
        <w:rPr>
          <w:rFonts w:ascii="Times New Roman" w:hAnsi="Times New Roman"/>
          <w:spacing w:val="15"/>
          <w:sz w:val="24"/>
          <w:szCs w:val="24"/>
        </w:rPr>
        <w:t xml:space="preserve"> </w:t>
      </w:r>
      <w:r w:rsidRPr="00FF7A6F">
        <w:rPr>
          <w:rFonts w:ascii="Times New Roman" w:hAnsi="Times New Roman"/>
          <w:sz w:val="24"/>
          <w:szCs w:val="24"/>
        </w:rPr>
        <w:t>непосредственном,</w:t>
      </w:r>
      <w:r w:rsidRPr="00FF7A6F">
        <w:rPr>
          <w:rFonts w:ascii="Times New Roman" w:hAnsi="Times New Roman"/>
          <w:spacing w:val="45"/>
          <w:sz w:val="24"/>
          <w:szCs w:val="24"/>
        </w:rPr>
        <w:t xml:space="preserve"> </w:t>
      </w:r>
      <w:r w:rsidRPr="00FF7A6F">
        <w:rPr>
          <w:rFonts w:ascii="Times New Roman" w:hAnsi="Times New Roman"/>
          <w:sz w:val="24"/>
          <w:szCs w:val="24"/>
        </w:rPr>
        <w:t>активном</w:t>
      </w:r>
      <w:r w:rsidRPr="00FF7A6F">
        <w:rPr>
          <w:rFonts w:ascii="Times New Roman" w:hAnsi="Times New Roman"/>
          <w:spacing w:val="44"/>
          <w:sz w:val="24"/>
          <w:szCs w:val="24"/>
        </w:rPr>
        <w:t xml:space="preserve"> </w:t>
      </w:r>
      <w:r w:rsidRPr="00FF7A6F">
        <w:rPr>
          <w:rFonts w:ascii="Times New Roman" w:hAnsi="Times New Roman"/>
          <w:spacing w:val="-1"/>
          <w:sz w:val="24"/>
          <w:szCs w:val="24"/>
        </w:rPr>
        <w:t>участии</w:t>
      </w:r>
      <w:r w:rsidRPr="00FF7A6F">
        <w:rPr>
          <w:rFonts w:ascii="Times New Roman" w:hAnsi="Times New Roman"/>
          <w:spacing w:val="45"/>
          <w:sz w:val="24"/>
          <w:szCs w:val="24"/>
        </w:rPr>
        <w:t xml:space="preserve"> </w:t>
      </w:r>
      <w:r w:rsidRPr="00FF7A6F">
        <w:rPr>
          <w:rFonts w:ascii="Times New Roman" w:hAnsi="Times New Roman"/>
          <w:sz w:val="24"/>
          <w:szCs w:val="24"/>
        </w:rPr>
        <w:t>молодых</w:t>
      </w:r>
      <w:r w:rsidRPr="00FF7A6F">
        <w:rPr>
          <w:rFonts w:ascii="Times New Roman" w:hAnsi="Times New Roman"/>
          <w:spacing w:val="45"/>
          <w:sz w:val="24"/>
          <w:szCs w:val="24"/>
        </w:rPr>
        <w:t xml:space="preserve"> </w:t>
      </w:r>
      <w:r w:rsidRPr="00FF7A6F">
        <w:rPr>
          <w:rFonts w:ascii="Times New Roman" w:hAnsi="Times New Roman"/>
          <w:sz w:val="24"/>
          <w:szCs w:val="24"/>
        </w:rPr>
        <w:t>избирате</w:t>
      </w:r>
      <w:r w:rsidRPr="00FF7A6F">
        <w:rPr>
          <w:rFonts w:ascii="Times New Roman" w:hAnsi="Times New Roman"/>
          <w:spacing w:val="-1"/>
          <w:sz w:val="24"/>
          <w:szCs w:val="24"/>
        </w:rPr>
        <w:t>лей.</w:t>
      </w:r>
    </w:p>
    <w:p w:rsidR="00D30805" w:rsidRPr="00FF7A6F" w:rsidRDefault="00D30805" w:rsidP="00AF65CC">
      <w:pPr>
        <w:widowControl w:val="0"/>
        <w:spacing w:after="0"/>
        <w:ind w:firstLine="709"/>
        <w:jc w:val="both"/>
        <w:rPr>
          <w:rFonts w:ascii="Times New Roman" w:hAnsi="Times New Roman"/>
          <w:spacing w:val="-1"/>
          <w:sz w:val="24"/>
          <w:szCs w:val="24"/>
        </w:rPr>
      </w:pPr>
      <w:r w:rsidRPr="00FF7A6F">
        <w:rPr>
          <w:rFonts w:ascii="Times New Roman" w:hAnsi="Times New Roman"/>
          <w:sz w:val="24"/>
          <w:szCs w:val="24"/>
        </w:rPr>
        <w:t>Работа</w:t>
      </w:r>
      <w:r w:rsidRPr="00FF7A6F">
        <w:rPr>
          <w:rFonts w:ascii="Times New Roman" w:hAnsi="Times New Roman"/>
          <w:spacing w:val="18"/>
          <w:sz w:val="24"/>
          <w:szCs w:val="24"/>
        </w:rPr>
        <w:t xml:space="preserve"> </w:t>
      </w:r>
      <w:r w:rsidRPr="00FF7A6F">
        <w:rPr>
          <w:rFonts w:ascii="Times New Roman" w:hAnsi="Times New Roman"/>
          <w:sz w:val="24"/>
          <w:szCs w:val="24"/>
        </w:rPr>
        <w:t>с</w:t>
      </w:r>
      <w:r w:rsidRPr="00FF7A6F">
        <w:rPr>
          <w:rFonts w:ascii="Times New Roman" w:hAnsi="Times New Roman"/>
          <w:spacing w:val="36"/>
          <w:sz w:val="24"/>
          <w:szCs w:val="24"/>
        </w:rPr>
        <w:t xml:space="preserve"> </w:t>
      </w:r>
      <w:r w:rsidRPr="00FF7A6F">
        <w:rPr>
          <w:rFonts w:ascii="Times New Roman" w:hAnsi="Times New Roman"/>
          <w:sz w:val="24"/>
          <w:szCs w:val="24"/>
        </w:rPr>
        <w:t>«потенциальными»</w:t>
      </w:r>
      <w:r w:rsidRPr="00FF7A6F">
        <w:rPr>
          <w:rFonts w:ascii="Times New Roman" w:hAnsi="Times New Roman"/>
          <w:spacing w:val="37"/>
          <w:sz w:val="24"/>
          <w:szCs w:val="24"/>
        </w:rPr>
        <w:t xml:space="preserve"> </w:t>
      </w:r>
      <w:r w:rsidRPr="00FF7A6F">
        <w:rPr>
          <w:rFonts w:ascii="Times New Roman" w:hAnsi="Times New Roman"/>
          <w:sz w:val="24"/>
          <w:szCs w:val="24"/>
        </w:rPr>
        <w:t>избирателями</w:t>
      </w:r>
      <w:r w:rsidRPr="00FF7A6F">
        <w:rPr>
          <w:rFonts w:ascii="Times New Roman" w:hAnsi="Times New Roman"/>
          <w:spacing w:val="21"/>
          <w:w w:val="99"/>
          <w:sz w:val="24"/>
          <w:szCs w:val="24"/>
        </w:rPr>
        <w:t xml:space="preserve"> </w:t>
      </w:r>
      <w:r w:rsidRPr="00FF7A6F">
        <w:rPr>
          <w:rFonts w:ascii="Times New Roman" w:hAnsi="Times New Roman"/>
          <w:spacing w:val="14"/>
          <w:sz w:val="24"/>
          <w:szCs w:val="24"/>
        </w:rPr>
        <w:t>предполагает</w:t>
      </w:r>
      <w:r w:rsidRPr="00FF7A6F">
        <w:rPr>
          <w:rFonts w:ascii="Times New Roman" w:hAnsi="Times New Roman"/>
          <w:sz w:val="24"/>
          <w:szCs w:val="24"/>
        </w:rPr>
        <w:t xml:space="preserve"> </w:t>
      </w:r>
      <w:r w:rsidRPr="00FF7A6F">
        <w:rPr>
          <w:rFonts w:ascii="Times New Roman" w:hAnsi="Times New Roman"/>
          <w:spacing w:val="14"/>
          <w:sz w:val="24"/>
          <w:szCs w:val="24"/>
        </w:rPr>
        <w:t>совместную</w:t>
      </w:r>
      <w:r w:rsidRPr="00FF7A6F">
        <w:rPr>
          <w:rFonts w:ascii="Times New Roman" w:hAnsi="Times New Roman"/>
          <w:sz w:val="24"/>
          <w:szCs w:val="24"/>
        </w:rPr>
        <w:t xml:space="preserve"> </w:t>
      </w:r>
      <w:r w:rsidRPr="00FF7A6F">
        <w:rPr>
          <w:rFonts w:ascii="Times New Roman" w:hAnsi="Times New Roman"/>
          <w:spacing w:val="15"/>
          <w:sz w:val="24"/>
          <w:szCs w:val="24"/>
        </w:rPr>
        <w:t>деятельность</w:t>
      </w:r>
      <w:r w:rsidRPr="00FF7A6F">
        <w:rPr>
          <w:rFonts w:ascii="Times New Roman" w:hAnsi="Times New Roman"/>
          <w:sz w:val="24"/>
          <w:szCs w:val="24"/>
        </w:rPr>
        <w:t xml:space="preserve"> </w:t>
      </w:r>
      <w:r w:rsidRPr="00FF7A6F">
        <w:rPr>
          <w:rFonts w:ascii="Times New Roman" w:hAnsi="Times New Roman"/>
          <w:spacing w:val="-1"/>
          <w:sz w:val="24"/>
          <w:szCs w:val="24"/>
        </w:rPr>
        <w:t>Избирательной</w:t>
      </w:r>
      <w:r w:rsidRPr="00FF7A6F">
        <w:rPr>
          <w:rFonts w:ascii="Times New Roman" w:hAnsi="Times New Roman"/>
          <w:spacing w:val="20"/>
          <w:sz w:val="24"/>
          <w:szCs w:val="24"/>
        </w:rPr>
        <w:t xml:space="preserve"> </w:t>
      </w:r>
      <w:r w:rsidRPr="00FF7A6F">
        <w:rPr>
          <w:rFonts w:ascii="Times New Roman" w:hAnsi="Times New Roman"/>
          <w:sz w:val="24"/>
          <w:szCs w:val="24"/>
        </w:rPr>
        <w:t>комиссии</w:t>
      </w:r>
      <w:r w:rsidRPr="00FF7A6F">
        <w:rPr>
          <w:rFonts w:ascii="Times New Roman" w:hAnsi="Times New Roman"/>
          <w:spacing w:val="21"/>
          <w:sz w:val="24"/>
          <w:szCs w:val="24"/>
        </w:rPr>
        <w:t xml:space="preserve"> </w:t>
      </w:r>
      <w:r w:rsidRPr="00FF7A6F">
        <w:rPr>
          <w:rFonts w:ascii="Times New Roman" w:hAnsi="Times New Roman"/>
          <w:sz w:val="24"/>
          <w:szCs w:val="24"/>
        </w:rPr>
        <w:t>Чеченской Республики,</w:t>
      </w:r>
      <w:r w:rsidRPr="00FF7A6F">
        <w:rPr>
          <w:rFonts w:ascii="Times New Roman" w:hAnsi="Times New Roman"/>
          <w:spacing w:val="26"/>
          <w:w w:val="99"/>
          <w:sz w:val="24"/>
          <w:szCs w:val="24"/>
        </w:rPr>
        <w:t xml:space="preserve"> </w:t>
      </w:r>
      <w:r w:rsidRPr="00FF7A6F">
        <w:rPr>
          <w:rFonts w:ascii="Times New Roman" w:hAnsi="Times New Roman"/>
          <w:spacing w:val="-1"/>
          <w:sz w:val="24"/>
          <w:szCs w:val="24"/>
        </w:rPr>
        <w:t>территориальных</w:t>
      </w:r>
      <w:r w:rsidRPr="00FF7A6F">
        <w:rPr>
          <w:rFonts w:ascii="Times New Roman" w:hAnsi="Times New Roman"/>
          <w:spacing w:val="15"/>
          <w:sz w:val="24"/>
          <w:szCs w:val="24"/>
        </w:rPr>
        <w:t xml:space="preserve"> </w:t>
      </w:r>
      <w:r w:rsidRPr="00FF7A6F">
        <w:rPr>
          <w:rFonts w:ascii="Times New Roman" w:hAnsi="Times New Roman"/>
          <w:sz w:val="24"/>
          <w:szCs w:val="24"/>
        </w:rPr>
        <w:t>избирательных</w:t>
      </w:r>
      <w:r w:rsidRPr="00FF7A6F">
        <w:rPr>
          <w:rFonts w:ascii="Times New Roman" w:hAnsi="Times New Roman"/>
          <w:spacing w:val="16"/>
          <w:sz w:val="24"/>
          <w:szCs w:val="24"/>
        </w:rPr>
        <w:t xml:space="preserve"> </w:t>
      </w:r>
      <w:r w:rsidRPr="00FF7A6F">
        <w:rPr>
          <w:rFonts w:ascii="Times New Roman" w:hAnsi="Times New Roman"/>
          <w:sz w:val="24"/>
          <w:szCs w:val="24"/>
        </w:rPr>
        <w:t>комиссий,</w:t>
      </w:r>
      <w:r w:rsidRPr="00FF7A6F">
        <w:rPr>
          <w:rFonts w:ascii="Times New Roman" w:hAnsi="Times New Roman"/>
          <w:spacing w:val="15"/>
          <w:sz w:val="24"/>
          <w:szCs w:val="24"/>
        </w:rPr>
        <w:t xml:space="preserve"> </w:t>
      </w:r>
      <w:r w:rsidRPr="00FF7A6F">
        <w:rPr>
          <w:rFonts w:ascii="Times New Roman" w:hAnsi="Times New Roman"/>
          <w:sz w:val="24"/>
          <w:szCs w:val="24"/>
        </w:rPr>
        <w:t>главного</w:t>
      </w:r>
      <w:r w:rsidRPr="00FF7A6F">
        <w:rPr>
          <w:rFonts w:ascii="Times New Roman" w:hAnsi="Times New Roman"/>
          <w:spacing w:val="35"/>
          <w:sz w:val="24"/>
          <w:szCs w:val="24"/>
        </w:rPr>
        <w:t xml:space="preserve"> </w:t>
      </w:r>
      <w:r w:rsidRPr="00FF7A6F">
        <w:rPr>
          <w:rFonts w:ascii="Times New Roman" w:hAnsi="Times New Roman"/>
          <w:spacing w:val="-1"/>
          <w:sz w:val="24"/>
          <w:szCs w:val="24"/>
        </w:rPr>
        <w:t>управления</w:t>
      </w:r>
      <w:r w:rsidRPr="00FF7A6F">
        <w:rPr>
          <w:rFonts w:ascii="Times New Roman" w:hAnsi="Times New Roman"/>
          <w:spacing w:val="35"/>
          <w:sz w:val="24"/>
          <w:szCs w:val="24"/>
        </w:rPr>
        <w:t xml:space="preserve"> </w:t>
      </w:r>
      <w:r w:rsidRPr="00FF7A6F">
        <w:rPr>
          <w:rFonts w:ascii="Times New Roman" w:hAnsi="Times New Roman"/>
          <w:spacing w:val="-1"/>
          <w:sz w:val="24"/>
          <w:szCs w:val="24"/>
        </w:rPr>
        <w:t>образования,</w:t>
      </w:r>
      <w:r w:rsidRPr="00FF7A6F">
        <w:rPr>
          <w:rFonts w:ascii="Times New Roman" w:hAnsi="Times New Roman"/>
          <w:spacing w:val="35"/>
          <w:sz w:val="24"/>
          <w:szCs w:val="24"/>
        </w:rPr>
        <w:t xml:space="preserve"> </w:t>
      </w:r>
      <w:r w:rsidRPr="00FF7A6F">
        <w:rPr>
          <w:rFonts w:ascii="Times New Roman" w:hAnsi="Times New Roman"/>
          <w:spacing w:val="-1"/>
          <w:sz w:val="24"/>
          <w:szCs w:val="24"/>
        </w:rPr>
        <w:t>управления</w:t>
      </w:r>
      <w:r w:rsidRPr="00FF7A6F">
        <w:rPr>
          <w:rFonts w:ascii="Times New Roman" w:hAnsi="Times New Roman"/>
          <w:spacing w:val="35"/>
          <w:sz w:val="24"/>
          <w:szCs w:val="24"/>
        </w:rPr>
        <w:t xml:space="preserve"> </w:t>
      </w:r>
      <w:r w:rsidRPr="00FF7A6F">
        <w:rPr>
          <w:rFonts w:ascii="Times New Roman" w:hAnsi="Times New Roman"/>
          <w:sz w:val="24"/>
          <w:szCs w:val="24"/>
        </w:rPr>
        <w:t>молодежной</w:t>
      </w:r>
      <w:r w:rsidRPr="00FF7A6F">
        <w:rPr>
          <w:rFonts w:ascii="Times New Roman" w:hAnsi="Times New Roman"/>
          <w:spacing w:val="13"/>
          <w:sz w:val="24"/>
          <w:szCs w:val="24"/>
        </w:rPr>
        <w:t xml:space="preserve"> </w:t>
      </w:r>
      <w:r w:rsidRPr="00FF7A6F">
        <w:rPr>
          <w:rFonts w:ascii="Times New Roman" w:hAnsi="Times New Roman"/>
          <w:sz w:val="24"/>
          <w:szCs w:val="24"/>
        </w:rPr>
        <w:t>политики</w:t>
      </w:r>
      <w:r w:rsidRPr="00FF7A6F">
        <w:rPr>
          <w:rFonts w:ascii="Times New Roman" w:hAnsi="Times New Roman"/>
          <w:spacing w:val="14"/>
          <w:sz w:val="24"/>
          <w:szCs w:val="24"/>
        </w:rPr>
        <w:t xml:space="preserve"> </w:t>
      </w:r>
      <w:r w:rsidRPr="00FF7A6F">
        <w:rPr>
          <w:rFonts w:ascii="Times New Roman" w:hAnsi="Times New Roman"/>
          <w:sz w:val="24"/>
          <w:szCs w:val="24"/>
        </w:rPr>
        <w:t>администрации</w:t>
      </w:r>
      <w:r w:rsidRPr="00FF7A6F">
        <w:rPr>
          <w:rFonts w:ascii="Times New Roman" w:hAnsi="Times New Roman"/>
          <w:spacing w:val="13"/>
          <w:sz w:val="24"/>
          <w:szCs w:val="24"/>
        </w:rPr>
        <w:t xml:space="preserve"> </w:t>
      </w:r>
      <w:r w:rsidRPr="00FF7A6F">
        <w:rPr>
          <w:rFonts w:ascii="Times New Roman" w:hAnsi="Times New Roman"/>
          <w:sz w:val="24"/>
          <w:szCs w:val="24"/>
        </w:rPr>
        <w:t>города,</w:t>
      </w:r>
      <w:r w:rsidRPr="00FF7A6F">
        <w:rPr>
          <w:rFonts w:ascii="Times New Roman" w:hAnsi="Times New Roman"/>
          <w:spacing w:val="14"/>
          <w:sz w:val="24"/>
          <w:szCs w:val="24"/>
        </w:rPr>
        <w:t xml:space="preserve"> </w:t>
      </w:r>
      <w:r w:rsidRPr="00FF7A6F">
        <w:rPr>
          <w:rFonts w:ascii="Times New Roman" w:hAnsi="Times New Roman"/>
          <w:sz w:val="24"/>
          <w:szCs w:val="24"/>
        </w:rPr>
        <w:t>образо</w:t>
      </w:r>
      <w:r w:rsidRPr="00FF7A6F">
        <w:rPr>
          <w:rFonts w:ascii="Times New Roman" w:hAnsi="Times New Roman"/>
          <w:spacing w:val="-1"/>
          <w:sz w:val="24"/>
          <w:szCs w:val="24"/>
        </w:rPr>
        <w:t>вательных</w:t>
      </w:r>
      <w:r w:rsidRPr="00FF7A6F">
        <w:rPr>
          <w:rFonts w:ascii="Times New Roman" w:hAnsi="Times New Roman"/>
          <w:spacing w:val="21"/>
          <w:sz w:val="24"/>
          <w:szCs w:val="24"/>
        </w:rPr>
        <w:t xml:space="preserve"> </w:t>
      </w:r>
      <w:r w:rsidRPr="00FF7A6F">
        <w:rPr>
          <w:rFonts w:ascii="Times New Roman" w:hAnsi="Times New Roman"/>
          <w:sz w:val="24"/>
          <w:szCs w:val="24"/>
        </w:rPr>
        <w:t>учреждений</w:t>
      </w:r>
      <w:r w:rsidRPr="00FF7A6F">
        <w:rPr>
          <w:rFonts w:ascii="Times New Roman" w:hAnsi="Times New Roman"/>
          <w:spacing w:val="21"/>
          <w:sz w:val="24"/>
          <w:szCs w:val="24"/>
        </w:rPr>
        <w:t xml:space="preserve"> </w:t>
      </w:r>
      <w:r w:rsidRPr="00FF7A6F">
        <w:rPr>
          <w:rFonts w:ascii="Times New Roman" w:hAnsi="Times New Roman"/>
          <w:spacing w:val="-1"/>
          <w:sz w:val="24"/>
          <w:szCs w:val="24"/>
        </w:rPr>
        <w:t>города,</w:t>
      </w:r>
      <w:r w:rsidRPr="00FF7A6F">
        <w:rPr>
          <w:rFonts w:ascii="Times New Roman" w:hAnsi="Times New Roman"/>
          <w:spacing w:val="21"/>
          <w:sz w:val="24"/>
          <w:szCs w:val="24"/>
        </w:rPr>
        <w:t xml:space="preserve"> </w:t>
      </w:r>
      <w:r w:rsidRPr="00FF7A6F">
        <w:rPr>
          <w:rFonts w:ascii="Times New Roman" w:hAnsi="Times New Roman"/>
          <w:spacing w:val="-1"/>
          <w:sz w:val="24"/>
          <w:szCs w:val="24"/>
        </w:rPr>
        <w:t>региональных</w:t>
      </w:r>
      <w:r w:rsidRPr="00FF7A6F">
        <w:rPr>
          <w:rFonts w:ascii="Times New Roman" w:hAnsi="Times New Roman"/>
          <w:spacing w:val="21"/>
          <w:sz w:val="24"/>
          <w:szCs w:val="24"/>
        </w:rPr>
        <w:t xml:space="preserve"> </w:t>
      </w:r>
      <w:r w:rsidRPr="00FF7A6F">
        <w:rPr>
          <w:rFonts w:ascii="Times New Roman" w:hAnsi="Times New Roman"/>
          <w:sz w:val="24"/>
          <w:szCs w:val="24"/>
        </w:rPr>
        <w:t>отделений</w:t>
      </w:r>
      <w:r w:rsidRPr="00FF7A6F">
        <w:rPr>
          <w:rFonts w:ascii="Times New Roman" w:hAnsi="Times New Roman"/>
          <w:spacing w:val="11"/>
          <w:sz w:val="24"/>
          <w:szCs w:val="24"/>
        </w:rPr>
        <w:t xml:space="preserve"> </w:t>
      </w:r>
      <w:r w:rsidRPr="00FF7A6F">
        <w:rPr>
          <w:rFonts w:ascii="Times New Roman" w:hAnsi="Times New Roman"/>
          <w:sz w:val="24"/>
          <w:szCs w:val="24"/>
        </w:rPr>
        <w:t>политических</w:t>
      </w:r>
      <w:r w:rsidRPr="00FF7A6F">
        <w:rPr>
          <w:rFonts w:ascii="Times New Roman" w:hAnsi="Times New Roman"/>
          <w:spacing w:val="12"/>
          <w:sz w:val="24"/>
          <w:szCs w:val="24"/>
        </w:rPr>
        <w:t xml:space="preserve"> </w:t>
      </w:r>
      <w:r w:rsidRPr="00FF7A6F">
        <w:rPr>
          <w:rFonts w:ascii="Times New Roman" w:hAnsi="Times New Roman"/>
          <w:sz w:val="24"/>
          <w:szCs w:val="24"/>
        </w:rPr>
        <w:t>партий</w:t>
      </w:r>
      <w:r w:rsidRPr="00FF7A6F">
        <w:rPr>
          <w:rFonts w:ascii="Times New Roman" w:hAnsi="Times New Roman"/>
          <w:spacing w:val="11"/>
          <w:sz w:val="24"/>
          <w:szCs w:val="24"/>
        </w:rPr>
        <w:t xml:space="preserve"> </w:t>
      </w:r>
      <w:r w:rsidRPr="00FF7A6F">
        <w:rPr>
          <w:rFonts w:ascii="Times New Roman" w:hAnsi="Times New Roman"/>
          <w:sz w:val="24"/>
          <w:szCs w:val="24"/>
        </w:rPr>
        <w:t>и</w:t>
      </w:r>
      <w:r w:rsidRPr="00FF7A6F">
        <w:rPr>
          <w:rFonts w:ascii="Times New Roman" w:hAnsi="Times New Roman"/>
          <w:spacing w:val="11"/>
          <w:sz w:val="24"/>
          <w:szCs w:val="24"/>
        </w:rPr>
        <w:t xml:space="preserve"> </w:t>
      </w:r>
      <w:r w:rsidRPr="00FF7A6F">
        <w:rPr>
          <w:rFonts w:ascii="Times New Roman" w:hAnsi="Times New Roman"/>
          <w:spacing w:val="-1"/>
          <w:sz w:val="24"/>
          <w:szCs w:val="24"/>
        </w:rPr>
        <w:t>общественных</w:t>
      </w:r>
      <w:r w:rsidRPr="00FF7A6F">
        <w:rPr>
          <w:rFonts w:ascii="Times New Roman" w:hAnsi="Times New Roman"/>
          <w:spacing w:val="27"/>
          <w:w w:val="99"/>
          <w:sz w:val="24"/>
          <w:szCs w:val="24"/>
        </w:rPr>
        <w:t xml:space="preserve"> </w:t>
      </w:r>
      <w:r w:rsidRPr="00FF7A6F">
        <w:rPr>
          <w:rFonts w:ascii="Times New Roman" w:hAnsi="Times New Roman"/>
          <w:sz w:val="24"/>
          <w:szCs w:val="24"/>
        </w:rPr>
        <w:t>объединений. В</w:t>
      </w:r>
      <w:r w:rsidRPr="00FF7A6F">
        <w:rPr>
          <w:rFonts w:ascii="Times New Roman" w:hAnsi="Times New Roman"/>
          <w:spacing w:val="29"/>
          <w:sz w:val="24"/>
          <w:szCs w:val="24"/>
        </w:rPr>
        <w:t xml:space="preserve"> </w:t>
      </w:r>
      <w:r w:rsidRPr="00FF7A6F">
        <w:rPr>
          <w:rFonts w:ascii="Times New Roman" w:hAnsi="Times New Roman"/>
          <w:sz w:val="24"/>
          <w:szCs w:val="24"/>
        </w:rPr>
        <w:t>рамках</w:t>
      </w:r>
      <w:r w:rsidRPr="00FF7A6F">
        <w:rPr>
          <w:rFonts w:ascii="Times New Roman" w:hAnsi="Times New Roman"/>
          <w:spacing w:val="31"/>
          <w:sz w:val="24"/>
          <w:szCs w:val="24"/>
        </w:rPr>
        <w:t xml:space="preserve"> </w:t>
      </w:r>
      <w:r w:rsidRPr="00FF7A6F">
        <w:rPr>
          <w:rFonts w:ascii="Times New Roman" w:hAnsi="Times New Roman"/>
          <w:sz w:val="24"/>
          <w:szCs w:val="24"/>
        </w:rPr>
        <w:t>программы</w:t>
      </w:r>
      <w:r w:rsidRPr="00FF7A6F">
        <w:rPr>
          <w:rFonts w:ascii="Times New Roman" w:hAnsi="Times New Roman"/>
          <w:spacing w:val="29"/>
          <w:sz w:val="24"/>
          <w:szCs w:val="24"/>
        </w:rPr>
        <w:t xml:space="preserve"> </w:t>
      </w:r>
      <w:r w:rsidRPr="00FF7A6F">
        <w:rPr>
          <w:rFonts w:ascii="Times New Roman" w:hAnsi="Times New Roman"/>
          <w:spacing w:val="-1"/>
          <w:sz w:val="24"/>
          <w:szCs w:val="24"/>
        </w:rPr>
        <w:t>«Школа</w:t>
      </w:r>
      <w:r w:rsidRPr="00FF7A6F">
        <w:rPr>
          <w:rFonts w:ascii="Times New Roman" w:hAnsi="Times New Roman"/>
          <w:spacing w:val="29"/>
          <w:sz w:val="24"/>
          <w:szCs w:val="24"/>
        </w:rPr>
        <w:t xml:space="preserve"> </w:t>
      </w:r>
      <w:r w:rsidRPr="00FF7A6F">
        <w:rPr>
          <w:rFonts w:ascii="Times New Roman" w:hAnsi="Times New Roman"/>
          <w:sz w:val="24"/>
          <w:szCs w:val="24"/>
        </w:rPr>
        <w:t>молодого</w:t>
      </w:r>
      <w:r w:rsidRPr="00FF7A6F">
        <w:rPr>
          <w:rFonts w:ascii="Times New Roman" w:hAnsi="Times New Roman"/>
          <w:spacing w:val="31"/>
          <w:sz w:val="24"/>
          <w:szCs w:val="24"/>
        </w:rPr>
        <w:t xml:space="preserve"> </w:t>
      </w:r>
      <w:r w:rsidRPr="00FF7A6F">
        <w:rPr>
          <w:rFonts w:ascii="Times New Roman" w:hAnsi="Times New Roman"/>
          <w:spacing w:val="-1"/>
          <w:sz w:val="24"/>
          <w:szCs w:val="24"/>
        </w:rPr>
        <w:t>избирателя»</w:t>
      </w:r>
      <w:r w:rsidRPr="00FF7A6F">
        <w:rPr>
          <w:rFonts w:ascii="Times New Roman" w:hAnsi="Times New Roman"/>
          <w:spacing w:val="45"/>
          <w:sz w:val="24"/>
          <w:szCs w:val="24"/>
        </w:rPr>
        <w:t xml:space="preserve"> </w:t>
      </w:r>
      <w:r w:rsidRPr="00FF7A6F">
        <w:rPr>
          <w:rFonts w:ascii="Times New Roman" w:hAnsi="Times New Roman"/>
          <w:spacing w:val="-1"/>
          <w:sz w:val="24"/>
          <w:szCs w:val="24"/>
        </w:rPr>
        <w:t>Избирательной</w:t>
      </w:r>
      <w:r w:rsidRPr="00FF7A6F">
        <w:rPr>
          <w:rFonts w:ascii="Times New Roman" w:hAnsi="Times New Roman"/>
          <w:spacing w:val="47"/>
          <w:sz w:val="24"/>
          <w:szCs w:val="24"/>
        </w:rPr>
        <w:t xml:space="preserve"> </w:t>
      </w:r>
      <w:r w:rsidRPr="00FF7A6F">
        <w:rPr>
          <w:rFonts w:ascii="Times New Roman" w:hAnsi="Times New Roman"/>
          <w:sz w:val="24"/>
          <w:szCs w:val="24"/>
        </w:rPr>
        <w:t>комиссией</w:t>
      </w:r>
      <w:r w:rsidRPr="00FF7A6F">
        <w:rPr>
          <w:rFonts w:ascii="Times New Roman" w:hAnsi="Times New Roman"/>
          <w:spacing w:val="46"/>
          <w:sz w:val="24"/>
          <w:szCs w:val="24"/>
        </w:rPr>
        <w:t xml:space="preserve"> </w:t>
      </w:r>
      <w:r w:rsidRPr="00FF7A6F">
        <w:rPr>
          <w:rFonts w:ascii="Times New Roman" w:hAnsi="Times New Roman"/>
          <w:sz w:val="24"/>
          <w:szCs w:val="24"/>
        </w:rPr>
        <w:t>Чеченской Республики проводятся</w:t>
      </w:r>
      <w:r w:rsidRPr="00FF7A6F">
        <w:rPr>
          <w:rFonts w:ascii="Times New Roman" w:hAnsi="Times New Roman"/>
          <w:spacing w:val="-3"/>
          <w:sz w:val="24"/>
          <w:szCs w:val="24"/>
        </w:rPr>
        <w:t xml:space="preserve"> </w:t>
      </w:r>
      <w:r w:rsidRPr="00FF7A6F">
        <w:rPr>
          <w:rFonts w:ascii="Times New Roman" w:hAnsi="Times New Roman"/>
          <w:sz w:val="24"/>
          <w:szCs w:val="24"/>
        </w:rPr>
        <w:t>различные</w:t>
      </w:r>
      <w:r w:rsidRPr="00FF7A6F">
        <w:rPr>
          <w:rFonts w:ascii="Times New Roman" w:hAnsi="Times New Roman"/>
          <w:spacing w:val="-3"/>
          <w:sz w:val="24"/>
          <w:szCs w:val="24"/>
        </w:rPr>
        <w:t xml:space="preserve"> </w:t>
      </w:r>
      <w:r w:rsidRPr="00FF7A6F">
        <w:rPr>
          <w:rFonts w:ascii="Times New Roman" w:hAnsi="Times New Roman"/>
          <w:sz w:val="24"/>
          <w:szCs w:val="24"/>
        </w:rPr>
        <w:t>мероприятия:</w:t>
      </w:r>
      <w:r w:rsidRPr="00FF7A6F">
        <w:rPr>
          <w:rFonts w:ascii="Times New Roman" w:hAnsi="Times New Roman"/>
          <w:spacing w:val="-2"/>
          <w:sz w:val="24"/>
          <w:szCs w:val="24"/>
        </w:rPr>
        <w:t xml:space="preserve"> </w:t>
      </w:r>
      <w:r w:rsidRPr="00FF7A6F">
        <w:rPr>
          <w:rFonts w:ascii="Times New Roman" w:hAnsi="Times New Roman"/>
          <w:spacing w:val="-1"/>
          <w:sz w:val="24"/>
          <w:szCs w:val="24"/>
        </w:rPr>
        <w:t>День</w:t>
      </w:r>
      <w:r w:rsidRPr="00FF7A6F">
        <w:rPr>
          <w:rFonts w:ascii="Times New Roman" w:hAnsi="Times New Roman"/>
          <w:spacing w:val="23"/>
          <w:w w:val="99"/>
          <w:sz w:val="24"/>
          <w:szCs w:val="24"/>
        </w:rPr>
        <w:t xml:space="preserve"> </w:t>
      </w:r>
      <w:r w:rsidRPr="00FF7A6F">
        <w:rPr>
          <w:rFonts w:ascii="Times New Roman" w:hAnsi="Times New Roman"/>
          <w:sz w:val="24"/>
          <w:szCs w:val="24"/>
        </w:rPr>
        <w:t>открытых</w:t>
      </w:r>
      <w:r w:rsidRPr="00FF7A6F">
        <w:rPr>
          <w:rFonts w:ascii="Times New Roman" w:hAnsi="Times New Roman"/>
          <w:spacing w:val="22"/>
          <w:sz w:val="24"/>
          <w:szCs w:val="24"/>
        </w:rPr>
        <w:t xml:space="preserve"> </w:t>
      </w:r>
      <w:r w:rsidRPr="00FF7A6F">
        <w:rPr>
          <w:rFonts w:ascii="Times New Roman" w:hAnsi="Times New Roman"/>
          <w:sz w:val="24"/>
          <w:szCs w:val="24"/>
        </w:rPr>
        <w:t>дверей</w:t>
      </w:r>
      <w:r w:rsidRPr="00FF7A6F">
        <w:rPr>
          <w:rFonts w:ascii="Times New Roman" w:hAnsi="Times New Roman"/>
          <w:spacing w:val="22"/>
          <w:sz w:val="24"/>
          <w:szCs w:val="24"/>
        </w:rPr>
        <w:t xml:space="preserve"> </w:t>
      </w:r>
      <w:r w:rsidRPr="00FF7A6F">
        <w:rPr>
          <w:rFonts w:ascii="Times New Roman" w:hAnsi="Times New Roman"/>
          <w:sz w:val="24"/>
          <w:szCs w:val="24"/>
        </w:rPr>
        <w:t>в</w:t>
      </w:r>
      <w:r w:rsidRPr="00FF7A6F">
        <w:rPr>
          <w:rFonts w:ascii="Times New Roman" w:hAnsi="Times New Roman"/>
          <w:spacing w:val="23"/>
          <w:sz w:val="24"/>
          <w:szCs w:val="24"/>
        </w:rPr>
        <w:t xml:space="preserve"> </w:t>
      </w:r>
      <w:r w:rsidRPr="00FF7A6F">
        <w:rPr>
          <w:rFonts w:ascii="Times New Roman" w:hAnsi="Times New Roman"/>
          <w:spacing w:val="-1"/>
          <w:sz w:val="24"/>
          <w:szCs w:val="24"/>
        </w:rPr>
        <w:t>Совете</w:t>
      </w:r>
      <w:r w:rsidRPr="00FF7A6F">
        <w:rPr>
          <w:rFonts w:ascii="Times New Roman" w:hAnsi="Times New Roman"/>
          <w:spacing w:val="39"/>
          <w:sz w:val="24"/>
          <w:szCs w:val="24"/>
        </w:rPr>
        <w:t xml:space="preserve"> </w:t>
      </w:r>
      <w:r w:rsidRPr="00FF7A6F">
        <w:rPr>
          <w:rFonts w:ascii="Times New Roman" w:hAnsi="Times New Roman"/>
          <w:sz w:val="24"/>
          <w:szCs w:val="24"/>
        </w:rPr>
        <w:t>депутатов города Грозного,</w:t>
      </w:r>
      <w:r w:rsidRPr="00FF7A6F">
        <w:rPr>
          <w:rFonts w:ascii="Times New Roman" w:hAnsi="Times New Roman"/>
          <w:spacing w:val="40"/>
          <w:sz w:val="24"/>
          <w:szCs w:val="24"/>
        </w:rPr>
        <w:t xml:space="preserve"> </w:t>
      </w:r>
      <w:r w:rsidRPr="00FF7A6F">
        <w:rPr>
          <w:rFonts w:ascii="Times New Roman" w:hAnsi="Times New Roman"/>
          <w:sz w:val="24"/>
          <w:szCs w:val="24"/>
        </w:rPr>
        <w:t>конференции,</w:t>
      </w:r>
      <w:r w:rsidRPr="00FF7A6F">
        <w:rPr>
          <w:rFonts w:ascii="Times New Roman" w:hAnsi="Times New Roman"/>
          <w:spacing w:val="39"/>
          <w:sz w:val="24"/>
          <w:szCs w:val="24"/>
        </w:rPr>
        <w:t xml:space="preserve"> </w:t>
      </w:r>
      <w:r w:rsidRPr="00FF7A6F">
        <w:rPr>
          <w:rFonts w:ascii="Times New Roman" w:hAnsi="Times New Roman"/>
          <w:sz w:val="24"/>
          <w:szCs w:val="24"/>
        </w:rPr>
        <w:t>семинары</w:t>
      </w:r>
      <w:r w:rsidRPr="00FF7A6F">
        <w:rPr>
          <w:rFonts w:ascii="Times New Roman" w:hAnsi="Times New Roman"/>
          <w:spacing w:val="39"/>
          <w:sz w:val="24"/>
          <w:szCs w:val="24"/>
        </w:rPr>
        <w:t xml:space="preserve"> </w:t>
      </w:r>
      <w:r w:rsidRPr="00FF7A6F">
        <w:rPr>
          <w:rFonts w:ascii="Times New Roman" w:hAnsi="Times New Roman"/>
          <w:sz w:val="24"/>
          <w:szCs w:val="24"/>
        </w:rPr>
        <w:t>и</w:t>
      </w:r>
      <w:r w:rsidRPr="00FF7A6F">
        <w:rPr>
          <w:rFonts w:ascii="Times New Roman" w:hAnsi="Times New Roman"/>
          <w:spacing w:val="39"/>
          <w:sz w:val="24"/>
          <w:szCs w:val="24"/>
        </w:rPr>
        <w:t xml:space="preserve"> </w:t>
      </w:r>
      <w:r w:rsidRPr="00FF7A6F">
        <w:rPr>
          <w:rFonts w:ascii="Times New Roman" w:hAnsi="Times New Roman"/>
          <w:spacing w:val="-1"/>
          <w:sz w:val="24"/>
          <w:szCs w:val="24"/>
        </w:rPr>
        <w:t>деловые</w:t>
      </w:r>
      <w:r w:rsidRPr="00FF7A6F">
        <w:rPr>
          <w:rFonts w:ascii="Times New Roman" w:hAnsi="Times New Roman"/>
          <w:spacing w:val="50"/>
          <w:sz w:val="24"/>
          <w:szCs w:val="24"/>
        </w:rPr>
        <w:t xml:space="preserve"> </w:t>
      </w:r>
      <w:r w:rsidRPr="00FF7A6F">
        <w:rPr>
          <w:rFonts w:ascii="Times New Roman" w:hAnsi="Times New Roman"/>
          <w:sz w:val="24"/>
          <w:szCs w:val="24"/>
        </w:rPr>
        <w:t>игры</w:t>
      </w:r>
      <w:r w:rsidRPr="00FF7A6F">
        <w:rPr>
          <w:rFonts w:ascii="Times New Roman" w:hAnsi="Times New Roman"/>
          <w:spacing w:val="50"/>
          <w:sz w:val="24"/>
          <w:szCs w:val="24"/>
        </w:rPr>
        <w:t xml:space="preserve"> </w:t>
      </w:r>
      <w:r w:rsidRPr="00FF7A6F">
        <w:rPr>
          <w:rFonts w:ascii="Times New Roman" w:hAnsi="Times New Roman"/>
          <w:sz w:val="24"/>
          <w:szCs w:val="24"/>
        </w:rPr>
        <w:t>на</w:t>
      </w:r>
      <w:r w:rsidRPr="00FF7A6F">
        <w:rPr>
          <w:rFonts w:ascii="Times New Roman" w:hAnsi="Times New Roman"/>
          <w:spacing w:val="50"/>
          <w:sz w:val="24"/>
          <w:szCs w:val="24"/>
        </w:rPr>
        <w:t xml:space="preserve"> </w:t>
      </w:r>
      <w:r w:rsidRPr="00FF7A6F">
        <w:rPr>
          <w:rFonts w:ascii="Times New Roman" w:hAnsi="Times New Roman"/>
          <w:sz w:val="24"/>
          <w:szCs w:val="24"/>
        </w:rPr>
        <w:t>соответствующую тематику,</w:t>
      </w:r>
      <w:r w:rsidRPr="00FF7A6F">
        <w:rPr>
          <w:rFonts w:ascii="Times New Roman" w:hAnsi="Times New Roman"/>
          <w:spacing w:val="51"/>
          <w:sz w:val="24"/>
          <w:szCs w:val="24"/>
        </w:rPr>
        <w:t xml:space="preserve"> </w:t>
      </w:r>
      <w:r w:rsidRPr="00FF7A6F">
        <w:rPr>
          <w:rFonts w:ascii="Times New Roman" w:hAnsi="Times New Roman"/>
          <w:spacing w:val="-1"/>
          <w:sz w:val="24"/>
          <w:szCs w:val="24"/>
        </w:rPr>
        <w:t>кон</w:t>
      </w:r>
      <w:r w:rsidRPr="00FF7A6F">
        <w:rPr>
          <w:rFonts w:ascii="Times New Roman" w:hAnsi="Times New Roman"/>
          <w:sz w:val="24"/>
          <w:szCs w:val="24"/>
        </w:rPr>
        <w:t xml:space="preserve">курсы </w:t>
      </w:r>
      <w:r w:rsidRPr="00FF7A6F">
        <w:rPr>
          <w:rFonts w:ascii="Times New Roman" w:hAnsi="Times New Roman"/>
          <w:spacing w:val="32"/>
          <w:sz w:val="24"/>
          <w:szCs w:val="24"/>
        </w:rPr>
        <w:t>среди</w:t>
      </w:r>
      <w:r w:rsidRPr="00FF7A6F">
        <w:rPr>
          <w:rFonts w:ascii="Times New Roman" w:hAnsi="Times New Roman"/>
          <w:sz w:val="24"/>
          <w:szCs w:val="24"/>
        </w:rPr>
        <w:t xml:space="preserve"> </w:t>
      </w:r>
      <w:r w:rsidRPr="00FF7A6F">
        <w:rPr>
          <w:rFonts w:ascii="Times New Roman" w:hAnsi="Times New Roman"/>
          <w:spacing w:val="31"/>
          <w:sz w:val="24"/>
          <w:szCs w:val="24"/>
        </w:rPr>
        <w:t>учащихся</w:t>
      </w:r>
      <w:r w:rsidRPr="00FF7A6F">
        <w:rPr>
          <w:rFonts w:ascii="Times New Roman" w:hAnsi="Times New Roman"/>
          <w:sz w:val="24"/>
          <w:szCs w:val="24"/>
        </w:rPr>
        <w:t xml:space="preserve"> </w:t>
      </w:r>
      <w:r w:rsidRPr="00FF7A6F">
        <w:rPr>
          <w:rFonts w:ascii="Times New Roman" w:hAnsi="Times New Roman"/>
          <w:spacing w:val="32"/>
          <w:sz w:val="24"/>
          <w:szCs w:val="24"/>
        </w:rPr>
        <w:t>МОУ</w:t>
      </w:r>
      <w:r w:rsidRPr="00FF7A6F">
        <w:rPr>
          <w:rFonts w:ascii="Times New Roman" w:hAnsi="Times New Roman"/>
          <w:sz w:val="24"/>
          <w:szCs w:val="24"/>
        </w:rPr>
        <w:t xml:space="preserve"> СОШ </w:t>
      </w:r>
      <w:r w:rsidRPr="00FF7A6F">
        <w:rPr>
          <w:rFonts w:ascii="Times New Roman" w:hAnsi="Times New Roman"/>
          <w:spacing w:val="33"/>
          <w:sz w:val="24"/>
          <w:szCs w:val="24"/>
        </w:rPr>
        <w:t>и</w:t>
      </w:r>
      <w:r w:rsidRPr="00FF7A6F">
        <w:rPr>
          <w:rFonts w:ascii="Times New Roman" w:hAnsi="Times New Roman"/>
          <w:sz w:val="24"/>
          <w:szCs w:val="24"/>
        </w:rPr>
        <w:t xml:space="preserve"> </w:t>
      </w:r>
      <w:r w:rsidRPr="00FF7A6F">
        <w:rPr>
          <w:rFonts w:ascii="Times New Roman" w:hAnsi="Times New Roman"/>
          <w:spacing w:val="32"/>
          <w:sz w:val="24"/>
          <w:szCs w:val="24"/>
        </w:rPr>
        <w:t>высших</w:t>
      </w:r>
      <w:r w:rsidRPr="00FF7A6F">
        <w:rPr>
          <w:rFonts w:ascii="Times New Roman" w:hAnsi="Times New Roman"/>
          <w:spacing w:val="22"/>
          <w:w w:val="99"/>
          <w:sz w:val="24"/>
          <w:szCs w:val="24"/>
        </w:rPr>
        <w:t xml:space="preserve"> </w:t>
      </w:r>
      <w:r w:rsidRPr="00FF7A6F">
        <w:rPr>
          <w:rFonts w:ascii="Times New Roman" w:hAnsi="Times New Roman"/>
          <w:spacing w:val="-1"/>
          <w:sz w:val="24"/>
          <w:szCs w:val="24"/>
        </w:rPr>
        <w:t>учебных</w:t>
      </w:r>
      <w:r w:rsidRPr="00FF7A6F">
        <w:rPr>
          <w:rFonts w:ascii="Times New Roman" w:hAnsi="Times New Roman"/>
          <w:spacing w:val="-3"/>
          <w:sz w:val="24"/>
          <w:szCs w:val="24"/>
        </w:rPr>
        <w:t xml:space="preserve"> </w:t>
      </w:r>
      <w:r w:rsidRPr="00FF7A6F">
        <w:rPr>
          <w:rFonts w:ascii="Times New Roman" w:hAnsi="Times New Roman"/>
          <w:spacing w:val="-1"/>
          <w:sz w:val="24"/>
          <w:szCs w:val="24"/>
        </w:rPr>
        <w:t>заведений,</w:t>
      </w:r>
      <w:r w:rsidRPr="00FF7A6F">
        <w:rPr>
          <w:rFonts w:ascii="Times New Roman" w:hAnsi="Times New Roman"/>
          <w:spacing w:val="-3"/>
          <w:sz w:val="24"/>
          <w:szCs w:val="24"/>
        </w:rPr>
        <w:t xml:space="preserve"> </w:t>
      </w:r>
      <w:r w:rsidRPr="00FF7A6F">
        <w:rPr>
          <w:rFonts w:ascii="Times New Roman" w:hAnsi="Times New Roman"/>
          <w:spacing w:val="-1"/>
          <w:sz w:val="24"/>
          <w:szCs w:val="24"/>
        </w:rPr>
        <w:t>брейн-ринги.</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z w:val="24"/>
          <w:szCs w:val="24"/>
        </w:rPr>
        <w:t>Избирательная</w:t>
      </w:r>
      <w:r w:rsidRPr="00FF7A6F">
        <w:rPr>
          <w:rFonts w:ascii="Times New Roman" w:hAnsi="Times New Roman"/>
          <w:spacing w:val="26"/>
          <w:sz w:val="24"/>
          <w:szCs w:val="24"/>
        </w:rPr>
        <w:t xml:space="preserve"> </w:t>
      </w:r>
      <w:r w:rsidRPr="00FF7A6F">
        <w:rPr>
          <w:rFonts w:ascii="Times New Roman" w:hAnsi="Times New Roman"/>
          <w:sz w:val="24"/>
          <w:szCs w:val="24"/>
        </w:rPr>
        <w:t>комиссия</w:t>
      </w:r>
      <w:r w:rsidRPr="00FF7A6F">
        <w:rPr>
          <w:rFonts w:ascii="Times New Roman" w:hAnsi="Times New Roman"/>
          <w:spacing w:val="29"/>
          <w:sz w:val="24"/>
          <w:szCs w:val="24"/>
        </w:rPr>
        <w:t xml:space="preserve"> </w:t>
      </w:r>
      <w:r w:rsidRPr="00FF7A6F">
        <w:rPr>
          <w:rFonts w:ascii="Times New Roman" w:hAnsi="Times New Roman"/>
          <w:sz w:val="24"/>
          <w:szCs w:val="24"/>
        </w:rPr>
        <w:t xml:space="preserve">Чеченской Республики </w:t>
      </w:r>
      <w:r w:rsidRPr="00FF7A6F">
        <w:rPr>
          <w:rFonts w:ascii="Times New Roman" w:hAnsi="Times New Roman"/>
          <w:spacing w:val="-1"/>
          <w:sz w:val="24"/>
          <w:szCs w:val="24"/>
        </w:rPr>
        <w:t>активно</w:t>
      </w:r>
      <w:r w:rsidRPr="00FF7A6F">
        <w:rPr>
          <w:rFonts w:ascii="Times New Roman" w:hAnsi="Times New Roman"/>
          <w:spacing w:val="22"/>
          <w:sz w:val="24"/>
          <w:szCs w:val="24"/>
        </w:rPr>
        <w:t xml:space="preserve"> </w:t>
      </w:r>
      <w:r w:rsidRPr="00FF7A6F">
        <w:rPr>
          <w:rFonts w:ascii="Times New Roman" w:hAnsi="Times New Roman"/>
          <w:spacing w:val="-1"/>
          <w:sz w:val="24"/>
          <w:szCs w:val="24"/>
        </w:rPr>
        <w:t>ведет</w:t>
      </w:r>
      <w:r w:rsidRPr="00FF7A6F">
        <w:rPr>
          <w:rFonts w:ascii="Times New Roman" w:hAnsi="Times New Roman"/>
          <w:spacing w:val="22"/>
          <w:sz w:val="24"/>
          <w:szCs w:val="24"/>
        </w:rPr>
        <w:t xml:space="preserve"> </w:t>
      </w:r>
      <w:r w:rsidRPr="00FF7A6F">
        <w:rPr>
          <w:rFonts w:ascii="Times New Roman" w:hAnsi="Times New Roman"/>
          <w:sz w:val="24"/>
          <w:szCs w:val="24"/>
        </w:rPr>
        <w:t>информационную</w:t>
      </w:r>
      <w:r w:rsidRPr="00FF7A6F">
        <w:rPr>
          <w:rFonts w:ascii="Times New Roman" w:hAnsi="Times New Roman"/>
          <w:spacing w:val="20"/>
          <w:sz w:val="24"/>
          <w:szCs w:val="24"/>
        </w:rPr>
        <w:t xml:space="preserve"> </w:t>
      </w:r>
      <w:r w:rsidRPr="00FF7A6F">
        <w:rPr>
          <w:rFonts w:ascii="Times New Roman" w:hAnsi="Times New Roman"/>
          <w:spacing w:val="-1"/>
          <w:sz w:val="24"/>
          <w:szCs w:val="24"/>
        </w:rPr>
        <w:t>деятельность.</w:t>
      </w:r>
      <w:r w:rsidRPr="00FF7A6F">
        <w:rPr>
          <w:rFonts w:ascii="Times New Roman" w:hAnsi="Times New Roman"/>
          <w:spacing w:val="30"/>
          <w:w w:val="99"/>
          <w:sz w:val="24"/>
          <w:szCs w:val="24"/>
        </w:rPr>
        <w:t xml:space="preserve"> </w:t>
      </w:r>
      <w:r w:rsidRPr="00FF7A6F">
        <w:rPr>
          <w:rFonts w:ascii="Times New Roman" w:hAnsi="Times New Roman"/>
          <w:sz w:val="24"/>
          <w:szCs w:val="24"/>
        </w:rPr>
        <w:t>Так,</w:t>
      </w:r>
      <w:r w:rsidRPr="00FF7A6F">
        <w:rPr>
          <w:rFonts w:ascii="Times New Roman" w:hAnsi="Times New Roman"/>
          <w:spacing w:val="16"/>
          <w:sz w:val="24"/>
          <w:szCs w:val="24"/>
        </w:rPr>
        <w:t xml:space="preserve"> </w:t>
      </w:r>
      <w:r w:rsidRPr="00FF7A6F">
        <w:rPr>
          <w:rFonts w:ascii="Times New Roman" w:hAnsi="Times New Roman"/>
          <w:sz w:val="24"/>
          <w:szCs w:val="24"/>
        </w:rPr>
        <w:t>например,</w:t>
      </w:r>
      <w:r w:rsidRPr="00FF7A6F">
        <w:rPr>
          <w:rFonts w:ascii="Times New Roman" w:hAnsi="Times New Roman"/>
          <w:spacing w:val="16"/>
          <w:sz w:val="24"/>
          <w:szCs w:val="24"/>
        </w:rPr>
        <w:t xml:space="preserve"> </w:t>
      </w:r>
      <w:r w:rsidRPr="00FF7A6F">
        <w:rPr>
          <w:rFonts w:ascii="Times New Roman" w:hAnsi="Times New Roman"/>
          <w:sz w:val="24"/>
          <w:szCs w:val="24"/>
        </w:rPr>
        <w:t>на</w:t>
      </w:r>
      <w:r w:rsidRPr="00FF7A6F">
        <w:rPr>
          <w:rFonts w:ascii="Times New Roman" w:hAnsi="Times New Roman"/>
          <w:spacing w:val="16"/>
          <w:sz w:val="24"/>
          <w:szCs w:val="24"/>
        </w:rPr>
        <w:t xml:space="preserve"> </w:t>
      </w:r>
      <w:r w:rsidRPr="00FF7A6F">
        <w:rPr>
          <w:rFonts w:ascii="Times New Roman" w:hAnsi="Times New Roman"/>
          <w:spacing w:val="-1"/>
          <w:sz w:val="24"/>
          <w:szCs w:val="24"/>
        </w:rPr>
        <w:t>Интернет-сайте</w:t>
      </w:r>
      <w:r w:rsidRPr="00FF7A6F">
        <w:rPr>
          <w:rFonts w:ascii="Times New Roman" w:hAnsi="Times New Roman"/>
          <w:spacing w:val="18"/>
          <w:sz w:val="24"/>
          <w:szCs w:val="24"/>
        </w:rPr>
        <w:t xml:space="preserve"> </w:t>
      </w:r>
      <w:r w:rsidRPr="00FF7A6F">
        <w:rPr>
          <w:rFonts w:ascii="Times New Roman" w:hAnsi="Times New Roman"/>
          <w:sz w:val="24"/>
          <w:szCs w:val="24"/>
        </w:rPr>
        <w:t>комиссии</w:t>
      </w:r>
      <w:r w:rsidRPr="00FF7A6F">
        <w:rPr>
          <w:rFonts w:ascii="Times New Roman" w:hAnsi="Times New Roman"/>
          <w:spacing w:val="26"/>
          <w:w w:val="99"/>
          <w:sz w:val="24"/>
          <w:szCs w:val="24"/>
        </w:rPr>
        <w:t xml:space="preserve"> </w:t>
      </w:r>
      <w:r w:rsidRPr="00FF7A6F">
        <w:rPr>
          <w:rFonts w:ascii="Times New Roman" w:hAnsi="Times New Roman"/>
          <w:spacing w:val="-1"/>
          <w:sz w:val="24"/>
          <w:szCs w:val="24"/>
        </w:rPr>
        <w:t>(</w:t>
      </w:r>
      <w:r w:rsidRPr="00FF7A6F">
        <w:rPr>
          <w:rFonts w:ascii="Times New Roman" w:hAnsi="Times New Roman"/>
          <w:sz w:val="24"/>
          <w:szCs w:val="24"/>
          <w:lang w:val="en-US"/>
        </w:rPr>
        <w:t>chechen</w:t>
      </w:r>
      <w:r w:rsidRPr="00FF7A6F">
        <w:rPr>
          <w:rFonts w:ascii="Times New Roman" w:hAnsi="Times New Roman"/>
          <w:sz w:val="24"/>
          <w:szCs w:val="24"/>
        </w:rPr>
        <w:t>.</w:t>
      </w:r>
      <w:r w:rsidRPr="00FF7A6F">
        <w:rPr>
          <w:rFonts w:ascii="Times New Roman" w:hAnsi="Times New Roman"/>
          <w:sz w:val="24"/>
          <w:szCs w:val="24"/>
          <w:lang w:val="en-US"/>
        </w:rPr>
        <w:t>izbirkom</w:t>
      </w:r>
      <w:r w:rsidRPr="00FF7A6F">
        <w:rPr>
          <w:rFonts w:ascii="Times New Roman" w:hAnsi="Times New Roman"/>
          <w:sz w:val="24"/>
          <w:szCs w:val="24"/>
        </w:rPr>
        <w:t>.</w:t>
      </w:r>
      <w:r w:rsidRPr="00FF7A6F">
        <w:rPr>
          <w:rFonts w:ascii="Times New Roman" w:hAnsi="Times New Roman"/>
          <w:sz w:val="24"/>
          <w:szCs w:val="24"/>
          <w:lang w:val="en-US"/>
        </w:rPr>
        <w:t>ru</w:t>
      </w:r>
      <w:r w:rsidRPr="00FF7A6F">
        <w:rPr>
          <w:rFonts w:ascii="Times New Roman" w:hAnsi="Times New Roman"/>
          <w:sz w:val="24"/>
          <w:szCs w:val="24"/>
        </w:rPr>
        <w:t>/</w:t>
      </w:r>
      <w:r w:rsidRPr="00FF7A6F">
        <w:rPr>
          <w:rFonts w:ascii="Times New Roman" w:hAnsi="Times New Roman"/>
          <w:spacing w:val="-1"/>
          <w:sz w:val="24"/>
          <w:szCs w:val="24"/>
        </w:rPr>
        <w:t>)</w:t>
      </w:r>
      <w:r w:rsidRPr="00FF7A6F">
        <w:rPr>
          <w:rFonts w:ascii="Times New Roman" w:hAnsi="Times New Roman"/>
          <w:spacing w:val="11"/>
          <w:sz w:val="24"/>
          <w:szCs w:val="24"/>
        </w:rPr>
        <w:t xml:space="preserve"> </w:t>
      </w:r>
      <w:r w:rsidRPr="00FF7A6F">
        <w:rPr>
          <w:rFonts w:ascii="Times New Roman" w:hAnsi="Times New Roman"/>
          <w:sz w:val="24"/>
          <w:szCs w:val="24"/>
        </w:rPr>
        <w:t>в</w:t>
      </w:r>
      <w:r w:rsidRPr="00FF7A6F">
        <w:rPr>
          <w:rFonts w:ascii="Times New Roman" w:hAnsi="Times New Roman"/>
          <w:spacing w:val="6"/>
          <w:sz w:val="24"/>
          <w:szCs w:val="24"/>
        </w:rPr>
        <w:t xml:space="preserve"> </w:t>
      </w:r>
      <w:r w:rsidRPr="00FF7A6F">
        <w:rPr>
          <w:rFonts w:ascii="Times New Roman" w:hAnsi="Times New Roman"/>
          <w:sz w:val="24"/>
          <w:szCs w:val="24"/>
        </w:rPr>
        <w:t>разделе</w:t>
      </w:r>
      <w:r w:rsidRPr="00FF7A6F">
        <w:rPr>
          <w:rFonts w:ascii="Times New Roman" w:hAnsi="Times New Roman"/>
          <w:spacing w:val="7"/>
          <w:sz w:val="24"/>
          <w:szCs w:val="24"/>
        </w:rPr>
        <w:t xml:space="preserve"> </w:t>
      </w:r>
      <w:r w:rsidRPr="00FF7A6F">
        <w:rPr>
          <w:rFonts w:ascii="Times New Roman" w:hAnsi="Times New Roman"/>
          <w:spacing w:val="-1"/>
          <w:sz w:val="24"/>
          <w:szCs w:val="24"/>
        </w:rPr>
        <w:t>«Школа</w:t>
      </w:r>
      <w:r w:rsidRPr="00FF7A6F">
        <w:rPr>
          <w:rFonts w:ascii="Times New Roman" w:hAnsi="Times New Roman"/>
          <w:spacing w:val="4"/>
          <w:sz w:val="24"/>
          <w:szCs w:val="24"/>
        </w:rPr>
        <w:t xml:space="preserve"> </w:t>
      </w:r>
      <w:r w:rsidRPr="00FF7A6F">
        <w:rPr>
          <w:rFonts w:ascii="Times New Roman" w:hAnsi="Times New Roman"/>
          <w:sz w:val="24"/>
          <w:szCs w:val="24"/>
        </w:rPr>
        <w:t>молодо</w:t>
      </w:r>
      <w:r w:rsidRPr="00FF7A6F">
        <w:rPr>
          <w:rFonts w:ascii="Times New Roman" w:hAnsi="Times New Roman"/>
          <w:spacing w:val="-1"/>
          <w:sz w:val="24"/>
          <w:szCs w:val="24"/>
        </w:rPr>
        <w:t>го</w:t>
      </w:r>
      <w:r w:rsidRPr="00FF7A6F">
        <w:rPr>
          <w:rFonts w:ascii="Times New Roman" w:hAnsi="Times New Roman"/>
          <w:spacing w:val="21"/>
          <w:sz w:val="24"/>
          <w:szCs w:val="24"/>
        </w:rPr>
        <w:t xml:space="preserve"> </w:t>
      </w:r>
      <w:r w:rsidRPr="00FF7A6F">
        <w:rPr>
          <w:rFonts w:ascii="Times New Roman" w:hAnsi="Times New Roman"/>
          <w:spacing w:val="-1"/>
          <w:sz w:val="24"/>
          <w:szCs w:val="24"/>
        </w:rPr>
        <w:t>избирателя»</w:t>
      </w:r>
      <w:r w:rsidRPr="00FF7A6F">
        <w:rPr>
          <w:rFonts w:ascii="Times New Roman" w:hAnsi="Times New Roman"/>
          <w:spacing w:val="21"/>
          <w:sz w:val="24"/>
          <w:szCs w:val="24"/>
        </w:rPr>
        <w:t xml:space="preserve"> </w:t>
      </w:r>
      <w:r w:rsidRPr="00FF7A6F">
        <w:rPr>
          <w:rFonts w:ascii="Times New Roman" w:hAnsi="Times New Roman"/>
          <w:sz w:val="24"/>
          <w:szCs w:val="24"/>
        </w:rPr>
        <w:t>можно</w:t>
      </w:r>
      <w:r w:rsidRPr="00FF7A6F">
        <w:rPr>
          <w:rFonts w:ascii="Times New Roman" w:hAnsi="Times New Roman"/>
          <w:spacing w:val="22"/>
          <w:sz w:val="24"/>
          <w:szCs w:val="24"/>
        </w:rPr>
        <w:t xml:space="preserve"> </w:t>
      </w:r>
      <w:r w:rsidRPr="00FF7A6F">
        <w:rPr>
          <w:rFonts w:ascii="Times New Roman" w:hAnsi="Times New Roman"/>
          <w:spacing w:val="-1"/>
          <w:sz w:val="24"/>
          <w:szCs w:val="24"/>
        </w:rPr>
        <w:t>узнать</w:t>
      </w:r>
      <w:r w:rsidRPr="00FF7A6F">
        <w:rPr>
          <w:rFonts w:ascii="Times New Roman" w:hAnsi="Times New Roman"/>
          <w:spacing w:val="21"/>
          <w:sz w:val="24"/>
          <w:szCs w:val="24"/>
        </w:rPr>
        <w:t xml:space="preserve"> </w:t>
      </w:r>
      <w:r w:rsidRPr="00FF7A6F">
        <w:rPr>
          <w:rFonts w:ascii="Times New Roman" w:hAnsi="Times New Roman"/>
          <w:sz w:val="24"/>
          <w:szCs w:val="24"/>
        </w:rPr>
        <w:t>о</w:t>
      </w:r>
      <w:r w:rsidRPr="00FF7A6F">
        <w:rPr>
          <w:rFonts w:ascii="Times New Roman" w:hAnsi="Times New Roman"/>
          <w:spacing w:val="22"/>
          <w:sz w:val="24"/>
          <w:szCs w:val="24"/>
        </w:rPr>
        <w:t xml:space="preserve"> </w:t>
      </w:r>
      <w:r w:rsidRPr="00FF7A6F">
        <w:rPr>
          <w:rFonts w:ascii="Times New Roman" w:hAnsi="Times New Roman"/>
          <w:spacing w:val="-1"/>
          <w:sz w:val="24"/>
          <w:szCs w:val="24"/>
        </w:rPr>
        <w:t>программе</w:t>
      </w:r>
      <w:r w:rsidRPr="00FF7A6F">
        <w:rPr>
          <w:rFonts w:ascii="Times New Roman" w:hAnsi="Times New Roman"/>
          <w:spacing w:val="20"/>
          <w:sz w:val="24"/>
          <w:szCs w:val="24"/>
        </w:rPr>
        <w:t xml:space="preserve"> </w:t>
      </w:r>
      <w:r w:rsidRPr="00FF7A6F">
        <w:rPr>
          <w:rFonts w:ascii="Times New Roman" w:hAnsi="Times New Roman"/>
          <w:sz w:val="24"/>
          <w:szCs w:val="24"/>
        </w:rPr>
        <w:t>шко</w:t>
      </w:r>
      <w:r w:rsidRPr="00FF7A6F">
        <w:rPr>
          <w:rFonts w:ascii="Times New Roman" w:hAnsi="Times New Roman"/>
          <w:spacing w:val="-1"/>
          <w:sz w:val="24"/>
          <w:szCs w:val="24"/>
        </w:rPr>
        <w:t>лы</w:t>
      </w:r>
      <w:r w:rsidRPr="00FF7A6F">
        <w:rPr>
          <w:rFonts w:ascii="Times New Roman" w:hAnsi="Times New Roman"/>
          <w:spacing w:val="11"/>
          <w:sz w:val="24"/>
          <w:szCs w:val="24"/>
        </w:rPr>
        <w:t xml:space="preserve"> </w:t>
      </w:r>
      <w:r w:rsidRPr="00FF7A6F">
        <w:rPr>
          <w:rFonts w:ascii="Times New Roman" w:hAnsi="Times New Roman"/>
          <w:sz w:val="24"/>
          <w:szCs w:val="24"/>
        </w:rPr>
        <w:t>на</w:t>
      </w:r>
      <w:r w:rsidRPr="00FF7A6F">
        <w:rPr>
          <w:rFonts w:ascii="Times New Roman" w:hAnsi="Times New Roman"/>
          <w:spacing w:val="12"/>
          <w:sz w:val="24"/>
          <w:szCs w:val="24"/>
        </w:rPr>
        <w:t xml:space="preserve"> </w:t>
      </w:r>
      <w:r w:rsidRPr="00FF7A6F">
        <w:rPr>
          <w:rFonts w:ascii="Times New Roman" w:hAnsi="Times New Roman"/>
          <w:spacing w:val="-1"/>
          <w:sz w:val="24"/>
          <w:szCs w:val="24"/>
        </w:rPr>
        <w:t>текущий</w:t>
      </w:r>
      <w:r w:rsidRPr="00FF7A6F">
        <w:rPr>
          <w:rFonts w:ascii="Times New Roman" w:hAnsi="Times New Roman"/>
          <w:spacing w:val="12"/>
          <w:sz w:val="24"/>
          <w:szCs w:val="24"/>
        </w:rPr>
        <w:t xml:space="preserve"> </w:t>
      </w:r>
      <w:r w:rsidRPr="00FF7A6F">
        <w:rPr>
          <w:rFonts w:ascii="Times New Roman" w:hAnsi="Times New Roman"/>
          <w:spacing w:val="-1"/>
          <w:sz w:val="24"/>
          <w:szCs w:val="24"/>
        </w:rPr>
        <w:t>год.</w:t>
      </w:r>
      <w:r w:rsidRPr="00FF7A6F">
        <w:rPr>
          <w:rFonts w:ascii="Times New Roman" w:hAnsi="Times New Roman"/>
          <w:spacing w:val="12"/>
          <w:sz w:val="24"/>
          <w:szCs w:val="24"/>
        </w:rPr>
        <w:t xml:space="preserve"> </w:t>
      </w:r>
      <w:r w:rsidRPr="00FF7A6F">
        <w:rPr>
          <w:rFonts w:ascii="Times New Roman" w:hAnsi="Times New Roman"/>
          <w:sz w:val="24"/>
          <w:szCs w:val="24"/>
        </w:rPr>
        <w:t>В</w:t>
      </w:r>
      <w:r w:rsidRPr="00FF7A6F">
        <w:rPr>
          <w:rFonts w:ascii="Times New Roman" w:hAnsi="Times New Roman"/>
          <w:spacing w:val="12"/>
          <w:sz w:val="24"/>
          <w:szCs w:val="24"/>
        </w:rPr>
        <w:t xml:space="preserve"> </w:t>
      </w:r>
      <w:r w:rsidRPr="00FF7A6F">
        <w:rPr>
          <w:rFonts w:ascii="Times New Roman" w:hAnsi="Times New Roman"/>
          <w:sz w:val="24"/>
          <w:szCs w:val="24"/>
        </w:rPr>
        <w:t>разделе</w:t>
      </w:r>
      <w:r w:rsidRPr="00FF7A6F">
        <w:rPr>
          <w:rFonts w:ascii="Times New Roman" w:hAnsi="Times New Roman"/>
          <w:spacing w:val="13"/>
          <w:sz w:val="24"/>
          <w:szCs w:val="24"/>
        </w:rPr>
        <w:t xml:space="preserve"> </w:t>
      </w:r>
      <w:r w:rsidRPr="00FF7A6F">
        <w:rPr>
          <w:rFonts w:ascii="Times New Roman" w:hAnsi="Times New Roman"/>
          <w:spacing w:val="-1"/>
          <w:sz w:val="24"/>
          <w:szCs w:val="24"/>
        </w:rPr>
        <w:t>«Школа</w:t>
      </w:r>
      <w:r w:rsidRPr="00FF7A6F">
        <w:rPr>
          <w:rFonts w:ascii="Times New Roman" w:hAnsi="Times New Roman"/>
          <w:spacing w:val="12"/>
          <w:sz w:val="24"/>
          <w:szCs w:val="24"/>
        </w:rPr>
        <w:t xml:space="preserve"> </w:t>
      </w:r>
      <w:r w:rsidRPr="00FF7A6F">
        <w:rPr>
          <w:rFonts w:ascii="Times New Roman" w:hAnsi="Times New Roman"/>
          <w:sz w:val="24"/>
          <w:szCs w:val="24"/>
        </w:rPr>
        <w:t>молодого</w:t>
      </w:r>
      <w:r w:rsidRPr="00FF7A6F">
        <w:rPr>
          <w:rFonts w:ascii="Times New Roman" w:hAnsi="Times New Roman"/>
          <w:spacing w:val="31"/>
          <w:w w:val="99"/>
          <w:sz w:val="24"/>
          <w:szCs w:val="24"/>
        </w:rPr>
        <w:t xml:space="preserve"> </w:t>
      </w:r>
      <w:r w:rsidRPr="00FF7A6F">
        <w:rPr>
          <w:rFonts w:ascii="Times New Roman" w:hAnsi="Times New Roman"/>
          <w:sz w:val="24"/>
          <w:szCs w:val="24"/>
        </w:rPr>
        <w:t>избирателя»</w:t>
      </w:r>
      <w:r w:rsidRPr="00FF7A6F">
        <w:rPr>
          <w:rFonts w:ascii="Times New Roman" w:hAnsi="Times New Roman"/>
          <w:spacing w:val="22"/>
          <w:sz w:val="24"/>
          <w:szCs w:val="24"/>
        </w:rPr>
        <w:t xml:space="preserve"> </w:t>
      </w:r>
      <w:r w:rsidRPr="00FF7A6F">
        <w:rPr>
          <w:rFonts w:ascii="Times New Roman" w:hAnsi="Times New Roman"/>
          <w:sz w:val="24"/>
          <w:szCs w:val="24"/>
        </w:rPr>
        <w:t>находится</w:t>
      </w:r>
      <w:r w:rsidRPr="00FF7A6F">
        <w:rPr>
          <w:rFonts w:ascii="Times New Roman" w:hAnsi="Times New Roman"/>
          <w:spacing w:val="23"/>
          <w:sz w:val="24"/>
          <w:szCs w:val="24"/>
        </w:rPr>
        <w:t xml:space="preserve"> </w:t>
      </w:r>
      <w:r w:rsidRPr="00FF7A6F">
        <w:rPr>
          <w:rFonts w:ascii="Times New Roman" w:hAnsi="Times New Roman"/>
          <w:sz w:val="24"/>
          <w:szCs w:val="24"/>
        </w:rPr>
        <w:t>несколько</w:t>
      </w:r>
      <w:r w:rsidRPr="00FF7A6F">
        <w:rPr>
          <w:rFonts w:ascii="Times New Roman" w:hAnsi="Times New Roman"/>
          <w:spacing w:val="22"/>
          <w:sz w:val="24"/>
          <w:szCs w:val="24"/>
        </w:rPr>
        <w:t xml:space="preserve"> </w:t>
      </w:r>
      <w:r w:rsidRPr="00FF7A6F">
        <w:rPr>
          <w:rFonts w:ascii="Times New Roman" w:hAnsi="Times New Roman"/>
          <w:sz w:val="24"/>
          <w:szCs w:val="24"/>
        </w:rPr>
        <w:t>рубрик,</w:t>
      </w:r>
      <w:r w:rsidRPr="00FF7A6F">
        <w:rPr>
          <w:rFonts w:ascii="Times New Roman" w:hAnsi="Times New Roman"/>
          <w:spacing w:val="22"/>
          <w:sz w:val="24"/>
          <w:szCs w:val="24"/>
        </w:rPr>
        <w:t xml:space="preserve"> </w:t>
      </w:r>
      <w:r w:rsidRPr="00FF7A6F">
        <w:rPr>
          <w:rFonts w:ascii="Times New Roman" w:hAnsi="Times New Roman"/>
          <w:spacing w:val="-1"/>
          <w:sz w:val="24"/>
          <w:szCs w:val="24"/>
        </w:rPr>
        <w:t>таких</w:t>
      </w:r>
      <w:r w:rsidRPr="00FF7A6F">
        <w:rPr>
          <w:rFonts w:ascii="Times New Roman" w:hAnsi="Times New Roman"/>
          <w:spacing w:val="21"/>
          <w:w w:val="99"/>
          <w:sz w:val="24"/>
          <w:szCs w:val="24"/>
        </w:rPr>
        <w:t xml:space="preserve"> </w:t>
      </w:r>
      <w:r w:rsidRPr="00FF7A6F">
        <w:rPr>
          <w:rFonts w:ascii="Times New Roman" w:hAnsi="Times New Roman"/>
          <w:spacing w:val="-1"/>
          <w:sz w:val="24"/>
          <w:szCs w:val="24"/>
        </w:rPr>
        <w:t>как:</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pacing w:val="-1"/>
          <w:sz w:val="24"/>
          <w:szCs w:val="24"/>
        </w:rPr>
        <w:t>«Это</w:t>
      </w:r>
      <w:r w:rsidRPr="00FF7A6F">
        <w:rPr>
          <w:rFonts w:ascii="Times New Roman" w:hAnsi="Times New Roman"/>
          <w:spacing w:val="39"/>
          <w:sz w:val="24"/>
          <w:szCs w:val="24"/>
        </w:rPr>
        <w:t xml:space="preserve"> </w:t>
      </w:r>
      <w:r w:rsidRPr="00FF7A6F">
        <w:rPr>
          <w:rFonts w:ascii="Times New Roman" w:hAnsi="Times New Roman"/>
          <w:sz w:val="24"/>
          <w:szCs w:val="24"/>
        </w:rPr>
        <w:t>полезно</w:t>
      </w:r>
      <w:r w:rsidRPr="00FF7A6F">
        <w:rPr>
          <w:rFonts w:ascii="Times New Roman" w:hAnsi="Times New Roman"/>
          <w:spacing w:val="40"/>
          <w:sz w:val="24"/>
          <w:szCs w:val="24"/>
        </w:rPr>
        <w:t xml:space="preserve"> </w:t>
      </w:r>
      <w:r w:rsidRPr="00FF7A6F">
        <w:rPr>
          <w:rFonts w:ascii="Times New Roman" w:hAnsi="Times New Roman"/>
          <w:spacing w:val="-1"/>
          <w:sz w:val="24"/>
          <w:szCs w:val="24"/>
        </w:rPr>
        <w:t>знать»</w:t>
      </w:r>
      <w:r w:rsidRPr="00FF7A6F">
        <w:rPr>
          <w:rFonts w:ascii="Times New Roman" w:hAnsi="Times New Roman"/>
          <w:spacing w:val="39"/>
          <w:sz w:val="24"/>
          <w:szCs w:val="24"/>
        </w:rPr>
        <w:t xml:space="preserve"> – </w:t>
      </w:r>
      <w:r w:rsidRPr="00FF7A6F">
        <w:rPr>
          <w:rFonts w:ascii="Times New Roman" w:hAnsi="Times New Roman"/>
          <w:spacing w:val="-1"/>
          <w:sz w:val="24"/>
          <w:szCs w:val="24"/>
        </w:rPr>
        <w:t>здесь</w:t>
      </w:r>
      <w:r w:rsidRPr="00FF7A6F">
        <w:rPr>
          <w:rFonts w:ascii="Times New Roman" w:hAnsi="Times New Roman"/>
          <w:spacing w:val="39"/>
          <w:sz w:val="24"/>
          <w:szCs w:val="24"/>
        </w:rPr>
        <w:t xml:space="preserve"> </w:t>
      </w:r>
      <w:r w:rsidRPr="00FF7A6F">
        <w:rPr>
          <w:rFonts w:ascii="Times New Roman" w:hAnsi="Times New Roman"/>
          <w:spacing w:val="-1"/>
          <w:sz w:val="24"/>
          <w:szCs w:val="24"/>
        </w:rPr>
        <w:t>предлагается</w:t>
      </w:r>
      <w:r w:rsidRPr="00FF7A6F">
        <w:rPr>
          <w:rFonts w:ascii="Times New Roman" w:hAnsi="Times New Roman"/>
          <w:spacing w:val="30"/>
          <w:w w:val="99"/>
          <w:sz w:val="24"/>
          <w:szCs w:val="24"/>
        </w:rPr>
        <w:t xml:space="preserve"> </w:t>
      </w:r>
      <w:r w:rsidRPr="00FF7A6F">
        <w:rPr>
          <w:rFonts w:ascii="Times New Roman" w:hAnsi="Times New Roman"/>
          <w:sz w:val="24"/>
          <w:szCs w:val="24"/>
        </w:rPr>
        <w:t>сформировать</w:t>
      </w:r>
      <w:r w:rsidRPr="00FF7A6F">
        <w:rPr>
          <w:rFonts w:ascii="Times New Roman" w:hAnsi="Times New Roman"/>
          <w:spacing w:val="26"/>
          <w:sz w:val="24"/>
          <w:szCs w:val="24"/>
        </w:rPr>
        <w:t xml:space="preserve"> </w:t>
      </w:r>
      <w:r w:rsidRPr="00FF7A6F">
        <w:rPr>
          <w:rFonts w:ascii="Times New Roman" w:hAnsi="Times New Roman"/>
          <w:spacing w:val="-1"/>
          <w:sz w:val="24"/>
          <w:szCs w:val="24"/>
        </w:rPr>
        <w:t>собственную</w:t>
      </w:r>
      <w:r w:rsidRPr="00FF7A6F">
        <w:rPr>
          <w:rFonts w:ascii="Times New Roman" w:hAnsi="Times New Roman"/>
          <w:spacing w:val="28"/>
          <w:sz w:val="24"/>
          <w:szCs w:val="24"/>
        </w:rPr>
        <w:t xml:space="preserve"> </w:t>
      </w:r>
      <w:r w:rsidRPr="00FF7A6F">
        <w:rPr>
          <w:rFonts w:ascii="Times New Roman" w:hAnsi="Times New Roman"/>
          <w:spacing w:val="-1"/>
          <w:sz w:val="24"/>
          <w:szCs w:val="24"/>
        </w:rPr>
        <w:t>аргументированную</w:t>
      </w:r>
      <w:r w:rsidRPr="00FF7A6F">
        <w:rPr>
          <w:rFonts w:ascii="Times New Roman" w:hAnsi="Times New Roman"/>
          <w:spacing w:val="45"/>
          <w:w w:val="99"/>
          <w:sz w:val="24"/>
          <w:szCs w:val="24"/>
        </w:rPr>
        <w:t xml:space="preserve"> </w:t>
      </w:r>
      <w:r w:rsidRPr="00FF7A6F">
        <w:rPr>
          <w:rFonts w:ascii="Times New Roman" w:hAnsi="Times New Roman"/>
          <w:sz w:val="24"/>
          <w:szCs w:val="24"/>
        </w:rPr>
        <w:t xml:space="preserve">точку </w:t>
      </w:r>
      <w:r w:rsidRPr="00FF7A6F">
        <w:rPr>
          <w:rFonts w:ascii="Times New Roman" w:hAnsi="Times New Roman"/>
          <w:spacing w:val="-1"/>
          <w:sz w:val="24"/>
          <w:szCs w:val="24"/>
        </w:rPr>
        <w:t xml:space="preserve">зрения, </w:t>
      </w:r>
      <w:r w:rsidRPr="00FF7A6F">
        <w:rPr>
          <w:rFonts w:ascii="Times New Roman" w:hAnsi="Times New Roman"/>
          <w:sz w:val="24"/>
          <w:szCs w:val="24"/>
        </w:rPr>
        <w:t>прочитав и осмыслив</w:t>
      </w:r>
      <w:r w:rsidRPr="00FF7A6F">
        <w:rPr>
          <w:rFonts w:ascii="Times New Roman" w:hAnsi="Times New Roman"/>
          <w:spacing w:val="-3"/>
          <w:sz w:val="24"/>
          <w:szCs w:val="24"/>
        </w:rPr>
        <w:t xml:space="preserve"> </w:t>
      </w:r>
      <w:r w:rsidRPr="00FF7A6F">
        <w:rPr>
          <w:rFonts w:ascii="Times New Roman" w:hAnsi="Times New Roman"/>
          <w:sz w:val="24"/>
          <w:szCs w:val="24"/>
        </w:rPr>
        <w:t>информацию</w:t>
      </w:r>
      <w:r w:rsidRPr="00FF7A6F">
        <w:rPr>
          <w:rFonts w:ascii="Times New Roman" w:hAnsi="Times New Roman"/>
          <w:spacing w:val="27"/>
          <w:w w:val="99"/>
          <w:sz w:val="24"/>
          <w:szCs w:val="24"/>
        </w:rPr>
        <w:t xml:space="preserve"> </w:t>
      </w:r>
      <w:r w:rsidRPr="00FF7A6F">
        <w:rPr>
          <w:rFonts w:ascii="Times New Roman" w:hAnsi="Times New Roman"/>
          <w:sz w:val="24"/>
          <w:szCs w:val="24"/>
        </w:rPr>
        <w:t>по</w:t>
      </w:r>
      <w:r w:rsidRPr="00FF7A6F">
        <w:rPr>
          <w:rFonts w:ascii="Times New Roman" w:hAnsi="Times New Roman"/>
          <w:spacing w:val="40"/>
          <w:sz w:val="24"/>
          <w:szCs w:val="24"/>
        </w:rPr>
        <w:t xml:space="preserve"> </w:t>
      </w:r>
      <w:r w:rsidRPr="00FF7A6F">
        <w:rPr>
          <w:rFonts w:ascii="Times New Roman" w:hAnsi="Times New Roman"/>
          <w:spacing w:val="-1"/>
          <w:sz w:val="24"/>
          <w:szCs w:val="24"/>
        </w:rPr>
        <w:t>различным</w:t>
      </w:r>
      <w:r w:rsidRPr="00FF7A6F">
        <w:rPr>
          <w:rFonts w:ascii="Times New Roman" w:hAnsi="Times New Roman"/>
          <w:spacing w:val="40"/>
          <w:sz w:val="24"/>
          <w:szCs w:val="24"/>
        </w:rPr>
        <w:t xml:space="preserve"> </w:t>
      </w:r>
      <w:r w:rsidRPr="00FF7A6F">
        <w:rPr>
          <w:rFonts w:ascii="Times New Roman" w:hAnsi="Times New Roman"/>
          <w:spacing w:val="-1"/>
          <w:sz w:val="24"/>
          <w:szCs w:val="24"/>
        </w:rPr>
        <w:t>тематикам</w:t>
      </w:r>
      <w:r w:rsidRPr="00FF7A6F">
        <w:rPr>
          <w:rFonts w:ascii="Times New Roman" w:hAnsi="Times New Roman"/>
          <w:spacing w:val="41"/>
          <w:sz w:val="24"/>
          <w:szCs w:val="24"/>
        </w:rPr>
        <w:t xml:space="preserve"> </w:t>
      </w:r>
      <w:r w:rsidRPr="00FF7A6F">
        <w:rPr>
          <w:rFonts w:ascii="Times New Roman" w:hAnsi="Times New Roman"/>
          <w:sz w:val="24"/>
          <w:szCs w:val="24"/>
        </w:rPr>
        <w:t>избирательного</w:t>
      </w:r>
      <w:r w:rsidRPr="00FF7A6F">
        <w:rPr>
          <w:rFonts w:ascii="Times New Roman" w:hAnsi="Times New Roman"/>
          <w:spacing w:val="41"/>
          <w:sz w:val="24"/>
          <w:szCs w:val="24"/>
        </w:rPr>
        <w:t xml:space="preserve"> </w:t>
      </w:r>
      <w:r w:rsidRPr="00FF7A6F">
        <w:rPr>
          <w:rFonts w:ascii="Times New Roman" w:hAnsi="Times New Roman"/>
          <w:spacing w:val="-1"/>
          <w:sz w:val="24"/>
          <w:szCs w:val="24"/>
        </w:rPr>
        <w:t>права</w:t>
      </w:r>
      <w:r w:rsidRPr="00FF7A6F">
        <w:rPr>
          <w:rFonts w:ascii="Times New Roman" w:hAnsi="Times New Roman"/>
          <w:spacing w:val="24"/>
          <w:w w:val="99"/>
          <w:sz w:val="24"/>
          <w:szCs w:val="24"/>
        </w:rPr>
        <w:t xml:space="preserve"> </w:t>
      </w:r>
      <w:r w:rsidRPr="00FF7A6F">
        <w:rPr>
          <w:rFonts w:ascii="Times New Roman" w:hAnsi="Times New Roman"/>
          <w:sz w:val="24"/>
          <w:szCs w:val="24"/>
        </w:rPr>
        <w:t>и</w:t>
      </w:r>
      <w:r w:rsidRPr="00FF7A6F">
        <w:rPr>
          <w:rFonts w:ascii="Times New Roman" w:hAnsi="Times New Roman"/>
          <w:spacing w:val="-3"/>
          <w:sz w:val="24"/>
          <w:szCs w:val="24"/>
        </w:rPr>
        <w:t xml:space="preserve"> </w:t>
      </w:r>
      <w:r w:rsidRPr="00FF7A6F">
        <w:rPr>
          <w:rFonts w:ascii="Times New Roman" w:hAnsi="Times New Roman"/>
          <w:sz w:val="24"/>
          <w:szCs w:val="24"/>
        </w:rPr>
        <w:t>избирательного</w:t>
      </w:r>
      <w:r w:rsidRPr="00FF7A6F">
        <w:rPr>
          <w:rFonts w:ascii="Times New Roman" w:hAnsi="Times New Roman"/>
          <w:spacing w:val="-2"/>
          <w:sz w:val="24"/>
          <w:szCs w:val="24"/>
        </w:rPr>
        <w:t xml:space="preserve"> </w:t>
      </w:r>
      <w:r w:rsidRPr="00FF7A6F">
        <w:rPr>
          <w:rFonts w:ascii="Times New Roman" w:hAnsi="Times New Roman"/>
          <w:spacing w:val="-1"/>
          <w:sz w:val="24"/>
          <w:szCs w:val="24"/>
        </w:rPr>
        <w:t>процесса;</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pacing w:val="-1"/>
          <w:sz w:val="24"/>
          <w:szCs w:val="24"/>
        </w:rPr>
        <w:t>«Проверь</w:t>
      </w:r>
      <w:r w:rsidRPr="00FF7A6F">
        <w:rPr>
          <w:rFonts w:ascii="Times New Roman" w:hAnsi="Times New Roman"/>
          <w:spacing w:val="46"/>
          <w:sz w:val="24"/>
          <w:szCs w:val="24"/>
        </w:rPr>
        <w:t xml:space="preserve"> </w:t>
      </w:r>
      <w:r w:rsidRPr="00FF7A6F">
        <w:rPr>
          <w:rFonts w:ascii="Times New Roman" w:hAnsi="Times New Roman"/>
          <w:spacing w:val="-1"/>
          <w:sz w:val="24"/>
          <w:szCs w:val="24"/>
        </w:rPr>
        <w:t>знания»</w:t>
      </w:r>
      <w:r w:rsidRPr="00FF7A6F">
        <w:rPr>
          <w:rFonts w:ascii="Times New Roman" w:hAnsi="Times New Roman"/>
          <w:spacing w:val="50"/>
          <w:sz w:val="24"/>
          <w:szCs w:val="24"/>
        </w:rPr>
        <w:t xml:space="preserve"> – </w:t>
      </w:r>
      <w:r w:rsidRPr="00FF7A6F">
        <w:rPr>
          <w:rFonts w:ascii="Times New Roman" w:hAnsi="Times New Roman"/>
          <w:spacing w:val="-1"/>
          <w:sz w:val="24"/>
          <w:szCs w:val="24"/>
        </w:rPr>
        <w:t>размещены</w:t>
      </w:r>
      <w:r w:rsidRPr="00FF7A6F">
        <w:rPr>
          <w:rFonts w:ascii="Times New Roman" w:hAnsi="Times New Roman"/>
          <w:spacing w:val="51"/>
          <w:sz w:val="24"/>
          <w:szCs w:val="24"/>
        </w:rPr>
        <w:t xml:space="preserve"> </w:t>
      </w:r>
      <w:r w:rsidRPr="00FF7A6F">
        <w:rPr>
          <w:rFonts w:ascii="Times New Roman" w:hAnsi="Times New Roman"/>
          <w:sz w:val="24"/>
          <w:szCs w:val="24"/>
        </w:rPr>
        <w:t>различные</w:t>
      </w:r>
      <w:r w:rsidRPr="00FF7A6F">
        <w:rPr>
          <w:rFonts w:ascii="Times New Roman" w:hAnsi="Times New Roman"/>
          <w:spacing w:val="25"/>
          <w:w w:val="99"/>
          <w:sz w:val="24"/>
          <w:szCs w:val="24"/>
        </w:rPr>
        <w:t xml:space="preserve"> </w:t>
      </w:r>
      <w:r w:rsidRPr="00FF7A6F">
        <w:rPr>
          <w:rFonts w:ascii="Times New Roman" w:hAnsi="Times New Roman"/>
          <w:sz w:val="24"/>
          <w:szCs w:val="24"/>
        </w:rPr>
        <w:t>задания</w:t>
      </w:r>
      <w:r w:rsidRPr="00FF7A6F">
        <w:rPr>
          <w:rFonts w:ascii="Times New Roman" w:hAnsi="Times New Roman"/>
          <w:spacing w:val="23"/>
          <w:sz w:val="24"/>
          <w:szCs w:val="24"/>
        </w:rPr>
        <w:t xml:space="preserve"> </w:t>
      </w:r>
      <w:r w:rsidRPr="00FF7A6F">
        <w:rPr>
          <w:rFonts w:ascii="Times New Roman" w:hAnsi="Times New Roman"/>
          <w:sz w:val="24"/>
          <w:szCs w:val="24"/>
        </w:rPr>
        <w:t>для</w:t>
      </w:r>
      <w:r w:rsidRPr="00FF7A6F">
        <w:rPr>
          <w:rFonts w:ascii="Times New Roman" w:hAnsi="Times New Roman"/>
          <w:spacing w:val="25"/>
          <w:sz w:val="24"/>
          <w:szCs w:val="24"/>
        </w:rPr>
        <w:t xml:space="preserve"> </w:t>
      </w:r>
      <w:r w:rsidRPr="00FF7A6F">
        <w:rPr>
          <w:rFonts w:ascii="Times New Roman" w:hAnsi="Times New Roman"/>
          <w:sz w:val="24"/>
          <w:szCs w:val="24"/>
        </w:rPr>
        <w:t>проверки</w:t>
      </w:r>
      <w:r w:rsidRPr="00FF7A6F">
        <w:rPr>
          <w:rFonts w:ascii="Times New Roman" w:hAnsi="Times New Roman"/>
          <w:spacing w:val="24"/>
          <w:sz w:val="24"/>
          <w:szCs w:val="24"/>
        </w:rPr>
        <w:t xml:space="preserve"> </w:t>
      </w:r>
      <w:r w:rsidRPr="00FF7A6F">
        <w:rPr>
          <w:rFonts w:ascii="Times New Roman" w:hAnsi="Times New Roman"/>
          <w:spacing w:val="-1"/>
          <w:sz w:val="24"/>
          <w:szCs w:val="24"/>
        </w:rPr>
        <w:t>знаний</w:t>
      </w:r>
      <w:r w:rsidRPr="00FF7A6F">
        <w:rPr>
          <w:rFonts w:ascii="Times New Roman" w:hAnsi="Times New Roman"/>
          <w:spacing w:val="24"/>
          <w:sz w:val="24"/>
          <w:szCs w:val="24"/>
        </w:rPr>
        <w:t xml:space="preserve"> </w:t>
      </w:r>
      <w:r w:rsidRPr="00FF7A6F">
        <w:rPr>
          <w:rFonts w:ascii="Times New Roman" w:hAnsi="Times New Roman"/>
          <w:sz w:val="24"/>
          <w:szCs w:val="24"/>
        </w:rPr>
        <w:t>в</w:t>
      </w:r>
      <w:r w:rsidRPr="00FF7A6F">
        <w:rPr>
          <w:rFonts w:ascii="Times New Roman" w:hAnsi="Times New Roman"/>
          <w:spacing w:val="23"/>
          <w:sz w:val="24"/>
          <w:szCs w:val="24"/>
        </w:rPr>
        <w:t xml:space="preserve"> </w:t>
      </w:r>
      <w:r w:rsidRPr="00FF7A6F">
        <w:rPr>
          <w:rFonts w:ascii="Times New Roman" w:hAnsi="Times New Roman"/>
          <w:sz w:val="24"/>
          <w:szCs w:val="24"/>
        </w:rPr>
        <w:t>области</w:t>
      </w:r>
      <w:r w:rsidRPr="00FF7A6F">
        <w:rPr>
          <w:rFonts w:ascii="Times New Roman" w:hAnsi="Times New Roman"/>
          <w:spacing w:val="23"/>
          <w:sz w:val="24"/>
          <w:szCs w:val="24"/>
        </w:rPr>
        <w:t xml:space="preserve"> </w:t>
      </w:r>
      <w:r w:rsidRPr="00FF7A6F">
        <w:rPr>
          <w:rFonts w:ascii="Times New Roman" w:hAnsi="Times New Roman"/>
          <w:spacing w:val="-1"/>
          <w:sz w:val="24"/>
          <w:szCs w:val="24"/>
        </w:rPr>
        <w:t>избира</w:t>
      </w:r>
      <w:r w:rsidRPr="00FF7A6F">
        <w:rPr>
          <w:rFonts w:ascii="Times New Roman" w:hAnsi="Times New Roman"/>
          <w:sz w:val="24"/>
          <w:szCs w:val="24"/>
        </w:rPr>
        <w:t>тельного</w:t>
      </w:r>
      <w:r w:rsidRPr="00FF7A6F">
        <w:rPr>
          <w:rFonts w:ascii="Times New Roman" w:hAnsi="Times New Roman"/>
          <w:spacing w:val="-5"/>
          <w:sz w:val="24"/>
          <w:szCs w:val="24"/>
        </w:rPr>
        <w:t xml:space="preserve"> </w:t>
      </w:r>
      <w:r w:rsidRPr="00FF7A6F">
        <w:rPr>
          <w:rFonts w:ascii="Times New Roman" w:hAnsi="Times New Roman"/>
          <w:spacing w:val="-1"/>
          <w:sz w:val="24"/>
          <w:szCs w:val="24"/>
        </w:rPr>
        <w:t>законодательства;</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z w:val="24"/>
          <w:szCs w:val="24"/>
        </w:rPr>
        <w:t>«Игры»</w:t>
      </w:r>
      <w:r w:rsidRPr="00FF7A6F">
        <w:rPr>
          <w:rFonts w:ascii="Times New Roman" w:hAnsi="Times New Roman"/>
          <w:spacing w:val="6"/>
          <w:sz w:val="24"/>
          <w:szCs w:val="24"/>
        </w:rPr>
        <w:t xml:space="preserve"> </w:t>
      </w:r>
      <w:r w:rsidRPr="00FF7A6F">
        <w:rPr>
          <w:rFonts w:ascii="Times New Roman" w:hAnsi="Times New Roman"/>
          <w:spacing w:val="50"/>
          <w:sz w:val="24"/>
          <w:szCs w:val="24"/>
        </w:rPr>
        <w:t>–</w:t>
      </w:r>
      <w:r w:rsidRPr="00FF7A6F">
        <w:rPr>
          <w:rFonts w:ascii="Times New Roman" w:hAnsi="Times New Roman"/>
          <w:spacing w:val="7"/>
          <w:sz w:val="24"/>
          <w:szCs w:val="24"/>
        </w:rPr>
        <w:t xml:space="preserve"> </w:t>
      </w:r>
      <w:r w:rsidRPr="00FF7A6F">
        <w:rPr>
          <w:rFonts w:ascii="Times New Roman" w:hAnsi="Times New Roman"/>
          <w:spacing w:val="-1"/>
          <w:sz w:val="24"/>
          <w:szCs w:val="24"/>
        </w:rPr>
        <w:t>предлагается</w:t>
      </w:r>
      <w:r w:rsidRPr="00FF7A6F">
        <w:rPr>
          <w:rFonts w:ascii="Times New Roman" w:hAnsi="Times New Roman"/>
          <w:spacing w:val="8"/>
          <w:sz w:val="24"/>
          <w:szCs w:val="24"/>
        </w:rPr>
        <w:t xml:space="preserve"> </w:t>
      </w:r>
      <w:r w:rsidRPr="00FF7A6F">
        <w:rPr>
          <w:rFonts w:ascii="Times New Roman" w:hAnsi="Times New Roman"/>
          <w:sz w:val="24"/>
          <w:szCs w:val="24"/>
        </w:rPr>
        <w:t>поиграть</w:t>
      </w:r>
      <w:r w:rsidRPr="00FF7A6F">
        <w:rPr>
          <w:rFonts w:ascii="Times New Roman" w:hAnsi="Times New Roman"/>
          <w:spacing w:val="6"/>
          <w:sz w:val="24"/>
          <w:szCs w:val="24"/>
        </w:rPr>
        <w:t xml:space="preserve"> </w:t>
      </w:r>
      <w:r w:rsidRPr="00FF7A6F">
        <w:rPr>
          <w:rFonts w:ascii="Times New Roman" w:hAnsi="Times New Roman"/>
          <w:sz w:val="24"/>
          <w:szCs w:val="24"/>
        </w:rPr>
        <w:t>в</w:t>
      </w:r>
      <w:r w:rsidRPr="00FF7A6F">
        <w:rPr>
          <w:rFonts w:ascii="Times New Roman" w:hAnsi="Times New Roman"/>
          <w:spacing w:val="8"/>
          <w:sz w:val="24"/>
          <w:szCs w:val="24"/>
        </w:rPr>
        <w:t xml:space="preserve"> </w:t>
      </w:r>
      <w:r w:rsidRPr="00FF7A6F">
        <w:rPr>
          <w:rFonts w:ascii="Times New Roman" w:hAnsi="Times New Roman"/>
          <w:spacing w:val="-1"/>
          <w:sz w:val="24"/>
          <w:szCs w:val="24"/>
        </w:rPr>
        <w:t>деловую</w:t>
      </w:r>
      <w:r w:rsidRPr="00FF7A6F">
        <w:rPr>
          <w:rFonts w:ascii="Times New Roman" w:hAnsi="Times New Roman"/>
          <w:spacing w:val="23"/>
          <w:w w:val="99"/>
          <w:sz w:val="24"/>
          <w:szCs w:val="24"/>
        </w:rPr>
        <w:t xml:space="preserve"> </w:t>
      </w:r>
      <w:r w:rsidRPr="00FF7A6F">
        <w:rPr>
          <w:rFonts w:ascii="Times New Roman" w:hAnsi="Times New Roman"/>
          <w:sz w:val="24"/>
          <w:szCs w:val="24"/>
        </w:rPr>
        <w:t>игру</w:t>
      </w:r>
      <w:r w:rsidRPr="00FF7A6F">
        <w:rPr>
          <w:rFonts w:ascii="Times New Roman" w:hAnsi="Times New Roman"/>
          <w:spacing w:val="20"/>
          <w:sz w:val="24"/>
          <w:szCs w:val="24"/>
        </w:rPr>
        <w:t xml:space="preserve"> </w:t>
      </w:r>
      <w:r w:rsidRPr="00FF7A6F">
        <w:rPr>
          <w:rFonts w:ascii="Times New Roman" w:hAnsi="Times New Roman"/>
          <w:sz w:val="24"/>
          <w:szCs w:val="24"/>
        </w:rPr>
        <w:t>в</w:t>
      </w:r>
      <w:r w:rsidRPr="00FF7A6F">
        <w:rPr>
          <w:rFonts w:ascii="Times New Roman" w:hAnsi="Times New Roman"/>
          <w:spacing w:val="19"/>
          <w:sz w:val="24"/>
          <w:szCs w:val="24"/>
        </w:rPr>
        <w:t xml:space="preserve"> </w:t>
      </w:r>
      <w:r w:rsidRPr="00FF7A6F">
        <w:rPr>
          <w:rFonts w:ascii="Times New Roman" w:hAnsi="Times New Roman"/>
          <w:spacing w:val="-1"/>
          <w:sz w:val="24"/>
          <w:szCs w:val="24"/>
        </w:rPr>
        <w:t>качестве</w:t>
      </w:r>
      <w:r w:rsidRPr="00FF7A6F">
        <w:rPr>
          <w:rFonts w:ascii="Times New Roman" w:hAnsi="Times New Roman"/>
          <w:spacing w:val="19"/>
          <w:sz w:val="24"/>
          <w:szCs w:val="24"/>
        </w:rPr>
        <w:t xml:space="preserve"> </w:t>
      </w:r>
      <w:r w:rsidRPr="00FF7A6F">
        <w:rPr>
          <w:rFonts w:ascii="Times New Roman" w:hAnsi="Times New Roman"/>
          <w:sz w:val="24"/>
          <w:szCs w:val="24"/>
        </w:rPr>
        <w:t>избирателя,</w:t>
      </w:r>
      <w:r w:rsidRPr="00FF7A6F">
        <w:rPr>
          <w:rFonts w:ascii="Times New Roman" w:hAnsi="Times New Roman"/>
          <w:spacing w:val="20"/>
          <w:sz w:val="24"/>
          <w:szCs w:val="24"/>
        </w:rPr>
        <w:t xml:space="preserve"> </w:t>
      </w:r>
      <w:r w:rsidRPr="00FF7A6F">
        <w:rPr>
          <w:rFonts w:ascii="Times New Roman" w:hAnsi="Times New Roman"/>
          <w:spacing w:val="-1"/>
          <w:sz w:val="24"/>
          <w:szCs w:val="24"/>
        </w:rPr>
        <w:t>кандидата,</w:t>
      </w:r>
      <w:r w:rsidRPr="00FF7A6F">
        <w:rPr>
          <w:rFonts w:ascii="Times New Roman" w:hAnsi="Times New Roman"/>
          <w:spacing w:val="20"/>
          <w:sz w:val="24"/>
          <w:szCs w:val="24"/>
        </w:rPr>
        <w:t xml:space="preserve"> </w:t>
      </w:r>
      <w:r w:rsidRPr="00FF7A6F">
        <w:rPr>
          <w:rFonts w:ascii="Times New Roman" w:hAnsi="Times New Roman"/>
          <w:sz w:val="24"/>
          <w:szCs w:val="24"/>
        </w:rPr>
        <w:t>члена</w:t>
      </w:r>
      <w:r w:rsidRPr="00FF7A6F">
        <w:rPr>
          <w:rFonts w:ascii="Times New Roman" w:hAnsi="Times New Roman"/>
          <w:spacing w:val="28"/>
          <w:w w:val="99"/>
          <w:sz w:val="24"/>
          <w:szCs w:val="24"/>
        </w:rPr>
        <w:t xml:space="preserve"> </w:t>
      </w:r>
      <w:r w:rsidRPr="00FF7A6F">
        <w:rPr>
          <w:rFonts w:ascii="Times New Roman" w:hAnsi="Times New Roman"/>
          <w:sz w:val="24"/>
          <w:szCs w:val="24"/>
        </w:rPr>
        <w:t>избирательной</w:t>
      </w:r>
      <w:r w:rsidRPr="00FF7A6F">
        <w:rPr>
          <w:rFonts w:ascii="Times New Roman" w:hAnsi="Times New Roman"/>
          <w:spacing w:val="-2"/>
          <w:sz w:val="24"/>
          <w:szCs w:val="24"/>
        </w:rPr>
        <w:t xml:space="preserve"> </w:t>
      </w:r>
      <w:r w:rsidRPr="00FF7A6F">
        <w:rPr>
          <w:rFonts w:ascii="Times New Roman" w:hAnsi="Times New Roman"/>
          <w:sz w:val="24"/>
          <w:szCs w:val="24"/>
        </w:rPr>
        <w:t>комиссии,</w:t>
      </w:r>
      <w:r w:rsidRPr="00FF7A6F">
        <w:rPr>
          <w:rFonts w:ascii="Times New Roman" w:hAnsi="Times New Roman"/>
          <w:spacing w:val="-2"/>
          <w:sz w:val="24"/>
          <w:szCs w:val="24"/>
        </w:rPr>
        <w:t xml:space="preserve"> </w:t>
      </w:r>
      <w:r w:rsidRPr="00FF7A6F">
        <w:rPr>
          <w:rFonts w:ascii="Times New Roman" w:hAnsi="Times New Roman"/>
          <w:sz w:val="24"/>
          <w:szCs w:val="24"/>
        </w:rPr>
        <w:t>наблюдателя</w:t>
      </w:r>
      <w:r w:rsidRPr="00FF7A6F">
        <w:rPr>
          <w:rFonts w:ascii="Times New Roman" w:hAnsi="Times New Roman"/>
          <w:spacing w:val="-3"/>
          <w:sz w:val="24"/>
          <w:szCs w:val="24"/>
        </w:rPr>
        <w:t xml:space="preserve"> </w:t>
      </w:r>
      <w:r w:rsidRPr="00FF7A6F">
        <w:rPr>
          <w:rFonts w:ascii="Times New Roman" w:hAnsi="Times New Roman"/>
          <w:sz w:val="24"/>
          <w:szCs w:val="24"/>
        </w:rPr>
        <w:t>и</w:t>
      </w:r>
      <w:r w:rsidRPr="00FF7A6F">
        <w:rPr>
          <w:rFonts w:ascii="Times New Roman" w:hAnsi="Times New Roman"/>
          <w:spacing w:val="-2"/>
          <w:sz w:val="24"/>
          <w:szCs w:val="24"/>
        </w:rPr>
        <w:t xml:space="preserve"> </w:t>
      </w:r>
      <w:r w:rsidRPr="00FF7A6F">
        <w:rPr>
          <w:rFonts w:ascii="Times New Roman" w:hAnsi="Times New Roman"/>
          <w:spacing w:val="-1"/>
          <w:sz w:val="24"/>
          <w:szCs w:val="24"/>
        </w:rPr>
        <w:t>другие;</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pacing w:val="-1"/>
          <w:sz w:val="24"/>
          <w:szCs w:val="24"/>
        </w:rPr>
        <w:lastRenderedPageBreak/>
        <w:t>«Правовая</w:t>
      </w:r>
      <w:r w:rsidRPr="00FF7A6F">
        <w:rPr>
          <w:rFonts w:ascii="Times New Roman" w:hAnsi="Times New Roman"/>
          <w:spacing w:val="19"/>
          <w:sz w:val="24"/>
          <w:szCs w:val="24"/>
        </w:rPr>
        <w:t xml:space="preserve"> </w:t>
      </w:r>
      <w:r w:rsidRPr="00FF7A6F">
        <w:rPr>
          <w:rFonts w:ascii="Times New Roman" w:hAnsi="Times New Roman"/>
          <w:spacing w:val="-1"/>
          <w:sz w:val="24"/>
          <w:szCs w:val="24"/>
        </w:rPr>
        <w:t>помощь»</w:t>
      </w:r>
      <w:r w:rsidRPr="00FF7A6F">
        <w:rPr>
          <w:rFonts w:ascii="Times New Roman" w:hAnsi="Times New Roman"/>
          <w:spacing w:val="20"/>
          <w:sz w:val="24"/>
          <w:szCs w:val="24"/>
        </w:rPr>
        <w:t xml:space="preserve"> </w:t>
      </w:r>
      <w:r w:rsidRPr="00FF7A6F">
        <w:rPr>
          <w:rFonts w:ascii="Times New Roman" w:hAnsi="Times New Roman"/>
          <w:spacing w:val="50"/>
          <w:sz w:val="24"/>
          <w:szCs w:val="24"/>
        </w:rPr>
        <w:t xml:space="preserve">– </w:t>
      </w:r>
      <w:r w:rsidRPr="00FF7A6F">
        <w:rPr>
          <w:rFonts w:ascii="Times New Roman" w:hAnsi="Times New Roman"/>
          <w:spacing w:val="-1"/>
          <w:sz w:val="24"/>
          <w:szCs w:val="24"/>
        </w:rPr>
        <w:t>здесь</w:t>
      </w:r>
      <w:r w:rsidRPr="00FF7A6F">
        <w:rPr>
          <w:rFonts w:ascii="Times New Roman" w:hAnsi="Times New Roman"/>
          <w:spacing w:val="19"/>
          <w:sz w:val="24"/>
          <w:szCs w:val="24"/>
        </w:rPr>
        <w:t xml:space="preserve"> </w:t>
      </w:r>
      <w:r w:rsidRPr="00FF7A6F">
        <w:rPr>
          <w:rFonts w:ascii="Times New Roman" w:hAnsi="Times New Roman"/>
          <w:sz w:val="24"/>
          <w:szCs w:val="24"/>
        </w:rPr>
        <w:t>размещены</w:t>
      </w:r>
      <w:r w:rsidRPr="00FF7A6F">
        <w:rPr>
          <w:rFonts w:ascii="Times New Roman" w:hAnsi="Times New Roman"/>
          <w:spacing w:val="20"/>
          <w:sz w:val="24"/>
          <w:szCs w:val="24"/>
        </w:rPr>
        <w:t xml:space="preserve"> </w:t>
      </w:r>
      <w:r w:rsidRPr="00FF7A6F">
        <w:rPr>
          <w:rFonts w:ascii="Times New Roman" w:hAnsi="Times New Roman"/>
          <w:spacing w:val="-1"/>
          <w:sz w:val="24"/>
          <w:szCs w:val="24"/>
        </w:rPr>
        <w:t>мате</w:t>
      </w:r>
      <w:r w:rsidRPr="00FF7A6F">
        <w:rPr>
          <w:rFonts w:ascii="Times New Roman" w:hAnsi="Times New Roman"/>
          <w:sz w:val="24"/>
          <w:szCs w:val="24"/>
        </w:rPr>
        <w:t>риалы</w:t>
      </w:r>
      <w:r w:rsidRPr="00FF7A6F">
        <w:rPr>
          <w:rFonts w:ascii="Times New Roman" w:hAnsi="Times New Roman"/>
          <w:spacing w:val="36"/>
          <w:sz w:val="24"/>
          <w:szCs w:val="24"/>
        </w:rPr>
        <w:t xml:space="preserve"> </w:t>
      </w:r>
      <w:r w:rsidRPr="00FF7A6F">
        <w:rPr>
          <w:rFonts w:ascii="Times New Roman" w:hAnsi="Times New Roman"/>
          <w:sz w:val="24"/>
          <w:szCs w:val="24"/>
        </w:rPr>
        <w:t>по</w:t>
      </w:r>
      <w:r w:rsidRPr="00FF7A6F">
        <w:rPr>
          <w:rFonts w:ascii="Times New Roman" w:hAnsi="Times New Roman"/>
          <w:spacing w:val="38"/>
          <w:sz w:val="24"/>
          <w:szCs w:val="24"/>
        </w:rPr>
        <w:t xml:space="preserve"> </w:t>
      </w:r>
      <w:r w:rsidRPr="00FF7A6F">
        <w:rPr>
          <w:rFonts w:ascii="Times New Roman" w:hAnsi="Times New Roman"/>
          <w:spacing w:val="-1"/>
          <w:sz w:val="24"/>
          <w:szCs w:val="24"/>
        </w:rPr>
        <w:t>гражданскому</w:t>
      </w:r>
      <w:r w:rsidRPr="00FF7A6F">
        <w:rPr>
          <w:rFonts w:ascii="Times New Roman" w:hAnsi="Times New Roman"/>
          <w:spacing w:val="38"/>
          <w:sz w:val="24"/>
          <w:szCs w:val="24"/>
        </w:rPr>
        <w:t xml:space="preserve"> </w:t>
      </w:r>
      <w:r w:rsidRPr="00FF7A6F">
        <w:rPr>
          <w:rFonts w:ascii="Times New Roman" w:hAnsi="Times New Roman"/>
          <w:sz w:val="24"/>
          <w:szCs w:val="24"/>
        </w:rPr>
        <w:t>образованию,</w:t>
      </w:r>
      <w:r w:rsidRPr="00FF7A6F">
        <w:rPr>
          <w:rFonts w:ascii="Times New Roman" w:hAnsi="Times New Roman"/>
          <w:spacing w:val="38"/>
          <w:sz w:val="24"/>
          <w:szCs w:val="24"/>
        </w:rPr>
        <w:t xml:space="preserve"> </w:t>
      </w:r>
      <w:r w:rsidRPr="00FF7A6F">
        <w:rPr>
          <w:rFonts w:ascii="Times New Roman" w:hAnsi="Times New Roman"/>
          <w:sz w:val="24"/>
          <w:szCs w:val="24"/>
        </w:rPr>
        <w:t>а</w:t>
      </w:r>
      <w:r w:rsidRPr="00FF7A6F">
        <w:rPr>
          <w:rFonts w:ascii="Times New Roman" w:hAnsi="Times New Roman"/>
          <w:spacing w:val="37"/>
          <w:sz w:val="24"/>
          <w:szCs w:val="24"/>
        </w:rPr>
        <w:t xml:space="preserve"> </w:t>
      </w:r>
      <w:r w:rsidRPr="00FF7A6F">
        <w:rPr>
          <w:rFonts w:ascii="Times New Roman" w:hAnsi="Times New Roman"/>
          <w:spacing w:val="-1"/>
          <w:sz w:val="24"/>
          <w:szCs w:val="24"/>
        </w:rPr>
        <w:t>так</w:t>
      </w:r>
      <w:r w:rsidRPr="00FF7A6F">
        <w:rPr>
          <w:rFonts w:ascii="Times New Roman" w:hAnsi="Times New Roman"/>
          <w:spacing w:val="36"/>
          <w:sz w:val="24"/>
          <w:szCs w:val="24"/>
        </w:rPr>
        <w:t>же</w:t>
      </w:r>
      <w:r w:rsidRPr="00FF7A6F">
        <w:rPr>
          <w:rFonts w:ascii="Times New Roman" w:hAnsi="Times New Roman"/>
          <w:spacing w:val="24"/>
          <w:w w:val="99"/>
          <w:sz w:val="24"/>
          <w:szCs w:val="24"/>
        </w:rPr>
        <w:t xml:space="preserve"> </w:t>
      </w:r>
      <w:r w:rsidRPr="00FF7A6F">
        <w:rPr>
          <w:rFonts w:ascii="Times New Roman" w:hAnsi="Times New Roman"/>
          <w:spacing w:val="-1"/>
          <w:sz w:val="24"/>
          <w:szCs w:val="24"/>
        </w:rPr>
        <w:t>здесь</w:t>
      </w:r>
      <w:r w:rsidRPr="00FF7A6F">
        <w:rPr>
          <w:rFonts w:ascii="Times New Roman" w:hAnsi="Times New Roman"/>
          <w:spacing w:val="28"/>
          <w:sz w:val="24"/>
          <w:szCs w:val="24"/>
        </w:rPr>
        <w:t xml:space="preserve"> </w:t>
      </w:r>
      <w:r w:rsidRPr="00FF7A6F">
        <w:rPr>
          <w:rFonts w:ascii="Times New Roman" w:hAnsi="Times New Roman"/>
          <w:sz w:val="24"/>
          <w:szCs w:val="24"/>
        </w:rPr>
        <w:t>ответят</w:t>
      </w:r>
      <w:r w:rsidRPr="00FF7A6F">
        <w:rPr>
          <w:rFonts w:ascii="Times New Roman" w:hAnsi="Times New Roman"/>
          <w:spacing w:val="30"/>
          <w:sz w:val="24"/>
          <w:szCs w:val="24"/>
        </w:rPr>
        <w:t xml:space="preserve"> </w:t>
      </w:r>
      <w:r w:rsidRPr="00FF7A6F">
        <w:rPr>
          <w:rFonts w:ascii="Times New Roman" w:hAnsi="Times New Roman"/>
          <w:sz w:val="24"/>
          <w:szCs w:val="24"/>
        </w:rPr>
        <w:t>на</w:t>
      </w:r>
      <w:r w:rsidRPr="00FF7A6F">
        <w:rPr>
          <w:rFonts w:ascii="Times New Roman" w:hAnsi="Times New Roman"/>
          <w:spacing w:val="30"/>
          <w:sz w:val="24"/>
          <w:szCs w:val="24"/>
        </w:rPr>
        <w:t xml:space="preserve"> </w:t>
      </w:r>
      <w:r w:rsidRPr="00FF7A6F">
        <w:rPr>
          <w:rFonts w:ascii="Times New Roman" w:hAnsi="Times New Roman"/>
          <w:spacing w:val="-1"/>
          <w:sz w:val="24"/>
          <w:szCs w:val="24"/>
        </w:rPr>
        <w:t>вопросы,</w:t>
      </w:r>
      <w:r w:rsidRPr="00FF7A6F">
        <w:rPr>
          <w:rFonts w:ascii="Times New Roman" w:hAnsi="Times New Roman"/>
          <w:spacing w:val="30"/>
          <w:sz w:val="24"/>
          <w:szCs w:val="24"/>
        </w:rPr>
        <w:t xml:space="preserve"> </w:t>
      </w:r>
      <w:r w:rsidRPr="00FF7A6F">
        <w:rPr>
          <w:rFonts w:ascii="Times New Roman" w:hAnsi="Times New Roman"/>
          <w:spacing w:val="-1"/>
          <w:sz w:val="24"/>
          <w:szCs w:val="24"/>
        </w:rPr>
        <w:t>касающиеся</w:t>
      </w:r>
      <w:r w:rsidRPr="00FF7A6F">
        <w:rPr>
          <w:rFonts w:ascii="Times New Roman" w:hAnsi="Times New Roman"/>
          <w:spacing w:val="4"/>
          <w:sz w:val="24"/>
          <w:szCs w:val="24"/>
        </w:rPr>
        <w:t xml:space="preserve"> </w:t>
      </w:r>
      <w:r w:rsidRPr="00FF7A6F">
        <w:rPr>
          <w:rFonts w:ascii="Times New Roman" w:hAnsi="Times New Roman"/>
          <w:spacing w:val="-1"/>
          <w:sz w:val="24"/>
          <w:szCs w:val="24"/>
        </w:rPr>
        <w:t>избира</w:t>
      </w:r>
      <w:r w:rsidRPr="00FF7A6F">
        <w:rPr>
          <w:rFonts w:ascii="Times New Roman" w:hAnsi="Times New Roman"/>
          <w:sz w:val="24"/>
          <w:szCs w:val="24"/>
        </w:rPr>
        <w:t>тельного</w:t>
      </w:r>
      <w:r w:rsidRPr="00FF7A6F">
        <w:rPr>
          <w:rFonts w:ascii="Times New Roman" w:hAnsi="Times New Roman"/>
          <w:spacing w:val="-2"/>
          <w:sz w:val="24"/>
          <w:szCs w:val="24"/>
        </w:rPr>
        <w:t xml:space="preserve"> </w:t>
      </w:r>
      <w:r w:rsidRPr="00FF7A6F">
        <w:rPr>
          <w:rFonts w:ascii="Times New Roman" w:hAnsi="Times New Roman"/>
          <w:spacing w:val="-1"/>
          <w:sz w:val="24"/>
          <w:szCs w:val="24"/>
        </w:rPr>
        <w:t>права</w:t>
      </w:r>
      <w:r w:rsidRPr="00FF7A6F">
        <w:rPr>
          <w:rFonts w:ascii="Times New Roman" w:hAnsi="Times New Roman"/>
          <w:spacing w:val="-3"/>
          <w:sz w:val="24"/>
          <w:szCs w:val="24"/>
        </w:rPr>
        <w:t xml:space="preserve"> </w:t>
      </w:r>
      <w:r w:rsidRPr="00FF7A6F">
        <w:rPr>
          <w:rFonts w:ascii="Times New Roman" w:hAnsi="Times New Roman"/>
          <w:sz w:val="24"/>
          <w:szCs w:val="24"/>
        </w:rPr>
        <w:t>и</w:t>
      </w:r>
      <w:r w:rsidRPr="00FF7A6F">
        <w:rPr>
          <w:rFonts w:ascii="Times New Roman" w:hAnsi="Times New Roman"/>
          <w:spacing w:val="-2"/>
          <w:sz w:val="24"/>
          <w:szCs w:val="24"/>
        </w:rPr>
        <w:t xml:space="preserve"> </w:t>
      </w:r>
      <w:r w:rsidRPr="00FF7A6F">
        <w:rPr>
          <w:rFonts w:ascii="Times New Roman" w:hAnsi="Times New Roman"/>
          <w:sz w:val="24"/>
          <w:szCs w:val="24"/>
        </w:rPr>
        <w:t>избирательного</w:t>
      </w:r>
      <w:r w:rsidRPr="00FF7A6F">
        <w:rPr>
          <w:rFonts w:ascii="Times New Roman" w:hAnsi="Times New Roman"/>
          <w:spacing w:val="-2"/>
          <w:sz w:val="24"/>
          <w:szCs w:val="24"/>
        </w:rPr>
        <w:t xml:space="preserve"> </w:t>
      </w:r>
      <w:r w:rsidRPr="00FF7A6F">
        <w:rPr>
          <w:rFonts w:ascii="Times New Roman" w:hAnsi="Times New Roman"/>
          <w:spacing w:val="-1"/>
          <w:sz w:val="24"/>
          <w:szCs w:val="24"/>
        </w:rPr>
        <w:t>процесса;</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z w:val="24"/>
          <w:szCs w:val="24"/>
        </w:rPr>
        <w:t>«Социологические</w:t>
      </w:r>
      <w:r w:rsidRPr="00FF7A6F">
        <w:rPr>
          <w:rFonts w:ascii="Times New Roman" w:hAnsi="Times New Roman"/>
          <w:spacing w:val="19"/>
          <w:sz w:val="24"/>
          <w:szCs w:val="24"/>
        </w:rPr>
        <w:t xml:space="preserve"> </w:t>
      </w:r>
      <w:r w:rsidRPr="00FF7A6F">
        <w:rPr>
          <w:rFonts w:ascii="Times New Roman" w:hAnsi="Times New Roman"/>
          <w:sz w:val="24"/>
          <w:szCs w:val="24"/>
        </w:rPr>
        <w:t>исследования»</w:t>
      </w:r>
      <w:r w:rsidRPr="00FF7A6F">
        <w:rPr>
          <w:rFonts w:ascii="Times New Roman" w:hAnsi="Times New Roman"/>
          <w:spacing w:val="20"/>
          <w:sz w:val="24"/>
          <w:szCs w:val="24"/>
        </w:rPr>
        <w:t xml:space="preserve"> </w:t>
      </w:r>
      <w:r w:rsidRPr="00FF7A6F">
        <w:rPr>
          <w:rFonts w:ascii="Times New Roman" w:hAnsi="Times New Roman"/>
          <w:spacing w:val="50"/>
          <w:sz w:val="24"/>
          <w:szCs w:val="24"/>
        </w:rPr>
        <w:t xml:space="preserve">– </w:t>
      </w:r>
      <w:r w:rsidRPr="00FF7A6F">
        <w:rPr>
          <w:rFonts w:ascii="Times New Roman" w:hAnsi="Times New Roman"/>
          <w:spacing w:val="-1"/>
          <w:sz w:val="24"/>
          <w:szCs w:val="24"/>
        </w:rPr>
        <w:t>предлагается</w:t>
      </w:r>
      <w:r w:rsidRPr="00FF7A6F">
        <w:rPr>
          <w:rFonts w:ascii="Times New Roman" w:hAnsi="Times New Roman"/>
          <w:spacing w:val="22"/>
          <w:sz w:val="24"/>
          <w:szCs w:val="24"/>
        </w:rPr>
        <w:t xml:space="preserve"> </w:t>
      </w:r>
      <w:r w:rsidRPr="00FF7A6F">
        <w:rPr>
          <w:rFonts w:ascii="Times New Roman" w:hAnsi="Times New Roman"/>
          <w:sz w:val="24"/>
          <w:szCs w:val="24"/>
        </w:rPr>
        <w:t>ответить</w:t>
      </w:r>
      <w:r w:rsidRPr="00FF7A6F">
        <w:rPr>
          <w:rFonts w:ascii="Times New Roman" w:hAnsi="Times New Roman"/>
          <w:spacing w:val="22"/>
          <w:sz w:val="24"/>
          <w:szCs w:val="24"/>
        </w:rPr>
        <w:t xml:space="preserve"> </w:t>
      </w:r>
      <w:r w:rsidRPr="00FF7A6F">
        <w:rPr>
          <w:rFonts w:ascii="Times New Roman" w:hAnsi="Times New Roman"/>
          <w:sz w:val="24"/>
          <w:szCs w:val="24"/>
        </w:rPr>
        <w:t>на</w:t>
      </w:r>
      <w:r w:rsidRPr="00FF7A6F">
        <w:rPr>
          <w:rFonts w:ascii="Times New Roman" w:hAnsi="Times New Roman"/>
          <w:spacing w:val="24"/>
          <w:sz w:val="24"/>
          <w:szCs w:val="24"/>
        </w:rPr>
        <w:t xml:space="preserve"> </w:t>
      </w:r>
      <w:r w:rsidRPr="00FF7A6F">
        <w:rPr>
          <w:rFonts w:ascii="Times New Roman" w:hAnsi="Times New Roman"/>
          <w:sz w:val="24"/>
          <w:szCs w:val="24"/>
        </w:rPr>
        <w:t>вопросы</w:t>
      </w:r>
      <w:r w:rsidRPr="00FF7A6F">
        <w:rPr>
          <w:rFonts w:ascii="Times New Roman" w:hAnsi="Times New Roman"/>
          <w:spacing w:val="23"/>
          <w:sz w:val="24"/>
          <w:szCs w:val="24"/>
        </w:rPr>
        <w:t xml:space="preserve"> </w:t>
      </w:r>
      <w:r w:rsidRPr="00FF7A6F">
        <w:rPr>
          <w:rFonts w:ascii="Times New Roman" w:hAnsi="Times New Roman"/>
          <w:spacing w:val="-1"/>
          <w:sz w:val="24"/>
          <w:szCs w:val="24"/>
        </w:rPr>
        <w:t>анкеты,</w:t>
      </w:r>
      <w:r w:rsidRPr="00FF7A6F">
        <w:rPr>
          <w:rFonts w:ascii="Times New Roman" w:hAnsi="Times New Roman"/>
          <w:spacing w:val="23"/>
          <w:sz w:val="24"/>
          <w:szCs w:val="24"/>
        </w:rPr>
        <w:t xml:space="preserve"> </w:t>
      </w:r>
      <w:r w:rsidRPr="00FF7A6F">
        <w:rPr>
          <w:rFonts w:ascii="Times New Roman" w:hAnsi="Times New Roman"/>
          <w:sz w:val="24"/>
          <w:szCs w:val="24"/>
        </w:rPr>
        <w:t>а</w:t>
      </w:r>
      <w:r w:rsidRPr="00FF7A6F">
        <w:rPr>
          <w:rFonts w:ascii="Times New Roman" w:hAnsi="Times New Roman"/>
          <w:spacing w:val="24"/>
          <w:sz w:val="24"/>
          <w:szCs w:val="24"/>
        </w:rPr>
        <w:t xml:space="preserve"> </w:t>
      </w:r>
      <w:r w:rsidRPr="00FF7A6F">
        <w:rPr>
          <w:rFonts w:ascii="Times New Roman" w:hAnsi="Times New Roman"/>
          <w:spacing w:val="-1"/>
          <w:sz w:val="24"/>
          <w:szCs w:val="24"/>
        </w:rPr>
        <w:t>данные,</w:t>
      </w:r>
      <w:r w:rsidRPr="00FF7A6F">
        <w:rPr>
          <w:rFonts w:ascii="Times New Roman" w:hAnsi="Times New Roman"/>
          <w:spacing w:val="23"/>
          <w:sz w:val="24"/>
          <w:szCs w:val="24"/>
        </w:rPr>
        <w:t xml:space="preserve"> </w:t>
      </w:r>
      <w:r w:rsidRPr="00FF7A6F">
        <w:rPr>
          <w:rFonts w:ascii="Times New Roman" w:hAnsi="Times New Roman"/>
          <w:sz w:val="24"/>
          <w:szCs w:val="24"/>
        </w:rPr>
        <w:t>по</w:t>
      </w:r>
      <w:r w:rsidRPr="00FF7A6F">
        <w:rPr>
          <w:rFonts w:ascii="Times New Roman" w:hAnsi="Times New Roman"/>
          <w:spacing w:val="-1"/>
          <w:sz w:val="24"/>
          <w:szCs w:val="24"/>
        </w:rPr>
        <w:t>лученные</w:t>
      </w:r>
      <w:r w:rsidRPr="00FF7A6F">
        <w:rPr>
          <w:rFonts w:ascii="Times New Roman" w:hAnsi="Times New Roman"/>
          <w:spacing w:val="46"/>
          <w:sz w:val="24"/>
          <w:szCs w:val="24"/>
        </w:rPr>
        <w:t xml:space="preserve"> </w:t>
      </w:r>
      <w:r w:rsidRPr="00FF7A6F">
        <w:rPr>
          <w:rFonts w:ascii="Times New Roman" w:hAnsi="Times New Roman"/>
          <w:sz w:val="24"/>
          <w:szCs w:val="24"/>
        </w:rPr>
        <w:t>в</w:t>
      </w:r>
      <w:r w:rsidRPr="00FF7A6F">
        <w:rPr>
          <w:rFonts w:ascii="Times New Roman" w:hAnsi="Times New Roman"/>
          <w:spacing w:val="46"/>
          <w:sz w:val="24"/>
          <w:szCs w:val="24"/>
        </w:rPr>
        <w:t xml:space="preserve"> </w:t>
      </w:r>
      <w:r w:rsidRPr="00FF7A6F">
        <w:rPr>
          <w:rFonts w:ascii="Times New Roman" w:hAnsi="Times New Roman"/>
          <w:sz w:val="24"/>
          <w:szCs w:val="24"/>
        </w:rPr>
        <w:t>ходе</w:t>
      </w:r>
      <w:r w:rsidRPr="00FF7A6F">
        <w:rPr>
          <w:rFonts w:ascii="Times New Roman" w:hAnsi="Times New Roman"/>
          <w:spacing w:val="45"/>
          <w:sz w:val="24"/>
          <w:szCs w:val="24"/>
        </w:rPr>
        <w:t xml:space="preserve"> </w:t>
      </w:r>
      <w:r w:rsidRPr="00FF7A6F">
        <w:rPr>
          <w:rFonts w:ascii="Times New Roman" w:hAnsi="Times New Roman"/>
          <w:spacing w:val="-1"/>
          <w:sz w:val="24"/>
          <w:szCs w:val="24"/>
        </w:rPr>
        <w:t>опроса,</w:t>
      </w:r>
      <w:r w:rsidRPr="00FF7A6F">
        <w:rPr>
          <w:rFonts w:ascii="Times New Roman" w:hAnsi="Times New Roman"/>
          <w:spacing w:val="46"/>
          <w:sz w:val="24"/>
          <w:szCs w:val="24"/>
        </w:rPr>
        <w:t xml:space="preserve"> </w:t>
      </w:r>
      <w:r w:rsidRPr="00FF7A6F">
        <w:rPr>
          <w:rFonts w:ascii="Times New Roman" w:hAnsi="Times New Roman"/>
          <w:spacing w:val="-1"/>
          <w:sz w:val="24"/>
          <w:szCs w:val="24"/>
        </w:rPr>
        <w:t>будут</w:t>
      </w:r>
      <w:r w:rsidRPr="00FF7A6F">
        <w:rPr>
          <w:rFonts w:ascii="Times New Roman" w:hAnsi="Times New Roman"/>
          <w:spacing w:val="47"/>
          <w:sz w:val="24"/>
          <w:szCs w:val="24"/>
        </w:rPr>
        <w:t xml:space="preserve"> </w:t>
      </w:r>
      <w:r w:rsidRPr="00FF7A6F">
        <w:rPr>
          <w:rFonts w:ascii="Times New Roman" w:hAnsi="Times New Roman"/>
          <w:spacing w:val="-1"/>
          <w:sz w:val="24"/>
          <w:szCs w:val="24"/>
        </w:rPr>
        <w:t>использоваться</w:t>
      </w:r>
      <w:r w:rsidRPr="00FF7A6F">
        <w:rPr>
          <w:rFonts w:ascii="Times New Roman" w:hAnsi="Times New Roman"/>
          <w:spacing w:val="51"/>
          <w:w w:val="99"/>
          <w:sz w:val="24"/>
          <w:szCs w:val="24"/>
        </w:rPr>
        <w:t xml:space="preserve"> </w:t>
      </w:r>
      <w:r w:rsidRPr="00FF7A6F">
        <w:rPr>
          <w:rFonts w:ascii="Times New Roman" w:hAnsi="Times New Roman"/>
          <w:spacing w:val="-1"/>
          <w:sz w:val="24"/>
          <w:szCs w:val="24"/>
        </w:rPr>
        <w:t>для</w:t>
      </w:r>
      <w:r w:rsidRPr="00FF7A6F">
        <w:rPr>
          <w:rFonts w:ascii="Times New Roman" w:hAnsi="Times New Roman"/>
          <w:spacing w:val="-2"/>
          <w:sz w:val="24"/>
          <w:szCs w:val="24"/>
        </w:rPr>
        <w:t xml:space="preserve"> </w:t>
      </w:r>
      <w:r w:rsidRPr="00FF7A6F">
        <w:rPr>
          <w:rFonts w:ascii="Times New Roman" w:hAnsi="Times New Roman"/>
          <w:spacing w:val="-1"/>
          <w:sz w:val="24"/>
          <w:szCs w:val="24"/>
        </w:rPr>
        <w:t>научно-практических целей.</w:t>
      </w:r>
    </w:p>
    <w:p w:rsidR="00D30805" w:rsidRPr="00FF7A6F" w:rsidRDefault="00D30805" w:rsidP="00AF65CC">
      <w:pPr>
        <w:widowControl w:val="0"/>
        <w:spacing w:after="0"/>
        <w:ind w:firstLine="709"/>
        <w:jc w:val="both"/>
        <w:rPr>
          <w:rFonts w:ascii="Times New Roman" w:hAnsi="Times New Roman"/>
          <w:spacing w:val="-1"/>
          <w:sz w:val="24"/>
          <w:szCs w:val="24"/>
        </w:rPr>
      </w:pPr>
      <w:r w:rsidRPr="00FF7A6F">
        <w:rPr>
          <w:rFonts w:ascii="Times New Roman" w:hAnsi="Times New Roman"/>
          <w:sz w:val="24"/>
          <w:szCs w:val="24"/>
        </w:rPr>
        <w:t>Кроме</w:t>
      </w:r>
      <w:r w:rsidRPr="00FF7A6F">
        <w:rPr>
          <w:rFonts w:ascii="Times New Roman" w:hAnsi="Times New Roman"/>
          <w:spacing w:val="32"/>
          <w:sz w:val="24"/>
          <w:szCs w:val="24"/>
        </w:rPr>
        <w:t xml:space="preserve"> </w:t>
      </w:r>
      <w:r w:rsidRPr="00FF7A6F">
        <w:rPr>
          <w:rFonts w:ascii="Times New Roman" w:hAnsi="Times New Roman"/>
          <w:sz w:val="24"/>
          <w:szCs w:val="24"/>
        </w:rPr>
        <w:t>того,</w:t>
      </w:r>
      <w:r w:rsidRPr="00FF7A6F">
        <w:rPr>
          <w:rFonts w:ascii="Times New Roman" w:hAnsi="Times New Roman"/>
          <w:spacing w:val="33"/>
          <w:sz w:val="24"/>
          <w:szCs w:val="24"/>
        </w:rPr>
        <w:t xml:space="preserve"> </w:t>
      </w:r>
      <w:r w:rsidRPr="00FF7A6F">
        <w:rPr>
          <w:rFonts w:ascii="Times New Roman" w:hAnsi="Times New Roman"/>
          <w:sz w:val="24"/>
          <w:szCs w:val="24"/>
        </w:rPr>
        <w:t>одна</w:t>
      </w:r>
      <w:r w:rsidRPr="00FF7A6F">
        <w:rPr>
          <w:rFonts w:ascii="Times New Roman" w:hAnsi="Times New Roman"/>
          <w:spacing w:val="32"/>
          <w:sz w:val="24"/>
          <w:szCs w:val="24"/>
        </w:rPr>
        <w:t xml:space="preserve"> </w:t>
      </w:r>
      <w:r w:rsidRPr="00FF7A6F">
        <w:rPr>
          <w:rFonts w:ascii="Times New Roman" w:hAnsi="Times New Roman"/>
          <w:sz w:val="24"/>
          <w:szCs w:val="24"/>
        </w:rPr>
        <w:t>из</w:t>
      </w:r>
      <w:r w:rsidRPr="00FF7A6F">
        <w:rPr>
          <w:rFonts w:ascii="Times New Roman" w:hAnsi="Times New Roman"/>
          <w:spacing w:val="33"/>
          <w:sz w:val="24"/>
          <w:szCs w:val="24"/>
        </w:rPr>
        <w:t xml:space="preserve"> </w:t>
      </w:r>
      <w:r w:rsidRPr="00FF7A6F">
        <w:rPr>
          <w:rFonts w:ascii="Times New Roman" w:hAnsi="Times New Roman"/>
          <w:sz w:val="24"/>
          <w:szCs w:val="24"/>
        </w:rPr>
        <w:t>главных</w:t>
      </w:r>
      <w:r w:rsidRPr="00FF7A6F">
        <w:rPr>
          <w:rFonts w:ascii="Times New Roman" w:hAnsi="Times New Roman"/>
          <w:spacing w:val="34"/>
          <w:sz w:val="24"/>
          <w:szCs w:val="24"/>
        </w:rPr>
        <w:t xml:space="preserve"> </w:t>
      </w:r>
      <w:r w:rsidRPr="00FF7A6F">
        <w:rPr>
          <w:rFonts w:ascii="Times New Roman" w:hAnsi="Times New Roman"/>
          <w:sz w:val="24"/>
          <w:szCs w:val="24"/>
        </w:rPr>
        <w:t>ролей</w:t>
      </w:r>
      <w:r w:rsidRPr="00FF7A6F">
        <w:rPr>
          <w:rFonts w:ascii="Times New Roman" w:hAnsi="Times New Roman"/>
          <w:spacing w:val="33"/>
          <w:sz w:val="24"/>
          <w:szCs w:val="24"/>
        </w:rPr>
        <w:t xml:space="preserve"> </w:t>
      </w:r>
      <w:r w:rsidRPr="00FF7A6F">
        <w:rPr>
          <w:rFonts w:ascii="Times New Roman" w:hAnsi="Times New Roman"/>
          <w:sz w:val="24"/>
          <w:szCs w:val="24"/>
        </w:rPr>
        <w:t>в</w:t>
      </w:r>
      <w:r w:rsidRPr="00FF7A6F">
        <w:rPr>
          <w:rFonts w:ascii="Times New Roman" w:hAnsi="Times New Roman"/>
          <w:spacing w:val="33"/>
          <w:sz w:val="24"/>
          <w:szCs w:val="24"/>
        </w:rPr>
        <w:t xml:space="preserve"> </w:t>
      </w:r>
      <w:r w:rsidRPr="00FF7A6F">
        <w:rPr>
          <w:rFonts w:ascii="Times New Roman" w:hAnsi="Times New Roman"/>
          <w:spacing w:val="-1"/>
          <w:sz w:val="24"/>
          <w:szCs w:val="24"/>
        </w:rPr>
        <w:t>право</w:t>
      </w:r>
      <w:r w:rsidRPr="00FF7A6F">
        <w:rPr>
          <w:rFonts w:ascii="Times New Roman" w:hAnsi="Times New Roman"/>
          <w:sz w:val="24"/>
          <w:szCs w:val="24"/>
        </w:rPr>
        <w:t>вом</w:t>
      </w:r>
      <w:r w:rsidRPr="00FF7A6F">
        <w:rPr>
          <w:rFonts w:ascii="Times New Roman" w:hAnsi="Times New Roman"/>
          <w:spacing w:val="5"/>
          <w:sz w:val="24"/>
          <w:szCs w:val="24"/>
        </w:rPr>
        <w:t xml:space="preserve"> </w:t>
      </w:r>
      <w:r w:rsidRPr="00FF7A6F">
        <w:rPr>
          <w:rFonts w:ascii="Times New Roman" w:hAnsi="Times New Roman"/>
          <w:sz w:val="24"/>
          <w:szCs w:val="24"/>
        </w:rPr>
        <w:t>просвещении</w:t>
      </w:r>
      <w:r w:rsidRPr="00FF7A6F">
        <w:rPr>
          <w:rFonts w:ascii="Times New Roman" w:hAnsi="Times New Roman"/>
          <w:spacing w:val="6"/>
          <w:sz w:val="24"/>
          <w:szCs w:val="24"/>
        </w:rPr>
        <w:t xml:space="preserve"> </w:t>
      </w:r>
      <w:r w:rsidRPr="00FF7A6F">
        <w:rPr>
          <w:rFonts w:ascii="Times New Roman" w:hAnsi="Times New Roman"/>
          <w:sz w:val="24"/>
          <w:szCs w:val="24"/>
        </w:rPr>
        <w:t>отводится</w:t>
      </w:r>
      <w:r w:rsidRPr="00FF7A6F">
        <w:rPr>
          <w:rFonts w:ascii="Times New Roman" w:hAnsi="Times New Roman"/>
          <w:spacing w:val="5"/>
          <w:sz w:val="24"/>
          <w:szCs w:val="24"/>
        </w:rPr>
        <w:t xml:space="preserve"> </w:t>
      </w:r>
      <w:r w:rsidRPr="00FF7A6F">
        <w:rPr>
          <w:rFonts w:ascii="Times New Roman" w:hAnsi="Times New Roman"/>
          <w:spacing w:val="-1"/>
          <w:sz w:val="24"/>
          <w:szCs w:val="24"/>
        </w:rPr>
        <w:t>библиотекам,</w:t>
      </w:r>
      <w:r w:rsidRPr="00FF7A6F">
        <w:rPr>
          <w:rFonts w:ascii="Times New Roman" w:hAnsi="Times New Roman"/>
          <w:spacing w:val="6"/>
          <w:sz w:val="24"/>
          <w:szCs w:val="24"/>
        </w:rPr>
        <w:t xml:space="preserve"> </w:t>
      </w:r>
      <w:r w:rsidRPr="00FF7A6F">
        <w:rPr>
          <w:rFonts w:ascii="Times New Roman" w:hAnsi="Times New Roman"/>
          <w:sz w:val="24"/>
          <w:szCs w:val="24"/>
        </w:rPr>
        <w:t>в</w:t>
      </w:r>
      <w:r w:rsidRPr="00FF7A6F">
        <w:rPr>
          <w:rFonts w:ascii="Times New Roman" w:hAnsi="Times New Roman"/>
          <w:spacing w:val="4"/>
          <w:sz w:val="24"/>
          <w:szCs w:val="24"/>
        </w:rPr>
        <w:t xml:space="preserve"> </w:t>
      </w:r>
      <w:r w:rsidRPr="00FF7A6F">
        <w:rPr>
          <w:rFonts w:ascii="Times New Roman" w:hAnsi="Times New Roman"/>
          <w:spacing w:val="-1"/>
          <w:sz w:val="24"/>
          <w:szCs w:val="24"/>
        </w:rPr>
        <w:t>пер</w:t>
      </w:r>
      <w:r w:rsidRPr="00FF7A6F">
        <w:rPr>
          <w:rFonts w:ascii="Times New Roman" w:hAnsi="Times New Roman"/>
          <w:sz w:val="24"/>
          <w:szCs w:val="24"/>
        </w:rPr>
        <w:t>вую</w:t>
      </w:r>
      <w:r w:rsidRPr="00FF7A6F">
        <w:rPr>
          <w:rFonts w:ascii="Times New Roman" w:hAnsi="Times New Roman"/>
          <w:spacing w:val="29"/>
          <w:sz w:val="24"/>
          <w:szCs w:val="24"/>
        </w:rPr>
        <w:t xml:space="preserve"> </w:t>
      </w:r>
      <w:r w:rsidRPr="00FF7A6F">
        <w:rPr>
          <w:rFonts w:ascii="Times New Roman" w:hAnsi="Times New Roman"/>
          <w:sz w:val="24"/>
          <w:szCs w:val="24"/>
        </w:rPr>
        <w:t>очередь</w:t>
      </w:r>
      <w:r w:rsidRPr="00FF7A6F">
        <w:rPr>
          <w:rFonts w:ascii="Times New Roman" w:hAnsi="Times New Roman"/>
          <w:spacing w:val="29"/>
          <w:sz w:val="24"/>
          <w:szCs w:val="24"/>
        </w:rPr>
        <w:t xml:space="preserve"> </w:t>
      </w:r>
      <w:r w:rsidRPr="00FF7A6F">
        <w:rPr>
          <w:rFonts w:ascii="Times New Roman" w:hAnsi="Times New Roman"/>
          <w:spacing w:val="50"/>
          <w:sz w:val="24"/>
          <w:szCs w:val="24"/>
        </w:rPr>
        <w:t xml:space="preserve">– </w:t>
      </w:r>
      <w:r w:rsidRPr="00FF7A6F">
        <w:rPr>
          <w:rFonts w:ascii="Times New Roman" w:hAnsi="Times New Roman"/>
          <w:sz w:val="24"/>
          <w:szCs w:val="24"/>
        </w:rPr>
        <w:t>это</w:t>
      </w:r>
      <w:r w:rsidRPr="00FF7A6F">
        <w:rPr>
          <w:rFonts w:ascii="Times New Roman" w:hAnsi="Times New Roman"/>
          <w:spacing w:val="5"/>
          <w:sz w:val="24"/>
          <w:szCs w:val="24"/>
        </w:rPr>
        <w:t xml:space="preserve"> </w:t>
      </w:r>
      <w:r w:rsidRPr="00FF7A6F">
        <w:rPr>
          <w:rFonts w:ascii="Times New Roman" w:hAnsi="Times New Roman"/>
          <w:sz w:val="24"/>
          <w:szCs w:val="24"/>
        </w:rPr>
        <w:t>информационная</w:t>
      </w:r>
      <w:r w:rsidRPr="00FF7A6F">
        <w:rPr>
          <w:rFonts w:ascii="Times New Roman" w:hAnsi="Times New Roman"/>
          <w:spacing w:val="31"/>
          <w:sz w:val="24"/>
          <w:szCs w:val="24"/>
        </w:rPr>
        <w:t xml:space="preserve"> </w:t>
      </w:r>
      <w:r w:rsidRPr="00FF7A6F">
        <w:rPr>
          <w:rFonts w:ascii="Times New Roman" w:hAnsi="Times New Roman"/>
          <w:sz w:val="24"/>
          <w:szCs w:val="24"/>
        </w:rPr>
        <w:t>поддержка</w:t>
      </w:r>
      <w:r w:rsidRPr="00FF7A6F">
        <w:rPr>
          <w:rFonts w:ascii="Times New Roman" w:hAnsi="Times New Roman"/>
          <w:spacing w:val="21"/>
          <w:w w:val="99"/>
          <w:sz w:val="24"/>
          <w:szCs w:val="24"/>
        </w:rPr>
        <w:t xml:space="preserve"> </w:t>
      </w:r>
      <w:r w:rsidRPr="00FF7A6F">
        <w:rPr>
          <w:rFonts w:ascii="Times New Roman" w:hAnsi="Times New Roman"/>
          <w:sz w:val="24"/>
          <w:szCs w:val="24"/>
        </w:rPr>
        <w:t>правового</w:t>
      </w:r>
      <w:r w:rsidRPr="00FF7A6F">
        <w:rPr>
          <w:rFonts w:ascii="Times New Roman" w:hAnsi="Times New Roman"/>
          <w:spacing w:val="17"/>
          <w:sz w:val="24"/>
          <w:szCs w:val="24"/>
        </w:rPr>
        <w:t xml:space="preserve"> </w:t>
      </w:r>
      <w:r w:rsidRPr="00FF7A6F">
        <w:rPr>
          <w:rFonts w:ascii="Times New Roman" w:hAnsi="Times New Roman"/>
          <w:spacing w:val="-1"/>
          <w:sz w:val="24"/>
          <w:szCs w:val="24"/>
        </w:rPr>
        <w:t>воспитания</w:t>
      </w:r>
      <w:r w:rsidRPr="00FF7A6F">
        <w:rPr>
          <w:rFonts w:ascii="Times New Roman" w:hAnsi="Times New Roman"/>
          <w:spacing w:val="18"/>
          <w:sz w:val="24"/>
          <w:szCs w:val="24"/>
        </w:rPr>
        <w:t xml:space="preserve"> </w:t>
      </w:r>
      <w:r w:rsidRPr="00FF7A6F">
        <w:rPr>
          <w:rFonts w:ascii="Times New Roman" w:hAnsi="Times New Roman"/>
          <w:sz w:val="24"/>
          <w:szCs w:val="24"/>
        </w:rPr>
        <w:t>молодого</w:t>
      </w:r>
      <w:r w:rsidRPr="00FF7A6F">
        <w:rPr>
          <w:rFonts w:ascii="Times New Roman" w:hAnsi="Times New Roman"/>
          <w:spacing w:val="16"/>
          <w:sz w:val="24"/>
          <w:szCs w:val="24"/>
        </w:rPr>
        <w:t xml:space="preserve"> </w:t>
      </w:r>
      <w:r w:rsidRPr="00FF7A6F">
        <w:rPr>
          <w:rFonts w:ascii="Times New Roman" w:hAnsi="Times New Roman"/>
          <w:spacing w:val="-1"/>
          <w:sz w:val="24"/>
          <w:szCs w:val="24"/>
        </w:rPr>
        <w:t>гражданина,</w:t>
      </w:r>
      <w:r w:rsidRPr="00FF7A6F">
        <w:rPr>
          <w:rFonts w:ascii="Times New Roman" w:hAnsi="Times New Roman"/>
          <w:spacing w:val="27"/>
          <w:w w:val="99"/>
          <w:sz w:val="24"/>
          <w:szCs w:val="24"/>
        </w:rPr>
        <w:t xml:space="preserve"> </w:t>
      </w:r>
      <w:r w:rsidRPr="00FF7A6F">
        <w:rPr>
          <w:rFonts w:ascii="Times New Roman" w:hAnsi="Times New Roman"/>
          <w:spacing w:val="-1"/>
          <w:sz w:val="24"/>
          <w:szCs w:val="24"/>
        </w:rPr>
        <w:t>способствующая</w:t>
      </w:r>
      <w:r w:rsidRPr="00FF7A6F">
        <w:rPr>
          <w:rFonts w:ascii="Times New Roman" w:hAnsi="Times New Roman"/>
          <w:spacing w:val="20"/>
          <w:sz w:val="24"/>
          <w:szCs w:val="24"/>
        </w:rPr>
        <w:t xml:space="preserve"> </w:t>
      </w:r>
      <w:r w:rsidRPr="00FF7A6F">
        <w:rPr>
          <w:rFonts w:ascii="Times New Roman" w:hAnsi="Times New Roman"/>
          <w:spacing w:val="-1"/>
          <w:sz w:val="24"/>
          <w:szCs w:val="24"/>
        </w:rPr>
        <w:t>вовлечению</w:t>
      </w:r>
      <w:r w:rsidRPr="00FF7A6F">
        <w:rPr>
          <w:rFonts w:ascii="Times New Roman" w:hAnsi="Times New Roman"/>
          <w:spacing w:val="20"/>
          <w:sz w:val="24"/>
          <w:szCs w:val="24"/>
        </w:rPr>
        <w:t xml:space="preserve"> </w:t>
      </w:r>
      <w:r w:rsidRPr="00FF7A6F">
        <w:rPr>
          <w:rFonts w:ascii="Times New Roman" w:hAnsi="Times New Roman"/>
          <w:sz w:val="24"/>
          <w:szCs w:val="24"/>
        </w:rPr>
        <w:t>молодежи</w:t>
      </w:r>
      <w:r w:rsidRPr="00FF7A6F">
        <w:rPr>
          <w:rFonts w:ascii="Times New Roman" w:hAnsi="Times New Roman"/>
          <w:spacing w:val="20"/>
          <w:sz w:val="24"/>
          <w:szCs w:val="24"/>
        </w:rPr>
        <w:t xml:space="preserve"> </w:t>
      </w:r>
      <w:r w:rsidRPr="00FF7A6F">
        <w:rPr>
          <w:rFonts w:ascii="Times New Roman" w:hAnsi="Times New Roman"/>
          <w:sz w:val="24"/>
          <w:szCs w:val="24"/>
        </w:rPr>
        <w:t>в</w:t>
      </w:r>
      <w:r w:rsidRPr="00FF7A6F">
        <w:rPr>
          <w:rFonts w:ascii="Times New Roman" w:hAnsi="Times New Roman"/>
          <w:spacing w:val="20"/>
          <w:sz w:val="24"/>
          <w:szCs w:val="24"/>
        </w:rPr>
        <w:t xml:space="preserve"> </w:t>
      </w:r>
      <w:r w:rsidRPr="00FF7A6F">
        <w:rPr>
          <w:rFonts w:ascii="Times New Roman" w:hAnsi="Times New Roman"/>
          <w:spacing w:val="-1"/>
          <w:sz w:val="24"/>
          <w:szCs w:val="24"/>
        </w:rPr>
        <w:t>обще</w:t>
      </w:r>
      <w:r w:rsidRPr="00FF7A6F">
        <w:rPr>
          <w:rFonts w:ascii="Times New Roman" w:hAnsi="Times New Roman"/>
          <w:sz w:val="24"/>
          <w:szCs w:val="24"/>
        </w:rPr>
        <w:t>ственно-политическую</w:t>
      </w:r>
      <w:r w:rsidRPr="00FF7A6F">
        <w:rPr>
          <w:rFonts w:ascii="Times New Roman" w:hAnsi="Times New Roman"/>
          <w:spacing w:val="13"/>
          <w:sz w:val="24"/>
          <w:szCs w:val="24"/>
        </w:rPr>
        <w:t xml:space="preserve"> </w:t>
      </w:r>
      <w:r w:rsidRPr="00FF7A6F">
        <w:rPr>
          <w:rFonts w:ascii="Times New Roman" w:hAnsi="Times New Roman"/>
          <w:spacing w:val="-1"/>
          <w:sz w:val="24"/>
          <w:szCs w:val="24"/>
        </w:rPr>
        <w:t>жизнь</w:t>
      </w:r>
      <w:r w:rsidRPr="00FF7A6F">
        <w:rPr>
          <w:rFonts w:ascii="Times New Roman" w:hAnsi="Times New Roman"/>
          <w:spacing w:val="13"/>
          <w:sz w:val="24"/>
          <w:szCs w:val="24"/>
        </w:rPr>
        <w:t xml:space="preserve"> </w:t>
      </w:r>
      <w:r w:rsidRPr="00FF7A6F">
        <w:rPr>
          <w:rFonts w:ascii="Times New Roman" w:hAnsi="Times New Roman"/>
          <w:sz w:val="24"/>
          <w:szCs w:val="24"/>
        </w:rPr>
        <w:t>общества</w:t>
      </w:r>
      <w:r w:rsidRPr="00FF7A6F">
        <w:rPr>
          <w:rFonts w:ascii="Times New Roman" w:hAnsi="Times New Roman"/>
          <w:spacing w:val="14"/>
          <w:sz w:val="24"/>
          <w:szCs w:val="24"/>
        </w:rPr>
        <w:t xml:space="preserve"> </w:t>
      </w:r>
      <w:r w:rsidRPr="00FF7A6F">
        <w:rPr>
          <w:rFonts w:ascii="Times New Roman" w:hAnsi="Times New Roman"/>
          <w:sz w:val="24"/>
          <w:szCs w:val="24"/>
        </w:rPr>
        <w:t>и</w:t>
      </w:r>
      <w:r w:rsidRPr="00FF7A6F">
        <w:rPr>
          <w:rFonts w:ascii="Times New Roman" w:hAnsi="Times New Roman"/>
          <w:spacing w:val="14"/>
          <w:sz w:val="24"/>
          <w:szCs w:val="24"/>
        </w:rPr>
        <w:t xml:space="preserve"> </w:t>
      </w:r>
      <w:r w:rsidRPr="00FF7A6F">
        <w:rPr>
          <w:rFonts w:ascii="Times New Roman" w:hAnsi="Times New Roman"/>
          <w:sz w:val="24"/>
          <w:szCs w:val="24"/>
        </w:rPr>
        <w:t>уча</w:t>
      </w:r>
      <w:r w:rsidRPr="00FF7A6F">
        <w:rPr>
          <w:rFonts w:ascii="Times New Roman" w:hAnsi="Times New Roman"/>
          <w:spacing w:val="-1"/>
          <w:sz w:val="24"/>
          <w:szCs w:val="24"/>
        </w:rPr>
        <w:t>стию</w:t>
      </w:r>
      <w:r w:rsidRPr="00FF7A6F">
        <w:rPr>
          <w:rFonts w:ascii="Times New Roman" w:hAnsi="Times New Roman"/>
          <w:spacing w:val="-2"/>
          <w:sz w:val="24"/>
          <w:szCs w:val="24"/>
        </w:rPr>
        <w:t xml:space="preserve"> </w:t>
      </w:r>
      <w:r w:rsidRPr="00FF7A6F">
        <w:rPr>
          <w:rFonts w:ascii="Times New Roman" w:hAnsi="Times New Roman"/>
          <w:sz w:val="24"/>
          <w:szCs w:val="24"/>
        </w:rPr>
        <w:t>в</w:t>
      </w:r>
      <w:r w:rsidRPr="00FF7A6F">
        <w:rPr>
          <w:rFonts w:ascii="Times New Roman" w:hAnsi="Times New Roman"/>
          <w:spacing w:val="-3"/>
          <w:sz w:val="24"/>
          <w:szCs w:val="24"/>
        </w:rPr>
        <w:t xml:space="preserve"> </w:t>
      </w:r>
      <w:r w:rsidRPr="00FF7A6F">
        <w:rPr>
          <w:rFonts w:ascii="Times New Roman" w:hAnsi="Times New Roman"/>
          <w:sz w:val="24"/>
          <w:szCs w:val="24"/>
        </w:rPr>
        <w:t>избирательном</w:t>
      </w:r>
      <w:r w:rsidRPr="00FF7A6F">
        <w:rPr>
          <w:rFonts w:ascii="Times New Roman" w:hAnsi="Times New Roman"/>
          <w:spacing w:val="-2"/>
          <w:sz w:val="24"/>
          <w:szCs w:val="24"/>
        </w:rPr>
        <w:t xml:space="preserve"> </w:t>
      </w:r>
      <w:r w:rsidRPr="00FF7A6F">
        <w:rPr>
          <w:rFonts w:ascii="Times New Roman" w:hAnsi="Times New Roman"/>
          <w:spacing w:val="-1"/>
          <w:sz w:val="24"/>
          <w:szCs w:val="24"/>
        </w:rPr>
        <w:t>процессе.</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z w:val="24"/>
          <w:szCs w:val="24"/>
        </w:rPr>
        <w:t>В</w:t>
      </w:r>
      <w:r w:rsidRPr="00FF7A6F">
        <w:rPr>
          <w:rFonts w:ascii="Times New Roman" w:hAnsi="Times New Roman"/>
          <w:spacing w:val="13"/>
          <w:sz w:val="24"/>
          <w:szCs w:val="24"/>
        </w:rPr>
        <w:t xml:space="preserve"> </w:t>
      </w:r>
      <w:r w:rsidRPr="00FF7A6F">
        <w:rPr>
          <w:rFonts w:ascii="Times New Roman" w:hAnsi="Times New Roman"/>
          <w:sz w:val="24"/>
          <w:szCs w:val="24"/>
        </w:rPr>
        <w:t>работе</w:t>
      </w:r>
      <w:r w:rsidRPr="00FF7A6F">
        <w:rPr>
          <w:rFonts w:ascii="Times New Roman" w:hAnsi="Times New Roman"/>
          <w:spacing w:val="14"/>
          <w:sz w:val="24"/>
          <w:szCs w:val="24"/>
        </w:rPr>
        <w:t xml:space="preserve"> </w:t>
      </w:r>
      <w:r w:rsidRPr="00FF7A6F">
        <w:rPr>
          <w:rFonts w:ascii="Times New Roman" w:hAnsi="Times New Roman"/>
          <w:sz w:val="24"/>
          <w:szCs w:val="24"/>
        </w:rPr>
        <w:t>с</w:t>
      </w:r>
      <w:r w:rsidRPr="00FF7A6F">
        <w:rPr>
          <w:rFonts w:ascii="Times New Roman" w:hAnsi="Times New Roman"/>
          <w:spacing w:val="13"/>
          <w:sz w:val="24"/>
          <w:szCs w:val="24"/>
        </w:rPr>
        <w:t xml:space="preserve"> </w:t>
      </w:r>
      <w:r w:rsidRPr="00FF7A6F">
        <w:rPr>
          <w:rFonts w:ascii="Times New Roman" w:hAnsi="Times New Roman"/>
          <w:sz w:val="24"/>
          <w:szCs w:val="24"/>
        </w:rPr>
        <w:t>молодыми</w:t>
      </w:r>
      <w:r w:rsidRPr="00FF7A6F">
        <w:rPr>
          <w:rFonts w:ascii="Times New Roman" w:hAnsi="Times New Roman"/>
          <w:spacing w:val="14"/>
          <w:sz w:val="24"/>
          <w:szCs w:val="24"/>
        </w:rPr>
        <w:t xml:space="preserve"> </w:t>
      </w:r>
      <w:r w:rsidRPr="00FF7A6F">
        <w:rPr>
          <w:rFonts w:ascii="Times New Roman" w:hAnsi="Times New Roman"/>
          <w:sz w:val="24"/>
          <w:szCs w:val="24"/>
        </w:rPr>
        <w:t>избирателями</w:t>
      </w:r>
      <w:r w:rsidRPr="00FF7A6F">
        <w:rPr>
          <w:rFonts w:ascii="Times New Roman" w:hAnsi="Times New Roman"/>
          <w:spacing w:val="14"/>
          <w:sz w:val="24"/>
          <w:szCs w:val="24"/>
        </w:rPr>
        <w:t xml:space="preserve"> </w:t>
      </w:r>
      <w:r w:rsidRPr="00FF7A6F">
        <w:rPr>
          <w:rFonts w:ascii="Times New Roman" w:hAnsi="Times New Roman"/>
          <w:sz w:val="24"/>
          <w:szCs w:val="24"/>
        </w:rPr>
        <w:t>наиболее</w:t>
      </w:r>
      <w:r w:rsidRPr="00FF7A6F">
        <w:rPr>
          <w:rFonts w:ascii="Times New Roman" w:hAnsi="Times New Roman"/>
          <w:w w:val="99"/>
          <w:sz w:val="24"/>
          <w:szCs w:val="24"/>
        </w:rPr>
        <w:t xml:space="preserve"> </w:t>
      </w:r>
      <w:r w:rsidRPr="00FF7A6F">
        <w:rPr>
          <w:rFonts w:ascii="Times New Roman" w:hAnsi="Times New Roman"/>
          <w:sz w:val="24"/>
          <w:szCs w:val="24"/>
        </w:rPr>
        <w:t>приемлемы уроки</w:t>
      </w:r>
      <w:r w:rsidRPr="00FF7A6F">
        <w:rPr>
          <w:rFonts w:ascii="Times New Roman" w:hAnsi="Times New Roman"/>
          <w:spacing w:val="36"/>
          <w:sz w:val="24"/>
          <w:szCs w:val="24"/>
        </w:rPr>
        <w:t xml:space="preserve"> </w:t>
      </w:r>
      <w:r w:rsidRPr="00FF7A6F">
        <w:rPr>
          <w:rFonts w:ascii="Times New Roman" w:hAnsi="Times New Roman"/>
          <w:sz w:val="24"/>
          <w:szCs w:val="24"/>
        </w:rPr>
        <w:t>правовых</w:t>
      </w:r>
      <w:r w:rsidRPr="00FF7A6F">
        <w:rPr>
          <w:rFonts w:ascii="Times New Roman" w:hAnsi="Times New Roman"/>
          <w:spacing w:val="35"/>
          <w:sz w:val="24"/>
          <w:szCs w:val="24"/>
        </w:rPr>
        <w:t xml:space="preserve"> </w:t>
      </w:r>
      <w:r w:rsidRPr="00FF7A6F">
        <w:rPr>
          <w:rFonts w:ascii="Times New Roman" w:hAnsi="Times New Roman"/>
          <w:spacing w:val="-1"/>
          <w:sz w:val="24"/>
          <w:szCs w:val="24"/>
        </w:rPr>
        <w:t>знаний</w:t>
      </w:r>
      <w:r w:rsidRPr="00FF7A6F">
        <w:rPr>
          <w:rFonts w:ascii="Times New Roman" w:hAnsi="Times New Roman"/>
          <w:spacing w:val="37"/>
          <w:sz w:val="24"/>
          <w:szCs w:val="24"/>
        </w:rPr>
        <w:t xml:space="preserve"> </w:t>
      </w:r>
      <w:r w:rsidRPr="00FF7A6F">
        <w:rPr>
          <w:rFonts w:ascii="Times New Roman" w:hAnsi="Times New Roman"/>
          <w:sz w:val="24"/>
          <w:szCs w:val="24"/>
        </w:rPr>
        <w:t>и</w:t>
      </w:r>
      <w:r w:rsidRPr="00FF7A6F">
        <w:rPr>
          <w:rFonts w:ascii="Times New Roman" w:hAnsi="Times New Roman"/>
          <w:spacing w:val="35"/>
          <w:sz w:val="24"/>
          <w:szCs w:val="24"/>
        </w:rPr>
        <w:t xml:space="preserve"> </w:t>
      </w:r>
      <w:r w:rsidRPr="00FF7A6F">
        <w:rPr>
          <w:rFonts w:ascii="Times New Roman" w:hAnsi="Times New Roman"/>
          <w:sz w:val="24"/>
          <w:szCs w:val="24"/>
        </w:rPr>
        <w:t>правовой</w:t>
      </w:r>
      <w:r w:rsidRPr="00FF7A6F">
        <w:rPr>
          <w:rFonts w:ascii="Times New Roman" w:hAnsi="Times New Roman"/>
          <w:spacing w:val="23"/>
          <w:w w:val="99"/>
          <w:sz w:val="24"/>
          <w:szCs w:val="24"/>
        </w:rPr>
        <w:t xml:space="preserve"> </w:t>
      </w:r>
      <w:r w:rsidRPr="00FF7A6F">
        <w:rPr>
          <w:rFonts w:ascii="Times New Roman" w:hAnsi="Times New Roman"/>
          <w:sz w:val="24"/>
          <w:szCs w:val="24"/>
        </w:rPr>
        <w:t>культуры,</w:t>
      </w:r>
      <w:r w:rsidRPr="00FF7A6F">
        <w:rPr>
          <w:rFonts w:ascii="Times New Roman" w:hAnsi="Times New Roman"/>
          <w:spacing w:val="50"/>
          <w:sz w:val="24"/>
          <w:szCs w:val="24"/>
        </w:rPr>
        <w:t xml:space="preserve"> </w:t>
      </w:r>
      <w:r w:rsidRPr="00FF7A6F">
        <w:rPr>
          <w:rFonts w:ascii="Times New Roman" w:hAnsi="Times New Roman"/>
          <w:spacing w:val="-1"/>
          <w:sz w:val="24"/>
          <w:szCs w:val="24"/>
        </w:rPr>
        <w:t>часы</w:t>
      </w:r>
      <w:r w:rsidRPr="00FF7A6F">
        <w:rPr>
          <w:rFonts w:ascii="Times New Roman" w:hAnsi="Times New Roman"/>
          <w:spacing w:val="49"/>
          <w:sz w:val="24"/>
          <w:szCs w:val="24"/>
        </w:rPr>
        <w:t xml:space="preserve"> </w:t>
      </w:r>
      <w:r w:rsidRPr="00FF7A6F">
        <w:rPr>
          <w:rFonts w:ascii="Times New Roman" w:hAnsi="Times New Roman"/>
          <w:sz w:val="24"/>
          <w:szCs w:val="24"/>
        </w:rPr>
        <w:t>информации,</w:t>
      </w:r>
      <w:r w:rsidRPr="00FF7A6F">
        <w:rPr>
          <w:rFonts w:ascii="Times New Roman" w:hAnsi="Times New Roman"/>
          <w:spacing w:val="49"/>
          <w:sz w:val="24"/>
          <w:szCs w:val="24"/>
        </w:rPr>
        <w:t xml:space="preserve"> </w:t>
      </w:r>
      <w:r w:rsidRPr="00FF7A6F">
        <w:rPr>
          <w:rFonts w:ascii="Times New Roman" w:hAnsi="Times New Roman"/>
          <w:spacing w:val="-1"/>
          <w:sz w:val="24"/>
          <w:szCs w:val="24"/>
        </w:rPr>
        <w:t>диспуты,</w:t>
      </w:r>
      <w:r w:rsidRPr="00FF7A6F">
        <w:rPr>
          <w:rFonts w:ascii="Times New Roman" w:hAnsi="Times New Roman"/>
          <w:spacing w:val="50"/>
          <w:sz w:val="24"/>
          <w:szCs w:val="24"/>
        </w:rPr>
        <w:t xml:space="preserve"> </w:t>
      </w:r>
      <w:r w:rsidRPr="00FF7A6F">
        <w:rPr>
          <w:rFonts w:ascii="Times New Roman" w:hAnsi="Times New Roman"/>
          <w:spacing w:val="-1"/>
          <w:sz w:val="24"/>
          <w:szCs w:val="24"/>
        </w:rPr>
        <w:t>дискуссии,</w:t>
      </w:r>
      <w:r w:rsidRPr="00FF7A6F">
        <w:rPr>
          <w:rFonts w:ascii="Times New Roman" w:hAnsi="Times New Roman"/>
          <w:spacing w:val="34"/>
          <w:sz w:val="24"/>
          <w:szCs w:val="24"/>
        </w:rPr>
        <w:t xml:space="preserve"> </w:t>
      </w:r>
      <w:r w:rsidRPr="00FF7A6F">
        <w:rPr>
          <w:rFonts w:ascii="Times New Roman" w:hAnsi="Times New Roman"/>
          <w:spacing w:val="-1"/>
          <w:sz w:val="24"/>
          <w:szCs w:val="24"/>
        </w:rPr>
        <w:t>то есть</w:t>
      </w:r>
      <w:r w:rsidRPr="00FF7A6F">
        <w:rPr>
          <w:rFonts w:ascii="Times New Roman" w:hAnsi="Times New Roman"/>
          <w:spacing w:val="34"/>
          <w:sz w:val="24"/>
          <w:szCs w:val="24"/>
        </w:rPr>
        <w:t xml:space="preserve"> </w:t>
      </w:r>
      <w:r w:rsidRPr="00FF7A6F">
        <w:rPr>
          <w:rFonts w:ascii="Times New Roman" w:hAnsi="Times New Roman"/>
          <w:spacing w:val="-1"/>
          <w:sz w:val="24"/>
          <w:szCs w:val="24"/>
        </w:rPr>
        <w:t>мероприятия,</w:t>
      </w:r>
      <w:r w:rsidRPr="00FF7A6F">
        <w:rPr>
          <w:rFonts w:ascii="Times New Roman" w:hAnsi="Times New Roman"/>
          <w:spacing w:val="34"/>
          <w:sz w:val="24"/>
          <w:szCs w:val="24"/>
        </w:rPr>
        <w:t xml:space="preserve"> </w:t>
      </w:r>
      <w:r w:rsidRPr="00FF7A6F">
        <w:rPr>
          <w:rFonts w:ascii="Times New Roman" w:hAnsi="Times New Roman"/>
          <w:sz w:val="24"/>
          <w:szCs w:val="24"/>
        </w:rPr>
        <w:t>в</w:t>
      </w:r>
      <w:r w:rsidRPr="00FF7A6F">
        <w:rPr>
          <w:rFonts w:ascii="Times New Roman" w:hAnsi="Times New Roman"/>
          <w:spacing w:val="33"/>
          <w:sz w:val="24"/>
          <w:szCs w:val="24"/>
        </w:rPr>
        <w:t xml:space="preserve"> </w:t>
      </w:r>
      <w:r w:rsidRPr="00FF7A6F">
        <w:rPr>
          <w:rFonts w:ascii="Times New Roman" w:hAnsi="Times New Roman"/>
          <w:sz w:val="24"/>
          <w:szCs w:val="24"/>
        </w:rPr>
        <w:t>которых</w:t>
      </w:r>
      <w:r w:rsidRPr="00FF7A6F">
        <w:rPr>
          <w:rFonts w:ascii="Times New Roman" w:hAnsi="Times New Roman"/>
          <w:spacing w:val="34"/>
          <w:sz w:val="24"/>
          <w:szCs w:val="24"/>
        </w:rPr>
        <w:t xml:space="preserve"> </w:t>
      </w:r>
      <w:r w:rsidRPr="00FF7A6F">
        <w:rPr>
          <w:rFonts w:ascii="Times New Roman" w:hAnsi="Times New Roman"/>
          <w:spacing w:val="-1"/>
          <w:sz w:val="24"/>
          <w:szCs w:val="24"/>
        </w:rPr>
        <w:t>они</w:t>
      </w:r>
      <w:r w:rsidRPr="00FF7A6F">
        <w:rPr>
          <w:rFonts w:ascii="Times New Roman" w:hAnsi="Times New Roman"/>
          <w:spacing w:val="34"/>
          <w:sz w:val="24"/>
          <w:szCs w:val="24"/>
        </w:rPr>
        <w:t xml:space="preserve"> </w:t>
      </w:r>
      <w:r w:rsidRPr="00FF7A6F">
        <w:rPr>
          <w:rFonts w:ascii="Times New Roman" w:hAnsi="Times New Roman"/>
          <w:spacing w:val="-1"/>
          <w:sz w:val="24"/>
          <w:szCs w:val="24"/>
        </w:rPr>
        <w:t>активно</w:t>
      </w:r>
      <w:r w:rsidRPr="00FF7A6F">
        <w:rPr>
          <w:rFonts w:ascii="Times New Roman" w:hAnsi="Times New Roman"/>
          <w:spacing w:val="41"/>
          <w:w w:val="99"/>
          <w:sz w:val="24"/>
          <w:szCs w:val="24"/>
        </w:rPr>
        <w:t xml:space="preserve"> </w:t>
      </w:r>
      <w:r w:rsidRPr="00FF7A6F">
        <w:rPr>
          <w:rFonts w:ascii="Times New Roman" w:hAnsi="Times New Roman"/>
          <w:sz w:val="24"/>
          <w:szCs w:val="24"/>
        </w:rPr>
        <w:t>принимают</w:t>
      </w:r>
      <w:r w:rsidRPr="00FF7A6F">
        <w:rPr>
          <w:rFonts w:ascii="Times New Roman" w:hAnsi="Times New Roman"/>
          <w:spacing w:val="21"/>
          <w:sz w:val="24"/>
          <w:szCs w:val="24"/>
        </w:rPr>
        <w:t xml:space="preserve"> </w:t>
      </w:r>
      <w:r w:rsidRPr="00FF7A6F">
        <w:rPr>
          <w:rFonts w:ascii="Times New Roman" w:hAnsi="Times New Roman"/>
          <w:spacing w:val="-1"/>
          <w:sz w:val="24"/>
          <w:szCs w:val="24"/>
        </w:rPr>
        <w:t>участие</w:t>
      </w:r>
      <w:r w:rsidRPr="00FF7A6F">
        <w:rPr>
          <w:rFonts w:ascii="Times New Roman" w:hAnsi="Times New Roman"/>
          <w:spacing w:val="21"/>
          <w:sz w:val="24"/>
          <w:szCs w:val="24"/>
        </w:rPr>
        <w:t xml:space="preserve"> </w:t>
      </w:r>
      <w:r w:rsidRPr="00FF7A6F">
        <w:rPr>
          <w:rFonts w:ascii="Times New Roman" w:hAnsi="Times New Roman"/>
          <w:sz w:val="24"/>
          <w:szCs w:val="24"/>
        </w:rPr>
        <w:t>и,</w:t>
      </w:r>
      <w:r w:rsidRPr="00FF7A6F">
        <w:rPr>
          <w:rFonts w:ascii="Times New Roman" w:hAnsi="Times New Roman"/>
          <w:spacing w:val="22"/>
          <w:sz w:val="24"/>
          <w:szCs w:val="24"/>
        </w:rPr>
        <w:t xml:space="preserve"> </w:t>
      </w:r>
      <w:r w:rsidRPr="00FF7A6F">
        <w:rPr>
          <w:rFonts w:ascii="Times New Roman" w:hAnsi="Times New Roman"/>
          <w:sz w:val="24"/>
          <w:szCs w:val="24"/>
        </w:rPr>
        <w:t>самое</w:t>
      </w:r>
      <w:r w:rsidRPr="00FF7A6F">
        <w:rPr>
          <w:rFonts w:ascii="Times New Roman" w:hAnsi="Times New Roman"/>
          <w:spacing w:val="21"/>
          <w:sz w:val="24"/>
          <w:szCs w:val="24"/>
        </w:rPr>
        <w:t xml:space="preserve"> </w:t>
      </w:r>
      <w:r w:rsidRPr="00FF7A6F">
        <w:rPr>
          <w:rFonts w:ascii="Times New Roman" w:hAnsi="Times New Roman"/>
          <w:sz w:val="24"/>
          <w:szCs w:val="24"/>
        </w:rPr>
        <w:t>главное,</w:t>
      </w:r>
      <w:r w:rsidRPr="00FF7A6F">
        <w:rPr>
          <w:rFonts w:ascii="Times New Roman" w:hAnsi="Times New Roman"/>
          <w:spacing w:val="21"/>
          <w:sz w:val="24"/>
          <w:szCs w:val="24"/>
        </w:rPr>
        <w:t xml:space="preserve"> </w:t>
      </w:r>
      <w:r w:rsidRPr="00FF7A6F">
        <w:rPr>
          <w:rFonts w:ascii="Times New Roman" w:hAnsi="Times New Roman"/>
          <w:sz w:val="24"/>
          <w:szCs w:val="24"/>
        </w:rPr>
        <w:t>могут</w:t>
      </w:r>
      <w:r w:rsidRPr="00FF7A6F">
        <w:rPr>
          <w:rFonts w:ascii="Times New Roman" w:hAnsi="Times New Roman"/>
          <w:spacing w:val="22"/>
          <w:sz w:val="24"/>
          <w:szCs w:val="24"/>
        </w:rPr>
        <w:t xml:space="preserve"> </w:t>
      </w:r>
      <w:r w:rsidRPr="00FF7A6F">
        <w:rPr>
          <w:rFonts w:ascii="Times New Roman" w:hAnsi="Times New Roman"/>
          <w:spacing w:val="-1"/>
          <w:sz w:val="24"/>
          <w:szCs w:val="24"/>
        </w:rPr>
        <w:t>высказать</w:t>
      </w:r>
      <w:r w:rsidRPr="00FF7A6F">
        <w:rPr>
          <w:rFonts w:ascii="Times New Roman" w:hAnsi="Times New Roman"/>
          <w:spacing w:val="8"/>
          <w:sz w:val="24"/>
          <w:szCs w:val="24"/>
        </w:rPr>
        <w:t xml:space="preserve"> </w:t>
      </w:r>
      <w:r w:rsidRPr="00FF7A6F">
        <w:rPr>
          <w:rFonts w:ascii="Times New Roman" w:hAnsi="Times New Roman"/>
          <w:spacing w:val="-1"/>
          <w:sz w:val="24"/>
          <w:szCs w:val="24"/>
        </w:rPr>
        <w:t>свое</w:t>
      </w:r>
      <w:r w:rsidRPr="00FF7A6F">
        <w:rPr>
          <w:rFonts w:ascii="Times New Roman" w:hAnsi="Times New Roman"/>
          <w:spacing w:val="9"/>
          <w:sz w:val="24"/>
          <w:szCs w:val="24"/>
        </w:rPr>
        <w:t xml:space="preserve"> </w:t>
      </w:r>
      <w:r w:rsidRPr="00FF7A6F">
        <w:rPr>
          <w:rFonts w:ascii="Times New Roman" w:hAnsi="Times New Roman"/>
          <w:spacing w:val="-1"/>
          <w:sz w:val="24"/>
          <w:szCs w:val="24"/>
        </w:rPr>
        <w:t>мнение;</w:t>
      </w:r>
      <w:r w:rsidRPr="00FF7A6F">
        <w:rPr>
          <w:rFonts w:ascii="Times New Roman" w:hAnsi="Times New Roman"/>
          <w:spacing w:val="9"/>
          <w:sz w:val="24"/>
          <w:szCs w:val="24"/>
        </w:rPr>
        <w:t xml:space="preserve"> </w:t>
      </w:r>
      <w:r w:rsidRPr="00FF7A6F">
        <w:rPr>
          <w:rFonts w:ascii="Times New Roman" w:hAnsi="Times New Roman"/>
          <w:sz w:val="24"/>
          <w:szCs w:val="24"/>
        </w:rPr>
        <w:t>организация</w:t>
      </w:r>
      <w:r w:rsidRPr="00FF7A6F">
        <w:rPr>
          <w:rFonts w:ascii="Times New Roman" w:hAnsi="Times New Roman"/>
          <w:spacing w:val="7"/>
          <w:sz w:val="24"/>
          <w:szCs w:val="24"/>
        </w:rPr>
        <w:t xml:space="preserve"> </w:t>
      </w:r>
      <w:r w:rsidRPr="00FF7A6F">
        <w:rPr>
          <w:rFonts w:ascii="Times New Roman" w:hAnsi="Times New Roman"/>
          <w:sz w:val="24"/>
          <w:szCs w:val="24"/>
        </w:rPr>
        <w:t>информационных</w:t>
      </w:r>
      <w:r w:rsidRPr="00FF7A6F">
        <w:rPr>
          <w:rFonts w:ascii="Times New Roman" w:hAnsi="Times New Roman"/>
          <w:spacing w:val="43"/>
          <w:sz w:val="24"/>
          <w:szCs w:val="24"/>
        </w:rPr>
        <w:t xml:space="preserve"> </w:t>
      </w:r>
      <w:r w:rsidRPr="00FF7A6F">
        <w:rPr>
          <w:rFonts w:ascii="Times New Roman" w:hAnsi="Times New Roman"/>
          <w:spacing w:val="-1"/>
          <w:sz w:val="24"/>
          <w:szCs w:val="24"/>
        </w:rPr>
        <w:t>уголков,</w:t>
      </w:r>
      <w:r w:rsidRPr="00FF7A6F">
        <w:rPr>
          <w:rFonts w:ascii="Times New Roman" w:hAnsi="Times New Roman"/>
          <w:spacing w:val="45"/>
          <w:sz w:val="24"/>
          <w:szCs w:val="24"/>
        </w:rPr>
        <w:t xml:space="preserve"> </w:t>
      </w:r>
      <w:r w:rsidRPr="00FF7A6F">
        <w:rPr>
          <w:rFonts w:ascii="Times New Roman" w:hAnsi="Times New Roman"/>
          <w:spacing w:val="-1"/>
          <w:sz w:val="24"/>
          <w:szCs w:val="24"/>
        </w:rPr>
        <w:t>стендов,</w:t>
      </w:r>
      <w:r w:rsidRPr="00FF7A6F">
        <w:rPr>
          <w:rFonts w:ascii="Times New Roman" w:hAnsi="Times New Roman"/>
          <w:spacing w:val="44"/>
          <w:sz w:val="24"/>
          <w:szCs w:val="24"/>
        </w:rPr>
        <w:t xml:space="preserve"> </w:t>
      </w:r>
      <w:r w:rsidRPr="00FF7A6F">
        <w:rPr>
          <w:rFonts w:ascii="Times New Roman" w:hAnsi="Times New Roman"/>
          <w:spacing w:val="-1"/>
          <w:sz w:val="24"/>
          <w:szCs w:val="24"/>
        </w:rPr>
        <w:t>плакатов;</w:t>
      </w:r>
      <w:r w:rsidRPr="00FF7A6F">
        <w:rPr>
          <w:rFonts w:ascii="Times New Roman" w:hAnsi="Times New Roman"/>
          <w:spacing w:val="45"/>
          <w:sz w:val="24"/>
          <w:szCs w:val="24"/>
        </w:rPr>
        <w:t xml:space="preserve"> </w:t>
      </w:r>
      <w:r w:rsidRPr="00FF7A6F">
        <w:rPr>
          <w:rFonts w:ascii="Times New Roman" w:hAnsi="Times New Roman"/>
          <w:spacing w:val="-1"/>
          <w:sz w:val="24"/>
          <w:szCs w:val="24"/>
        </w:rPr>
        <w:t>среди</w:t>
      </w:r>
      <w:r w:rsidRPr="00FF7A6F">
        <w:rPr>
          <w:rFonts w:ascii="Times New Roman" w:hAnsi="Times New Roman"/>
          <w:spacing w:val="44"/>
          <w:sz w:val="24"/>
          <w:szCs w:val="24"/>
        </w:rPr>
        <w:t xml:space="preserve"> </w:t>
      </w:r>
      <w:r w:rsidRPr="00FF7A6F">
        <w:rPr>
          <w:rFonts w:ascii="Times New Roman" w:hAnsi="Times New Roman"/>
          <w:spacing w:val="-1"/>
          <w:sz w:val="24"/>
          <w:szCs w:val="24"/>
        </w:rPr>
        <w:t>старше</w:t>
      </w:r>
      <w:r w:rsidRPr="00FF7A6F">
        <w:rPr>
          <w:rFonts w:ascii="Times New Roman" w:hAnsi="Times New Roman"/>
          <w:sz w:val="24"/>
          <w:szCs w:val="24"/>
        </w:rPr>
        <w:t>классников</w:t>
      </w:r>
      <w:r w:rsidRPr="00FF7A6F">
        <w:rPr>
          <w:rFonts w:ascii="Times New Roman" w:hAnsi="Times New Roman"/>
          <w:spacing w:val="-3"/>
          <w:sz w:val="24"/>
          <w:szCs w:val="24"/>
        </w:rPr>
        <w:t xml:space="preserve"> </w:t>
      </w:r>
      <w:r w:rsidRPr="00FF7A6F">
        <w:rPr>
          <w:rFonts w:ascii="Times New Roman" w:hAnsi="Times New Roman"/>
          <w:spacing w:val="50"/>
          <w:sz w:val="24"/>
          <w:szCs w:val="24"/>
        </w:rPr>
        <w:t>–</w:t>
      </w:r>
      <w:r w:rsidRPr="00FF7A6F">
        <w:rPr>
          <w:rFonts w:ascii="Times New Roman" w:hAnsi="Times New Roman"/>
          <w:spacing w:val="-1"/>
          <w:sz w:val="24"/>
          <w:szCs w:val="24"/>
        </w:rPr>
        <w:t xml:space="preserve"> </w:t>
      </w:r>
      <w:r w:rsidRPr="00FF7A6F">
        <w:rPr>
          <w:rFonts w:ascii="Times New Roman" w:hAnsi="Times New Roman"/>
          <w:sz w:val="24"/>
          <w:szCs w:val="24"/>
        </w:rPr>
        <w:t>проведение</w:t>
      </w:r>
      <w:r w:rsidRPr="00FF7A6F">
        <w:rPr>
          <w:rFonts w:ascii="Times New Roman" w:hAnsi="Times New Roman"/>
          <w:spacing w:val="53"/>
          <w:sz w:val="24"/>
          <w:szCs w:val="24"/>
        </w:rPr>
        <w:t xml:space="preserve"> </w:t>
      </w:r>
      <w:r w:rsidRPr="00FF7A6F">
        <w:rPr>
          <w:rFonts w:ascii="Times New Roman" w:hAnsi="Times New Roman"/>
          <w:spacing w:val="-1"/>
          <w:sz w:val="24"/>
          <w:szCs w:val="24"/>
        </w:rPr>
        <w:t>конкурсов</w:t>
      </w:r>
      <w:r w:rsidRPr="00FF7A6F">
        <w:rPr>
          <w:rFonts w:ascii="Times New Roman" w:hAnsi="Times New Roman"/>
          <w:spacing w:val="-2"/>
          <w:sz w:val="24"/>
          <w:szCs w:val="24"/>
        </w:rPr>
        <w:t xml:space="preserve"> </w:t>
      </w:r>
      <w:r w:rsidRPr="00FF7A6F">
        <w:rPr>
          <w:rFonts w:ascii="Times New Roman" w:hAnsi="Times New Roman"/>
          <w:sz w:val="24"/>
          <w:szCs w:val="24"/>
        </w:rPr>
        <w:t>сочинений.</w:t>
      </w:r>
    </w:p>
    <w:p w:rsidR="00D30805" w:rsidRPr="00FF7A6F" w:rsidRDefault="00D30805" w:rsidP="00AF65CC">
      <w:pPr>
        <w:widowControl w:val="0"/>
        <w:spacing w:after="0"/>
        <w:ind w:firstLine="709"/>
        <w:jc w:val="both"/>
        <w:rPr>
          <w:rFonts w:ascii="Times New Roman" w:hAnsi="Times New Roman"/>
          <w:spacing w:val="-1"/>
          <w:sz w:val="24"/>
          <w:szCs w:val="24"/>
        </w:rPr>
      </w:pPr>
      <w:r w:rsidRPr="00FF7A6F">
        <w:rPr>
          <w:rFonts w:ascii="Times New Roman" w:hAnsi="Times New Roman"/>
          <w:sz w:val="24"/>
          <w:szCs w:val="24"/>
        </w:rPr>
        <w:t>Таким</w:t>
      </w:r>
      <w:r w:rsidRPr="00FF7A6F">
        <w:rPr>
          <w:rFonts w:ascii="Times New Roman" w:hAnsi="Times New Roman"/>
          <w:spacing w:val="12"/>
          <w:sz w:val="24"/>
          <w:szCs w:val="24"/>
        </w:rPr>
        <w:t xml:space="preserve"> </w:t>
      </w:r>
      <w:r w:rsidRPr="00FF7A6F">
        <w:rPr>
          <w:rFonts w:ascii="Times New Roman" w:hAnsi="Times New Roman"/>
          <w:sz w:val="24"/>
          <w:szCs w:val="24"/>
        </w:rPr>
        <w:t>образом,</w:t>
      </w:r>
      <w:r w:rsidRPr="00FF7A6F">
        <w:rPr>
          <w:rFonts w:ascii="Times New Roman" w:hAnsi="Times New Roman"/>
          <w:spacing w:val="12"/>
          <w:sz w:val="24"/>
          <w:szCs w:val="24"/>
        </w:rPr>
        <w:t xml:space="preserve"> </w:t>
      </w:r>
      <w:r w:rsidRPr="00FF7A6F">
        <w:rPr>
          <w:rFonts w:ascii="Times New Roman" w:hAnsi="Times New Roman"/>
          <w:sz w:val="24"/>
          <w:szCs w:val="24"/>
        </w:rPr>
        <w:t>специфика</w:t>
      </w:r>
      <w:r w:rsidRPr="00FF7A6F">
        <w:rPr>
          <w:rFonts w:ascii="Times New Roman" w:hAnsi="Times New Roman"/>
          <w:spacing w:val="12"/>
          <w:sz w:val="24"/>
          <w:szCs w:val="24"/>
        </w:rPr>
        <w:t xml:space="preserve"> </w:t>
      </w:r>
      <w:r w:rsidRPr="00FF7A6F">
        <w:rPr>
          <w:rFonts w:ascii="Times New Roman" w:hAnsi="Times New Roman"/>
          <w:sz w:val="24"/>
          <w:szCs w:val="24"/>
        </w:rPr>
        <w:t>правового</w:t>
      </w:r>
      <w:r w:rsidRPr="00FF7A6F">
        <w:rPr>
          <w:rFonts w:ascii="Times New Roman" w:hAnsi="Times New Roman"/>
          <w:spacing w:val="13"/>
          <w:sz w:val="24"/>
          <w:szCs w:val="24"/>
        </w:rPr>
        <w:t xml:space="preserve"> </w:t>
      </w:r>
      <w:r w:rsidRPr="00FF7A6F">
        <w:rPr>
          <w:rFonts w:ascii="Times New Roman" w:hAnsi="Times New Roman"/>
          <w:sz w:val="24"/>
          <w:szCs w:val="24"/>
        </w:rPr>
        <w:t>просвещения</w:t>
      </w:r>
      <w:r w:rsidRPr="00FF7A6F">
        <w:rPr>
          <w:rFonts w:ascii="Times New Roman" w:hAnsi="Times New Roman"/>
          <w:spacing w:val="33"/>
          <w:sz w:val="24"/>
          <w:szCs w:val="24"/>
        </w:rPr>
        <w:t xml:space="preserve"> </w:t>
      </w:r>
      <w:r w:rsidRPr="00FF7A6F">
        <w:rPr>
          <w:rFonts w:ascii="Times New Roman" w:hAnsi="Times New Roman"/>
          <w:sz w:val="24"/>
          <w:szCs w:val="24"/>
        </w:rPr>
        <w:t>на</w:t>
      </w:r>
      <w:r w:rsidRPr="00FF7A6F">
        <w:rPr>
          <w:rFonts w:ascii="Times New Roman" w:hAnsi="Times New Roman"/>
          <w:spacing w:val="34"/>
          <w:sz w:val="24"/>
          <w:szCs w:val="24"/>
        </w:rPr>
        <w:t xml:space="preserve"> </w:t>
      </w:r>
      <w:r w:rsidRPr="00FF7A6F">
        <w:rPr>
          <w:rFonts w:ascii="Times New Roman" w:hAnsi="Times New Roman"/>
          <w:sz w:val="24"/>
          <w:szCs w:val="24"/>
        </w:rPr>
        <w:t>местном</w:t>
      </w:r>
      <w:r w:rsidRPr="00FF7A6F">
        <w:rPr>
          <w:rFonts w:ascii="Times New Roman" w:hAnsi="Times New Roman"/>
          <w:spacing w:val="35"/>
          <w:sz w:val="24"/>
          <w:szCs w:val="24"/>
        </w:rPr>
        <w:t xml:space="preserve"> </w:t>
      </w:r>
      <w:r w:rsidRPr="00FF7A6F">
        <w:rPr>
          <w:rFonts w:ascii="Times New Roman" w:hAnsi="Times New Roman"/>
          <w:spacing w:val="-1"/>
          <w:sz w:val="24"/>
          <w:szCs w:val="24"/>
        </w:rPr>
        <w:t>уровне</w:t>
      </w:r>
      <w:r w:rsidRPr="00FF7A6F">
        <w:rPr>
          <w:rFonts w:ascii="Times New Roman" w:hAnsi="Times New Roman"/>
          <w:spacing w:val="35"/>
          <w:sz w:val="24"/>
          <w:szCs w:val="24"/>
        </w:rPr>
        <w:t xml:space="preserve"> </w:t>
      </w:r>
      <w:r w:rsidRPr="00FF7A6F">
        <w:rPr>
          <w:rFonts w:ascii="Times New Roman" w:hAnsi="Times New Roman"/>
          <w:spacing w:val="-1"/>
          <w:sz w:val="24"/>
          <w:szCs w:val="24"/>
        </w:rPr>
        <w:t>заключается</w:t>
      </w:r>
      <w:r w:rsidRPr="00FF7A6F">
        <w:rPr>
          <w:rFonts w:ascii="Times New Roman" w:hAnsi="Times New Roman"/>
          <w:spacing w:val="36"/>
          <w:sz w:val="24"/>
          <w:szCs w:val="24"/>
        </w:rPr>
        <w:t xml:space="preserve"> </w:t>
      </w:r>
      <w:r w:rsidRPr="00FF7A6F">
        <w:rPr>
          <w:rFonts w:ascii="Times New Roman" w:hAnsi="Times New Roman"/>
          <w:sz w:val="24"/>
          <w:szCs w:val="24"/>
        </w:rPr>
        <w:t>в</w:t>
      </w:r>
      <w:r w:rsidRPr="00FF7A6F">
        <w:rPr>
          <w:rFonts w:ascii="Times New Roman" w:hAnsi="Times New Roman"/>
          <w:spacing w:val="34"/>
          <w:sz w:val="24"/>
          <w:szCs w:val="24"/>
        </w:rPr>
        <w:t xml:space="preserve"> </w:t>
      </w:r>
      <w:r w:rsidRPr="00FF7A6F">
        <w:rPr>
          <w:rFonts w:ascii="Times New Roman" w:hAnsi="Times New Roman"/>
          <w:spacing w:val="-1"/>
          <w:sz w:val="24"/>
          <w:szCs w:val="24"/>
        </w:rPr>
        <w:t>инте</w:t>
      </w:r>
      <w:r w:rsidRPr="00FF7A6F">
        <w:rPr>
          <w:rFonts w:ascii="Times New Roman" w:hAnsi="Times New Roman"/>
          <w:sz w:val="24"/>
          <w:szCs w:val="24"/>
        </w:rPr>
        <w:t>рактивном,</w:t>
      </w:r>
      <w:r w:rsidRPr="00FF7A6F">
        <w:rPr>
          <w:rFonts w:ascii="Times New Roman" w:hAnsi="Times New Roman"/>
          <w:spacing w:val="11"/>
          <w:sz w:val="24"/>
          <w:szCs w:val="24"/>
        </w:rPr>
        <w:t xml:space="preserve"> </w:t>
      </w:r>
      <w:r w:rsidRPr="00FF7A6F">
        <w:rPr>
          <w:rFonts w:ascii="Times New Roman" w:hAnsi="Times New Roman"/>
          <w:spacing w:val="-1"/>
          <w:sz w:val="24"/>
          <w:szCs w:val="24"/>
        </w:rPr>
        <w:t>«живом»</w:t>
      </w:r>
      <w:r w:rsidRPr="00FF7A6F">
        <w:rPr>
          <w:rFonts w:ascii="Times New Roman" w:hAnsi="Times New Roman"/>
          <w:spacing w:val="10"/>
          <w:sz w:val="24"/>
          <w:szCs w:val="24"/>
        </w:rPr>
        <w:t xml:space="preserve"> </w:t>
      </w:r>
      <w:r w:rsidRPr="00FF7A6F">
        <w:rPr>
          <w:rFonts w:ascii="Times New Roman" w:hAnsi="Times New Roman"/>
          <w:sz w:val="24"/>
          <w:szCs w:val="24"/>
        </w:rPr>
        <w:t>общении</w:t>
      </w:r>
      <w:r w:rsidRPr="00FF7A6F">
        <w:rPr>
          <w:rFonts w:ascii="Times New Roman" w:hAnsi="Times New Roman"/>
          <w:spacing w:val="10"/>
          <w:sz w:val="24"/>
          <w:szCs w:val="24"/>
        </w:rPr>
        <w:t xml:space="preserve"> </w:t>
      </w:r>
      <w:r w:rsidRPr="00FF7A6F">
        <w:rPr>
          <w:rFonts w:ascii="Times New Roman" w:hAnsi="Times New Roman"/>
          <w:sz w:val="24"/>
          <w:szCs w:val="24"/>
        </w:rPr>
        <w:t>с</w:t>
      </w:r>
      <w:r w:rsidRPr="00FF7A6F">
        <w:rPr>
          <w:rFonts w:ascii="Times New Roman" w:hAnsi="Times New Roman"/>
          <w:spacing w:val="10"/>
          <w:sz w:val="24"/>
          <w:szCs w:val="24"/>
        </w:rPr>
        <w:t xml:space="preserve"> </w:t>
      </w:r>
      <w:r w:rsidRPr="00FF7A6F">
        <w:rPr>
          <w:rFonts w:ascii="Times New Roman" w:hAnsi="Times New Roman"/>
          <w:sz w:val="24"/>
          <w:szCs w:val="24"/>
        </w:rPr>
        <w:t>молодежью,</w:t>
      </w:r>
      <w:r w:rsidRPr="00FF7A6F">
        <w:rPr>
          <w:rFonts w:ascii="Times New Roman" w:hAnsi="Times New Roman"/>
          <w:spacing w:val="10"/>
          <w:sz w:val="24"/>
          <w:szCs w:val="24"/>
        </w:rPr>
        <w:t xml:space="preserve"> </w:t>
      </w:r>
      <w:r w:rsidRPr="00FF7A6F">
        <w:rPr>
          <w:rFonts w:ascii="Times New Roman" w:hAnsi="Times New Roman"/>
          <w:spacing w:val="-1"/>
          <w:sz w:val="24"/>
          <w:szCs w:val="24"/>
        </w:rPr>
        <w:t>что</w:t>
      </w:r>
      <w:r w:rsidRPr="00FF7A6F">
        <w:rPr>
          <w:rFonts w:ascii="Times New Roman" w:hAnsi="Times New Roman"/>
          <w:spacing w:val="25"/>
          <w:w w:val="99"/>
          <w:sz w:val="24"/>
          <w:szCs w:val="24"/>
        </w:rPr>
        <w:t xml:space="preserve"> </w:t>
      </w:r>
      <w:r w:rsidRPr="00FF7A6F">
        <w:rPr>
          <w:rFonts w:ascii="Times New Roman" w:hAnsi="Times New Roman"/>
          <w:spacing w:val="-1"/>
          <w:sz w:val="24"/>
          <w:szCs w:val="24"/>
        </w:rPr>
        <w:t>дает</w:t>
      </w:r>
      <w:r w:rsidRPr="00FF7A6F">
        <w:rPr>
          <w:rFonts w:ascii="Times New Roman" w:hAnsi="Times New Roman"/>
          <w:spacing w:val="7"/>
          <w:sz w:val="24"/>
          <w:szCs w:val="24"/>
        </w:rPr>
        <w:t xml:space="preserve"> </w:t>
      </w:r>
      <w:r w:rsidRPr="00FF7A6F">
        <w:rPr>
          <w:rFonts w:ascii="Times New Roman" w:hAnsi="Times New Roman"/>
          <w:sz w:val="24"/>
          <w:szCs w:val="24"/>
        </w:rPr>
        <w:t>ощутить</w:t>
      </w:r>
      <w:r w:rsidRPr="00FF7A6F">
        <w:rPr>
          <w:rFonts w:ascii="Times New Roman" w:hAnsi="Times New Roman"/>
          <w:spacing w:val="8"/>
          <w:sz w:val="24"/>
          <w:szCs w:val="24"/>
        </w:rPr>
        <w:t xml:space="preserve"> </w:t>
      </w:r>
      <w:r w:rsidRPr="00FF7A6F">
        <w:rPr>
          <w:rFonts w:ascii="Times New Roman" w:hAnsi="Times New Roman"/>
          <w:sz w:val="24"/>
          <w:szCs w:val="24"/>
        </w:rPr>
        <w:t>молодым</w:t>
      </w:r>
      <w:r w:rsidRPr="00FF7A6F">
        <w:rPr>
          <w:rFonts w:ascii="Times New Roman" w:hAnsi="Times New Roman"/>
          <w:spacing w:val="9"/>
          <w:sz w:val="24"/>
          <w:szCs w:val="24"/>
        </w:rPr>
        <w:t xml:space="preserve"> </w:t>
      </w:r>
      <w:r w:rsidRPr="00FF7A6F">
        <w:rPr>
          <w:rFonts w:ascii="Times New Roman" w:hAnsi="Times New Roman"/>
          <w:sz w:val="24"/>
          <w:szCs w:val="24"/>
        </w:rPr>
        <w:t>людям</w:t>
      </w:r>
      <w:r w:rsidRPr="00FF7A6F">
        <w:rPr>
          <w:rFonts w:ascii="Times New Roman" w:hAnsi="Times New Roman"/>
          <w:spacing w:val="9"/>
          <w:sz w:val="24"/>
          <w:szCs w:val="24"/>
        </w:rPr>
        <w:t xml:space="preserve"> </w:t>
      </w:r>
      <w:r w:rsidRPr="00FF7A6F">
        <w:rPr>
          <w:rFonts w:ascii="Times New Roman" w:hAnsi="Times New Roman"/>
          <w:spacing w:val="-1"/>
          <w:sz w:val="24"/>
          <w:szCs w:val="24"/>
        </w:rPr>
        <w:t>себя</w:t>
      </w:r>
      <w:r w:rsidRPr="00FF7A6F">
        <w:rPr>
          <w:rFonts w:ascii="Times New Roman" w:hAnsi="Times New Roman"/>
          <w:spacing w:val="7"/>
          <w:sz w:val="24"/>
          <w:szCs w:val="24"/>
        </w:rPr>
        <w:t xml:space="preserve"> </w:t>
      </w:r>
      <w:r w:rsidRPr="00FF7A6F">
        <w:rPr>
          <w:rFonts w:ascii="Times New Roman" w:hAnsi="Times New Roman"/>
          <w:spacing w:val="-1"/>
          <w:sz w:val="24"/>
          <w:szCs w:val="24"/>
        </w:rPr>
        <w:t>участниками</w:t>
      </w:r>
      <w:r w:rsidRPr="00FF7A6F">
        <w:rPr>
          <w:rFonts w:ascii="Times New Roman" w:hAnsi="Times New Roman"/>
          <w:spacing w:val="28"/>
          <w:w w:val="99"/>
          <w:sz w:val="24"/>
          <w:szCs w:val="24"/>
        </w:rPr>
        <w:t xml:space="preserve"> </w:t>
      </w:r>
      <w:r w:rsidRPr="00FF7A6F">
        <w:rPr>
          <w:rFonts w:ascii="Times New Roman" w:hAnsi="Times New Roman"/>
          <w:sz w:val="24"/>
          <w:szCs w:val="24"/>
        </w:rPr>
        <w:t>политической</w:t>
      </w:r>
      <w:r w:rsidRPr="00FF7A6F">
        <w:rPr>
          <w:rFonts w:ascii="Times New Roman" w:hAnsi="Times New Roman"/>
          <w:spacing w:val="31"/>
          <w:sz w:val="24"/>
          <w:szCs w:val="24"/>
        </w:rPr>
        <w:t xml:space="preserve"> </w:t>
      </w:r>
      <w:r w:rsidRPr="00FF7A6F">
        <w:rPr>
          <w:rFonts w:ascii="Times New Roman" w:hAnsi="Times New Roman"/>
          <w:spacing w:val="-1"/>
          <w:sz w:val="24"/>
          <w:szCs w:val="24"/>
        </w:rPr>
        <w:t>жизни</w:t>
      </w:r>
      <w:r w:rsidRPr="00FF7A6F">
        <w:rPr>
          <w:rFonts w:ascii="Times New Roman" w:hAnsi="Times New Roman"/>
          <w:spacing w:val="33"/>
          <w:sz w:val="24"/>
          <w:szCs w:val="24"/>
        </w:rPr>
        <w:t xml:space="preserve"> </w:t>
      </w:r>
      <w:r w:rsidRPr="00FF7A6F">
        <w:rPr>
          <w:rFonts w:ascii="Times New Roman" w:hAnsi="Times New Roman"/>
          <w:sz w:val="24"/>
          <w:szCs w:val="24"/>
        </w:rPr>
        <w:t>не</w:t>
      </w:r>
      <w:r w:rsidRPr="00FF7A6F">
        <w:rPr>
          <w:rFonts w:ascii="Times New Roman" w:hAnsi="Times New Roman"/>
          <w:spacing w:val="34"/>
          <w:sz w:val="24"/>
          <w:szCs w:val="24"/>
        </w:rPr>
        <w:t xml:space="preserve"> </w:t>
      </w:r>
      <w:r w:rsidRPr="00FF7A6F">
        <w:rPr>
          <w:rFonts w:ascii="Times New Roman" w:hAnsi="Times New Roman"/>
          <w:spacing w:val="-1"/>
          <w:sz w:val="24"/>
          <w:szCs w:val="24"/>
        </w:rPr>
        <w:t>только</w:t>
      </w:r>
      <w:r w:rsidRPr="00FF7A6F">
        <w:rPr>
          <w:rFonts w:ascii="Times New Roman" w:hAnsi="Times New Roman"/>
          <w:spacing w:val="33"/>
          <w:sz w:val="24"/>
          <w:szCs w:val="24"/>
        </w:rPr>
        <w:t xml:space="preserve"> </w:t>
      </w:r>
      <w:r w:rsidRPr="00FF7A6F">
        <w:rPr>
          <w:rFonts w:ascii="Times New Roman" w:hAnsi="Times New Roman"/>
          <w:spacing w:val="-1"/>
          <w:sz w:val="24"/>
          <w:szCs w:val="24"/>
        </w:rPr>
        <w:t>города,</w:t>
      </w:r>
      <w:r w:rsidRPr="00FF7A6F">
        <w:rPr>
          <w:rFonts w:ascii="Times New Roman" w:hAnsi="Times New Roman"/>
          <w:spacing w:val="33"/>
          <w:sz w:val="24"/>
          <w:szCs w:val="24"/>
        </w:rPr>
        <w:t xml:space="preserve"> </w:t>
      </w:r>
      <w:r w:rsidRPr="00FF7A6F">
        <w:rPr>
          <w:rFonts w:ascii="Times New Roman" w:hAnsi="Times New Roman"/>
          <w:sz w:val="24"/>
          <w:szCs w:val="24"/>
        </w:rPr>
        <w:t>но</w:t>
      </w:r>
      <w:r w:rsidRPr="00FF7A6F">
        <w:rPr>
          <w:rFonts w:ascii="Times New Roman" w:hAnsi="Times New Roman"/>
          <w:spacing w:val="32"/>
          <w:sz w:val="24"/>
          <w:szCs w:val="24"/>
        </w:rPr>
        <w:t xml:space="preserve"> </w:t>
      </w:r>
      <w:r w:rsidRPr="00FF7A6F">
        <w:rPr>
          <w:rFonts w:ascii="Times New Roman" w:hAnsi="Times New Roman"/>
          <w:sz w:val="24"/>
          <w:szCs w:val="24"/>
        </w:rPr>
        <w:t>и</w:t>
      </w:r>
      <w:r w:rsidRPr="00FF7A6F">
        <w:rPr>
          <w:rFonts w:ascii="Times New Roman" w:hAnsi="Times New Roman"/>
          <w:spacing w:val="29"/>
          <w:w w:val="99"/>
          <w:sz w:val="24"/>
          <w:szCs w:val="24"/>
        </w:rPr>
        <w:t xml:space="preserve"> </w:t>
      </w:r>
      <w:r w:rsidRPr="00FF7A6F">
        <w:rPr>
          <w:rFonts w:ascii="Times New Roman" w:hAnsi="Times New Roman"/>
          <w:sz w:val="24"/>
          <w:szCs w:val="24"/>
        </w:rPr>
        <w:t>страны.</w:t>
      </w:r>
      <w:r w:rsidRPr="00FF7A6F">
        <w:rPr>
          <w:rFonts w:ascii="Times New Roman" w:hAnsi="Times New Roman"/>
          <w:spacing w:val="42"/>
          <w:sz w:val="24"/>
          <w:szCs w:val="24"/>
        </w:rPr>
        <w:t xml:space="preserve"> </w:t>
      </w:r>
      <w:r w:rsidRPr="00FF7A6F">
        <w:rPr>
          <w:rFonts w:ascii="Times New Roman" w:hAnsi="Times New Roman"/>
          <w:sz w:val="24"/>
          <w:szCs w:val="24"/>
        </w:rPr>
        <w:t>Это</w:t>
      </w:r>
      <w:r w:rsidRPr="00FF7A6F">
        <w:rPr>
          <w:rFonts w:ascii="Times New Roman" w:hAnsi="Times New Roman"/>
          <w:spacing w:val="44"/>
          <w:sz w:val="24"/>
          <w:szCs w:val="24"/>
        </w:rPr>
        <w:t xml:space="preserve"> </w:t>
      </w:r>
      <w:r w:rsidRPr="00FF7A6F">
        <w:rPr>
          <w:rFonts w:ascii="Times New Roman" w:hAnsi="Times New Roman"/>
          <w:sz w:val="24"/>
          <w:szCs w:val="24"/>
        </w:rPr>
        <w:t>в</w:t>
      </w:r>
      <w:r w:rsidRPr="00FF7A6F">
        <w:rPr>
          <w:rFonts w:ascii="Times New Roman" w:hAnsi="Times New Roman"/>
          <w:spacing w:val="43"/>
          <w:sz w:val="24"/>
          <w:szCs w:val="24"/>
        </w:rPr>
        <w:t xml:space="preserve"> </w:t>
      </w:r>
      <w:r w:rsidRPr="00FF7A6F">
        <w:rPr>
          <w:rFonts w:ascii="Times New Roman" w:hAnsi="Times New Roman"/>
          <w:sz w:val="24"/>
          <w:szCs w:val="24"/>
        </w:rPr>
        <w:t>свою</w:t>
      </w:r>
      <w:r w:rsidRPr="00FF7A6F">
        <w:rPr>
          <w:rFonts w:ascii="Times New Roman" w:hAnsi="Times New Roman"/>
          <w:spacing w:val="43"/>
          <w:sz w:val="24"/>
          <w:szCs w:val="24"/>
        </w:rPr>
        <w:t xml:space="preserve"> </w:t>
      </w:r>
      <w:r w:rsidRPr="00FF7A6F">
        <w:rPr>
          <w:rFonts w:ascii="Times New Roman" w:hAnsi="Times New Roman"/>
          <w:sz w:val="24"/>
          <w:szCs w:val="24"/>
        </w:rPr>
        <w:t>очередь</w:t>
      </w:r>
      <w:r w:rsidRPr="00FF7A6F">
        <w:rPr>
          <w:rFonts w:ascii="Times New Roman" w:hAnsi="Times New Roman"/>
          <w:spacing w:val="42"/>
          <w:sz w:val="24"/>
          <w:szCs w:val="24"/>
        </w:rPr>
        <w:t xml:space="preserve"> </w:t>
      </w:r>
      <w:r w:rsidRPr="00FF7A6F">
        <w:rPr>
          <w:rFonts w:ascii="Times New Roman" w:hAnsi="Times New Roman"/>
          <w:spacing w:val="-1"/>
          <w:sz w:val="24"/>
          <w:szCs w:val="24"/>
        </w:rPr>
        <w:t>будет</w:t>
      </w:r>
      <w:r w:rsidRPr="00FF7A6F">
        <w:rPr>
          <w:rFonts w:ascii="Times New Roman" w:hAnsi="Times New Roman"/>
          <w:spacing w:val="42"/>
          <w:sz w:val="24"/>
          <w:szCs w:val="24"/>
        </w:rPr>
        <w:t xml:space="preserve"> </w:t>
      </w:r>
      <w:r w:rsidRPr="00FF7A6F">
        <w:rPr>
          <w:rFonts w:ascii="Times New Roman" w:hAnsi="Times New Roman"/>
          <w:spacing w:val="-1"/>
          <w:sz w:val="24"/>
          <w:szCs w:val="24"/>
        </w:rPr>
        <w:t>способствовать</w:t>
      </w:r>
      <w:r w:rsidRPr="00FF7A6F">
        <w:rPr>
          <w:rFonts w:ascii="Times New Roman" w:hAnsi="Times New Roman"/>
          <w:spacing w:val="16"/>
          <w:sz w:val="24"/>
          <w:szCs w:val="24"/>
        </w:rPr>
        <w:t xml:space="preserve"> </w:t>
      </w:r>
      <w:r w:rsidRPr="00FF7A6F">
        <w:rPr>
          <w:rFonts w:ascii="Times New Roman" w:hAnsi="Times New Roman"/>
          <w:spacing w:val="-1"/>
          <w:sz w:val="24"/>
          <w:szCs w:val="24"/>
        </w:rPr>
        <w:t>дальнейшему</w:t>
      </w:r>
      <w:r w:rsidRPr="00FF7A6F">
        <w:rPr>
          <w:rFonts w:ascii="Times New Roman" w:hAnsi="Times New Roman"/>
          <w:spacing w:val="19"/>
          <w:sz w:val="24"/>
          <w:szCs w:val="24"/>
        </w:rPr>
        <w:t xml:space="preserve"> </w:t>
      </w:r>
      <w:r w:rsidRPr="00FF7A6F">
        <w:rPr>
          <w:rFonts w:ascii="Times New Roman" w:hAnsi="Times New Roman"/>
          <w:spacing w:val="-1"/>
          <w:sz w:val="24"/>
          <w:szCs w:val="24"/>
        </w:rPr>
        <w:t>формированию</w:t>
      </w:r>
      <w:r w:rsidRPr="00FF7A6F">
        <w:rPr>
          <w:rFonts w:ascii="Times New Roman" w:hAnsi="Times New Roman"/>
          <w:spacing w:val="17"/>
          <w:sz w:val="24"/>
          <w:szCs w:val="24"/>
        </w:rPr>
        <w:t xml:space="preserve"> </w:t>
      </w:r>
      <w:r w:rsidRPr="00FF7A6F">
        <w:rPr>
          <w:rFonts w:ascii="Times New Roman" w:hAnsi="Times New Roman"/>
          <w:sz w:val="24"/>
          <w:szCs w:val="24"/>
        </w:rPr>
        <w:t>политической</w:t>
      </w:r>
      <w:r w:rsidRPr="00FF7A6F">
        <w:rPr>
          <w:rFonts w:ascii="Times New Roman" w:hAnsi="Times New Roman"/>
          <w:spacing w:val="41"/>
          <w:w w:val="99"/>
          <w:sz w:val="24"/>
          <w:szCs w:val="24"/>
        </w:rPr>
        <w:t xml:space="preserve"> </w:t>
      </w:r>
      <w:r w:rsidRPr="00FF7A6F">
        <w:rPr>
          <w:rFonts w:ascii="Times New Roman" w:hAnsi="Times New Roman"/>
          <w:sz w:val="24"/>
          <w:szCs w:val="24"/>
        </w:rPr>
        <w:t>грамотности</w:t>
      </w:r>
      <w:r w:rsidRPr="00FF7A6F">
        <w:rPr>
          <w:rFonts w:ascii="Times New Roman" w:hAnsi="Times New Roman"/>
          <w:spacing w:val="24"/>
          <w:sz w:val="24"/>
          <w:szCs w:val="24"/>
        </w:rPr>
        <w:t xml:space="preserve"> </w:t>
      </w:r>
      <w:r w:rsidRPr="00FF7A6F">
        <w:rPr>
          <w:rFonts w:ascii="Times New Roman" w:hAnsi="Times New Roman"/>
          <w:sz w:val="24"/>
          <w:szCs w:val="24"/>
        </w:rPr>
        <w:t>местного</w:t>
      </w:r>
      <w:r w:rsidRPr="00FF7A6F">
        <w:rPr>
          <w:rFonts w:ascii="Times New Roman" w:hAnsi="Times New Roman"/>
          <w:spacing w:val="25"/>
          <w:sz w:val="24"/>
          <w:szCs w:val="24"/>
        </w:rPr>
        <w:t xml:space="preserve"> </w:t>
      </w:r>
      <w:r w:rsidRPr="00FF7A6F">
        <w:rPr>
          <w:rFonts w:ascii="Times New Roman" w:hAnsi="Times New Roman"/>
          <w:sz w:val="24"/>
          <w:szCs w:val="24"/>
        </w:rPr>
        <w:t>электората</w:t>
      </w:r>
      <w:r w:rsidRPr="00FF7A6F">
        <w:rPr>
          <w:rFonts w:ascii="Times New Roman" w:hAnsi="Times New Roman"/>
          <w:spacing w:val="24"/>
          <w:sz w:val="24"/>
          <w:szCs w:val="24"/>
        </w:rPr>
        <w:t xml:space="preserve"> </w:t>
      </w:r>
      <w:r w:rsidRPr="00FF7A6F">
        <w:rPr>
          <w:rFonts w:ascii="Times New Roman" w:hAnsi="Times New Roman"/>
          <w:sz w:val="24"/>
          <w:szCs w:val="24"/>
        </w:rPr>
        <w:t>и</w:t>
      </w:r>
      <w:r w:rsidRPr="00FF7A6F">
        <w:rPr>
          <w:rFonts w:ascii="Times New Roman" w:hAnsi="Times New Roman"/>
          <w:spacing w:val="24"/>
          <w:sz w:val="24"/>
          <w:szCs w:val="24"/>
        </w:rPr>
        <w:t xml:space="preserve"> </w:t>
      </w:r>
      <w:r w:rsidRPr="00FF7A6F">
        <w:rPr>
          <w:rFonts w:ascii="Times New Roman" w:hAnsi="Times New Roman"/>
          <w:sz w:val="24"/>
          <w:szCs w:val="24"/>
        </w:rPr>
        <w:t>дальнейшей</w:t>
      </w:r>
      <w:r w:rsidRPr="00FF7A6F">
        <w:rPr>
          <w:rFonts w:ascii="Times New Roman" w:hAnsi="Times New Roman"/>
          <w:spacing w:val="21"/>
          <w:w w:val="99"/>
          <w:sz w:val="24"/>
          <w:szCs w:val="24"/>
        </w:rPr>
        <w:t xml:space="preserve"> </w:t>
      </w:r>
      <w:r w:rsidRPr="00FF7A6F">
        <w:rPr>
          <w:rFonts w:ascii="Times New Roman" w:hAnsi="Times New Roman"/>
          <w:sz w:val="24"/>
          <w:szCs w:val="24"/>
        </w:rPr>
        <w:t>заинтересованности</w:t>
      </w:r>
      <w:r w:rsidRPr="00FF7A6F">
        <w:rPr>
          <w:rFonts w:ascii="Times New Roman" w:hAnsi="Times New Roman"/>
          <w:spacing w:val="15"/>
          <w:sz w:val="24"/>
          <w:szCs w:val="24"/>
        </w:rPr>
        <w:t xml:space="preserve"> </w:t>
      </w:r>
      <w:r w:rsidRPr="00FF7A6F">
        <w:rPr>
          <w:rFonts w:ascii="Times New Roman" w:hAnsi="Times New Roman"/>
          <w:sz w:val="24"/>
          <w:szCs w:val="24"/>
        </w:rPr>
        <w:t>молодых</w:t>
      </w:r>
      <w:r w:rsidRPr="00FF7A6F">
        <w:rPr>
          <w:rFonts w:ascii="Times New Roman" w:hAnsi="Times New Roman"/>
          <w:spacing w:val="15"/>
          <w:sz w:val="24"/>
          <w:szCs w:val="24"/>
        </w:rPr>
        <w:t xml:space="preserve"> </w:t>
      </w:r>
      <w:r w:rsidRPr="00FF7A6F">
        <w:rPr>
          <w:rFonts w:ascii="Times New Roman" w:hAnsi="Times New Roman"/>
          <w:spacing w:val="-1"/>
          <w:sz w:val="24"/>
          <w:szCs w:val="24"/>
        </w:rPr>
        <w:t>людей</w:t>
      </w:r>
      <w:r w:rsidRPr="00FF7A6F">
        <w:rPr>
          <w:rFonts w:ascii="Times New Roman" w:hAnsi="Times New Roman"/>
          <w:spacing w:val="15"/>
          <w:sz w:val="24"/>
          <w:szCs w:val="24"/>
        </w:rPr>
        <w:t xml:space="preserve"> </w:t>
      </w:r>
      <w:r w:rsidRPr="00FF7A6F">
        <w:rPr>
          <w:rFonts w:ascii="Times New Roman" w:hAnsi="Times New Roman"/>
          <w:sz w:val="24"/>
          <w:szCs w:val="24"/>
        </w:rPr>
        <w:t>в</w:t>
      </w:r>
      <w:r w:rsidRPr="00FF7A6F">
        <w:rPr>
          <w:rFonts w:ascii="Times New Roman" w:hAnsi="Times New Roman"/>
          <w:spacing w:val="14"/>
          <w:sz w:val="24"/>
          <w:szCs w:val="24"/>
        </w:rPr>
        <w:t xml:space="preserve"> </w:t>
      </w:r>
      <w:r w:rsidRPr="00FF7A6F">
        <w:rPr>
          <w:rFonts w:ascii="Times New Roman" w:hAnsi="Times New Roman"/>
          <w:sz w:val="24"/>
          <w:szCs w:val="24"/>
        </w:rPr>
        <w:t>использо</w:t>
      </w:r>
      <w:r w:rsidRPr="00FF7A6F">
        <w:rPr>
          <w:rFonts w:ascii="Times New Roman" w:hAnsi="Times New Roman"/>
          <w:spacing w:val="-1"/>
          <w:sz w:val="24"/>
          <w:szCs w:val="24"/>
        </w:rPr>
        <w:t>вании</w:t>
      </w:r>
      <w:r w:rsidRPr="00FF7A6F">
        <w:rPr>
          <w:rFonts w:ascii="Times New Roman" w:hAnsi="Times New Roman"/>
          <w:spacing w:val="-2"/>
          <w:sz w:val="24"/>
          <w:szCs w:val="24"/>
        </w:rPr>
        <w:t xml:space="preserve"> </w:t>
      </w:r>
      <w:r w:rsidRPr="00FF7A6F">
        <w:rPr>
          <w:rFonts w:ascii="Times New Roman" w:hAnsi="Times New Roman"/>
          <w:spacing w:val="-1"/>
          <w:sz w:val="24"/>
          <w:szCs w:val="24"/>
        </w:rPr>
        <w:t>своих прав.</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z w:val="24"/>
          <w:szCs w:val="24"/>
        </w:rPr>
        <w:t>Теперь обратимся к формированию молодежных избирательных комиссий. В данном случае, мы считаем, что все, конечно же, зависит от местной власти, насколько сильно она озабочена данной проблематикой. В большинстве субъектов Российской Федерации уже существуют такие комиссии, они являются постоянно действующим, совещательным и консультативным органом при избирательной комиссии субъекта Российской Федерации, создаваемым с целью содействия избирательной комиссии в деятельности по повышению правовой культуры молодых избирателей и формированию активной гражданской позиции молодых людей, а также формированию кадрового резерва Избирательной комиссии. Самое главное, что в этих комиссиях молодежь может в дальнейшем претендовать на участие в работе избирательной комиссии, в качестве членов данной Избирательной комиссии субъекта Российской Федерации, в том числе и с правом решающего голоса.</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Содействие молодежной избирательной комиссии в политической жизни общества может быть еще более значимо, если этому вопросу будет уделяться больше времени самими субъектами Российской Федерации. Молодежные комиссии могут сыграть немалую роль по привлечению юных граждан в будущем к избирательному процессу, непосредственному участию в выборах в качестве избирателей и кандидатов. Так же молодежные Избирательные комиссии формируют положительное мнение и доверие к исходу выборов. Необходимо чтобы каждый участвовал в избирательном процессе тем или иным образом. У молодежных комиссий есть возможность, цель и средства, чтобы как можно больше участников привлечь к избирательному процессу. Например, при Избирательной комиссии Ставропольского края создана Молодежная избирательная комиссия, также проводятся дни молодого избирателя в Ставропольском крае. Обширной информацией насыщен и Молодёжный портал Избирательной </w:t>
      </w:r>
      <w:r w:rsidRPr="00FF7A6F">
        <w:rPr>
          <w:rFonts w:ascii="Times New Roman" w:hAnsi="Times New Roman"/>
          <w:sz w:val="24"/>
          <w:szCs w:val="24"/>
        </w:rPr>
        <w:lastRenderedPageBreak/>
        <w:t>комиссии Ставропольского края. На сайте Избирательной комиссии Ставропольского края есть раздел для молодежи, в котором регулярно отражаются новости в сфере привлечения молодых лиц к участию в выборах, их просвещению.</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z w:val="24"/>
          <w:szCs w:val="24"/>
        </w:rPr>
        <w:t>Хотелось бы отметить, что проблема привлечения молодежи к участию в избирательном процессе зависит непосредственно от каждого субъекта Российской Федерации, какие он программы, методы разрабатывает для решения данной проблемы.</w:t>
      </w:r>
    </w:p>
    <w:p w:rsidR="00A86AAF" w:rsidRPr="00A86AAF" w:rsidRDefault="00A86AAF" w:rsidP="00AF65CC">
      <w:pPr>
        <w:widowControl w:val="0"/>
        <w:spacing w:after="0"/>
        <w:ind w:firstLine="709"/>
        <w:jc w:val="both"/>
        <w:rPr>
          <w:rFonts w:ascii="Times New Roman" w:hAnsi="Times New Roman"/>
          <w:b/>
          <w:sz w:val="24"/>
          <w:szCs w:val="24"/>
        </w:rPr>
      </w:pPr>
      <w:r w:rsidRPr="00A86AAF">
        <w:rPr>
          <w:rFonts w:ascii="Times New Roman" w:hAnsi="Times New Roman"/>
          <w:b/>
          <w:sz w:val="24"/>
          <w:szCs w:val="24"/>
        </w:rPr>
        <w:t xml:space="preserve">Выводы. </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z w:val="24"/>
          <w:szCs w:val="24"/>
        </w:rPr>
        <w:t>Думаю, для развития и просвещения масс, а именно молодежи, необходимо, в первую очередь, ввести спецку</w:t>
      </w:r>
      <w:proofErr w:type="gramStart"/>
      <w:r w:rsidRPr="00FF7A6F">
        <w:rPr>
          <w:rFonts w:ascii="Times New Roman" w:hAnsi="Times New Roman"/>
          <w:sz w:val="24"/>
          <w:szCs w:val="24"/>
        </w:rPr>
        <w:t>рс в шк</w:t>
      </w:r>
      <w:proofErr w:type="gramEnd"/>
      <w:r w:rsidRPr="00FF7A6F">
        <w:rPr>
          <w:rFonts w:ascii="Times New Roman" w:hAnsi="Times New Roman"/>
          <w:sz w:val="24"/>
          <w:szCs w:val="24"/>
        </w:rPr>
        <w:t>олах в старших классах – «Выборы в демократическом обществе». Участники данного спецкурса занимались бы не только изучением избирательных систем в государстве, комиссий, но и на конкретных примерах устраивали ролевые игры по созданию политических партий, выдвижению кандидатов, формированию их группы поддержки и проведению агитационной работы. Все это должно способствовать в будущем для юных лиц не к равнодушному отношению к исходу избирательного процесса, а к непосредственному в нем участию и осознанию того, что его голос учтен, значим для страны.</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z w:val="24"/>
          <w:szCs w:val="24"/>
        </w:rPr>
        <w:t>Чем больше будет программ, конкурсов, основной задачей которых будет привлечение молодежи к процессу выборов, тем лучше будет результат явки на них. До каждого донести все это, безусловно, сложно, но молодое поколение быстрее схватывает, что-то новое и необходимо проводить соответствующие информационные программы, интересующие молодежь.</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z w:val="24"/>
          <w:szCs w:val="24"/>
        </w:rPr>
        <w:t>Хотелось бы отметить, что органы государственной власти Российской Федерации, как и ее субъекты, с каждым годом все больше привлекают молодежь к участию в выборах, и данная тенденция должна развиваться.</w:t>
      </w:r>
    </w:p>
    <w:p w:rsidR="00D30805" w:rsidRPr="00FF7A6F" w:rsidRDefault="00D30805" w:rsidP="00AF65CC">
      <w:pPr>
        <w:widowControl w:val="0"/>
        <w:tabs>
          <w:tab w:val="left" w:pos="1680"/>
        </w:tabs>
        <w:spacing w:after="0"/>
        <w:ind w:firstLine="709"/>
        <w:jc w:val="both"/>
        <w:rPr>
          <w:rFonts w:ascii="Times New Roman" w:hAnsi="Times New Roman"/>
          <w:sz w:val="24"/>
          <w:szCs w:val="24"/>
        </w:rPr>
      </w:pPr>
      <w:r w:rsidRPr="00FF7A6F">
        <w:rPr>
          <w:rFonts w:ascii="Times New Roman" w:hAnsi="Times New Roman"/>
          <w:sz w:val="24"/>
          <w:szCs w:val="24"/>
        </w:rPr>
        <w:tab/>
      </w:r>
    </w:p>
    <w:p w:rsidR="00D30805" w:rsidRPr="00FF7A6F" w:rsidRDefault="00D30805" w:rsidP="00AF65CC">
      <w:pPr>
        <w:widowControl w:val="0"/>
        <w:tabs>
          <w:tab w:val="left" w:pos="708"/>
          <w:tab w:val="left" w:pos="1416"/>
          <w:tab w:val="left" w:pos="2124"/>
          <w:tab w:val="left" w:pos="2832"/>
          <w:tab w:val="left" w:pos="3540"/>
          <w:tab w:val="left" w:pos="4248"/>
          <w:tab w:val="left" w:pos="5175"/>
        </w:tabs>
        <w:spacing w:after="0"/>
        <w:jc w:val="center"/>
        <w:rPr>
          <w:rFonts w:ascii="Times New Roman" w:hAnsi="Times New Roman"/>
          <w:b/>
          <w:sz w:val="24"/>
          <w:szCs w:val="24"/>
        </w:rPr>
      </w:pPr>
      <w:r w:rsidRPr="00FF7A6F">
        <w:rPr>
          <w:rFonts w:ascii="Times New Roman" w:hAnsi="Times New Roman"/>
          <w:b/>
          <w:sz w:val="24"/>
          <w:szCs w:val="24"/>
        </w:rPr>
        <w:t>Литература</w:t>
      </w:r>
      <w:r w:rsidR="00AF65CC" w:rsidRPr="00FF7A6F">
        <w:rPr>
          <w:rFonts w:ascii="Times New Roman" w:hAnsi="Times New Roman"/>
          <w:b/>
          <w:sz w:val="24"/>
          <w:szCs w:val="24"/>
        </w:rPr>
        <w:t>:</w:t>
      </w:r>
    </w:p>
    <w:p w:rsidR="00D30805" w:rsidRPr="00FF7A6F" w:rsidRDefault="00D30805" w:rsidP="00A4538B">
      <w:pPr>
        <w:pStyle w:val="a1"/>
        <w:widowControl w:val="0"/>
        <w:numPr>
          <w:ilvl w:val="0"/>
          <w:numId w:val="46"/>
        </w:numPr>
        <w:ind w:left="1134" w:right="1132"/>
        <w:rPr>
          <w:rFonts w:eastAsia="SimSun"/>
          <w:sz w:val="20"/>
          <w:szCs w:val="20"/>
        </w:rPr>
      </w:pPr>
      <w:r w:rsidRPr="00FF7A6F">
        <w:rPr>
          <w:rFonts w:eastAsia="SimSun"/>
          <w:sz w:val="20"/>
          <w:szCs w:val="20"/>
        </w:rPr>
        <w:t>Волошин С.Е. Избирательная система России: актуальные вопросы и задачи: СПб: Норма, 2005. 201 с.</w:t>
      </w:r>
    </w:p>
    <w:p w:rsidR="00D30805" w:rsidRPr="00FF7A6F" w:rsidRDefault="00D30805" w:rsidP="00A4538B">
      <w:pPr>
        <w:pStyle w:val="a1"/>
        <w:widowControl w:val="0"/>
        <w:numPr>
          <w:ilvl w:val="0"/>
          <w:numId w:val="46"/>
        </w:numPr>
        <w:ind w:left="1134" w:right="1132"/>
        <w:rPr>
          <w:rFonts w:eastAsia="SimSun"/>
          <w:sz w:val="20"/>
          <w:szCs w:val="20"/>
        </w:rPr>
      </w:pPr>
      <w:r w:rsidRPr="00FF7A6F">
        <w:rPr>
          <w:rFonts w:eastAsia="SimSun"/>
          <w:sz w:val="20"/>
          <w:szCs w:val="20"/>
        </w:rPr>
        <w:t>Вициева М.И. Принципы избирательной системы //Вестник Чеченского государственного университета. 2016 № 2 (22). С. 144.</w:t>
      </w:r>
    </w:p>
    <w:p w:rsidR="00D30805" w:rsidRPr="00FF7A6F" w:rsidRDefault="00D30805" w:rsidP="00A4538B">
      <w:pPr>
        <w:pStyle w:val="a1"/>
        <w:widowControl w:val="0"/>
        <w:numPr>
          <w:ilvl w:val="0"/>
          <w:numId w:val="46"/>
        </w:numPr>
        <w:ind w:left="1134" w:right="1132"/>
        <w:rPr>
          <w:rFonts w:eastAsia="SimSun"/>
          <w:sz w:val="20"/>
          <w:szCs w:val="20"/>
        </w:rPr>
      </w:pPr>
      <w:r w:rsidRPr="00FF7A6F">
        <w:rPr>
          <w:rFonts w:eastAsia="SimSun"/>
          <w:sz w:val="20"/>
          <w:szCs w:val="20"/>
        </w:rPr>
        <w:t>Захаров И.В., Кокотов А.Н.. Избирательное право Российской Федерации: М. Юрайт, 2011. 12 с.</w:t>
      </w:r>
    </w:p>
    <w:p w:rsidR="00D30805" w:rsidRPr="00FF7A6F" w:rsidRDefault="00D30805" w:rsidP="00A4538B">
      <w:pPr>
        <w:pStyle w:val="a1"/>
        <w:widowControl w:val="0"/>
        <w:numPr>
          <w:ilvl w:val="0"/>
          <w:numId w:val="46"/>
        </w:numPr>
        <w:ind w:left="1134" w:right="1132"/>
        <w:rPr>
          <w:rFonts w:eastAsia="SimSun"/>
          <w:sz w:val="20"/>
          <w:szCs w:val="20"/>
        </w:rPr>
      </w:pPr>
      <w:r w:rsidRPr="00FF7A6F">
        <w:rPr>
          <w:rFonts w:eastAsia="SimSun"/>
          <w:sz w:val="20"/>
          <w:szCs w:val="20"/>
          <w:lang w:eastAsia="zh-CN"/>
        </w:rPr>
        <w:t>Иналкаева К.С. Избирательная система как составной элемент избирательного права Российской Федерации //</w:t>
      </w:r>
      <w:r w:rsidRPr="00FF7A6F">
        <w:rPr>
          <w:sz w:val="20"/>
          <w:szCs w:val="20"/>
        </w:rPr>
        <w:t xml:space="preserve"> научно-аналитический журнал Вестник Чеченского государственного университета.  2015. № 4 (20). С. 237.</w:t>
      </w:r>
    </w:p>
    <w:p w:rsidR="00D30805" w:rsidRPr="00FF7A6F" w:rsidRDefault="00D30805" w:rsidP="00A4538B">
      <w:pPr>
        <w:pStyle w:val="a1"/>
        <w:widowControl w:val="0"/>
        <w:numPr>
          <w:ilvl w:val="0"/>
          <w:numId w:val="46"/>
        </w:numPr>
        <w:ind w:left="1134" w:right="1132"/>
        <w:rPr>
          <w:sz w:val="20"/>
          <w:szCs w:val="20"/>
        </w:rPr>
      </w:pPr>
      <w:r w:rsidRPr="00FF7A6F">
        <w:rPr>
          <w:sz w:val="20"/>
          <w:szCs w:val="20"/>
        </w:rPr>
        <w:t>Конституция Российской Федерации. Принята всенародным голосованием 12 декабря 1993 года (ред. от 21.07.2014) //CПC Гарант.</w:t>
      </w:r>
    </w:p>
    <w:p w:rsidR="00D30805" w:rsidRPr="00FF7A6F" w:rsidRDefault="00D30805" w:rsidP="00A4538B">
      <w:pPr>
        <w:pStyle w:val="a1"/>
        <w:widowControl w:val="0"/>
        <w:numPr>
          <w:ilvl w:val="0"/>
          <w:numId w:val="46"/>
        </w:numPr>
        <w:ind w:left="1134" w:right="1132"/>
        <w:rPr>
          <w:rFonts w:eastAsia="SimSun"/>
          <w:sz w:val="20"/>
          <w:szCs w:val="20"/>
        </w:rPr>
      </w:pPr>
      <w:r w:rsidRPr="00FF7A6F">
        <w:rPr>
          <w:rFonts w:eastAsia="SimSun"/>
          <w:sz w:val="20"/>
          <w:szCs w:val="20"/>
        </w:rPr>
        <w:t>Николаев В.И., Игнатюк А.С. Проблемы избирательной системы России: М. Юридическое просвещение, 2003 г. 148 с.</w:t>
      </w:r>
    </w:p>
    <w:p w:rsidR="00D30805" w:rsidRPr="00FF7A6F" w:rsidRDefault="00D30805" w:rsidP="00A4538B">
      <w:pPr>
        <w:pStyle w:val="a1"/>
        <w:widowControl w:val="0"/>
        <w:numPr>
          <w:ilvl w:val="0"/>
          <w:numId w:val="46"/>
        </w:numPr>
        <w:ind w:left="1134" w:right="1132"/>
        <w:rPr>
          <w:rFonts w:eastAsia="SimSun"/>
          <w:sz w:val="20"/>
          <w:szCs w:val="20"/>
        </w:rPr>
      </w:pPr>
      <w:r w:rsidRPr="00FF7A6F">
        <w:rPr>
          <w:rFonts w:eastAsia="SimSun"/>
          <w:sz w:val="20"/>
          <w:szCs w:val="20"/>
          <w:lang w:eastAsia="zh-CN"/>
        </w:rPr>
        <w:t>Федеральный закон от 12 июня 2002 года № 67-ФЗ (ред. от 03.11. 2015) «Об основных гарантиях избирательных прав и права на участие в референдуме граждан Российской Федерации» //СПС Гарант.</w:t>
      </w:r>
    </w:p>
    <w:p w:rsidR="00D30805" w:rsidRPr="00FF7A6F" w:rsidRDefault="00D30805" w:rsidP="00AF65CC">
      <w:pPr>
        <w:widowControl w:val="0"/>
        <w:spacing w:after="0"/>
        <w:rPr>
          <w:rFonts w:ascii="Times New Roman" w:hAnsi="Times New Roman"/>
          <w:b/>
          <w:sz w:val="24"/>
          <w:szCs w:val="24"/>
        </w:rPr>
      </w:pPr>
    </w:p>
    <w:p w:rsidR="00AF65CC" w:rsidRPr="00FF7A6F" w:rsidRDefault="00AF65CC" w:rsidP="00AF65CC">
      <w:pPr>
        <w:widowControl w:val="0"/>
        <w:spacing w:after="0"/>
        <w:rPr>
          <w:rFonts w:ascii="Times New Roman" w:hAnsi="Times New Roman"/>
          <w:b/>
          <w:sz w:val="24"/>
          <w:szCs w:val="24"/>
        </w:rPr>
      </w:pPr>
    </w:p>
    <w:p w:rsidR="00AF65CC" w:rsidRPr="00FF7A6F" w:rsidRDefault="00AF65CC" w:rsidP="00AF65CC">
      <w:pPr>
        <w:widowControl w:val="0"/>
        <w:spacing w:after="0"/>
        <w:rPr>
          <w:rFonts w:ascii="Times New Roman" w:hAnsi="Times New Roman"/>
          <w:b/>
          <w:sz w:val="24"/>
          <w:szCs w:val="24"/>
        </w:rPr>
      </w:pPr>
    </w:p>
    <w:p w:rsidR="00AF65CC" w:rsidRPr="00FF7A6F" w:rsidRDefault="00AF65CC" w:rsidP="00AF65CC">
      <w:pPr>
        <w:widowControl w:val="0"/>
        <w:spacing w:after="0"/>
        <w:rPr>
          <w:rFonts w:ascii="Times New Roman" w:hAnsi="Times New Roman"/>
          <w:b/>
          <w:sz w:val="24"/>
          <w:szCs w:val="24"/>
        </w:rPr>
      </w:pPr>
    </w:p>
    <w:p w:rsidR="00AF65CC" w:rsidRPr="00FF7A6F" w:rsidRDefault="00AF65CC" w:rsidP="00AF65CC">
      <w:pPr>
        <w:widowControl w:val="0"/>
        <w:spacing w:after="0"/>
        <w:rPr>
          <w:rFonts w:ascii="Times New Roman" w:hAnsi="Times New Roman"/>
          <w:b/>
          <w:sz w:val="24"/>
          <w:szCs w:val="24"/>
        </w:rPr>
      </w:pPr>
    </w:p>
    <w:p w:rsidR="00AF65CC" w:rsidRPr="00FF7A6F" w:rsidRDefault="00AF65CC" w:rsidP="00AF65CC">
      <w:pPr>
        <w:widowControl w:val="0"/>
        <w:spacing w:after="0"/>
        <w:rPr>
          <w:rFonts w:ascii="Times New Roman" w:hAnsi="Times New Roman"/>
          <w:b/>
          <w:sz w:val="24"/>
          <w:szCs w:val="24"/>
        </w:rPr>
      </w:pPr>
    </w:p>
    <w:p w:rsidR="00D30805" w:rsidRPr="00FF7A6F" w:rsidRDefault="00D30805" w:rsidP="00AF65CC">
      <w:pPr>
        <w:widowControl w:val="0"/>
        <w:spacing w:after="0"/>
        <w:rPr>
          <w:rFonts w:ascii="Times New Roman" w:hAnsi="Times New Roman"/>
          <w:b/>
          <w:sz w:val="24"/>
          <w:szCs w:val="24"/>
        </w:rPr>
      </w:pPr>
      <w:r w:rsidRPr="00FF7A6F">
        <w:rPr>
          <w:rFonts w:ascii="Times New Roman" w:hAnsi="Times New Roman"/>
          <w:b/>
          <w:sz w:val="24"/>
          <w:szCs w:val="24"/>
        </w:rPr>
        <w:lastRenderedPageBreak/>
        <w:t>УДК  340.12</w:t>
      </w:r>
    </w:p>
    <w:p w:rsidR="00D30805" w:rsidRPr="00FF7A6F" w:rsidRDefault="00D30805" w:rsidP="00AF65CC">
      <w:pPr>
        <w:widowControl w:val="0"/>
        <w:spacing w:after="0"/>
        <w:rPr>
          <w:rFonts w:ascii="Times New Roman" w:hAnsi="Times New Roman"/>
          <w:b/>
          <w:sz w:val="24"/>
          <w:szCs w:val="24"/>
        </w:rPr>
      </w:pPr>
    </w:p>
    <w:p w:rsidR="00AF65CC" w:rsidRPr="00FF7A6F" w:rsidRDefault="00AF65CC" w:rsidP="00AF65CC">
      <w:pPr>
        <w:widowControl w:val="0"/>
        <w:spacing w:after="0"/>
        <w:jc w:val="center"/>
        <w:rPr>
          <w:rFonts w:ascii="Times New Roman" w:hAnsi="Times New Roman"/>
          <w:b/>
          <w:sz w:val="24"/>
          <w:szCs w:val="24"/>
        </w:rPr>
        <w:sectPr w:rsidR="00AF65CC" w:rsidRPr="00FF7A6F" w:rsidSect="00406046">
          <w:footnotePr>
            <w:numRestart w:val="eachPage"/>
          </w:footnotePr>
          <w:type w:val="continuous"/>
          <w:pgSz w:w="11906" w:h="16838"/>
          <w:pgMar w:top="1134" w:right="1418" w:bottom="1134" w:left="1418" w:header="709" w:footer="709" w:gutter="0"/>
          <w:cols w:space="708"/>
          <w:docGrid w:linePitch="360"/>
        </w:sectPr>
      </w:pPr>
    </w:p>
    <w:p w:rsidR="00D30805" w:rsidRPr="00FF7A6F" w:rsidRDefault="00D30805" w:rsidP="00A86AAF">
      <w:pPr>
        <w:widowControl w:val="0"/>
        <w:spacing w:after="0"/>
        <w:ind w:right="-299"/>
        <w:rPr>
          <w:rFonts w:ascii="Times New Roman" w:hAnsi="Times New Roman"/>
          <w:b/>
          <w:sz w:val="24"/>
          <w:szCs w:val="24"/>
        </w:rPr>
      </w:pPr>
      <w:r w:rsidRPr="00FF7A6F">
        <w:rPr>
          <w:rFonts w:ascii="Times New Roman" w:hAnsi="Times New Roman"/>
          <w:b/>
          <w:sz w:val="24"/>
          <w:szCs w:val="24"/>
        </w:rPr>
        <w:lastRenderedPageBreak/>
        <w:t>ПРОБЛЕМНЫЕ ВОПРОСЫ ПРАВОСОЗНАНИЯ, ПРАВОВОЙ КУЛЬТУРЫ И ПРАВОВОГО ВОСПИТАНИЯ ГРАЖДАН</w:t>
      </w:r>
    </w:p>
    <w:p w:rsidR="00D30805" w:rsidRPr="00FF7A6F" w:rsidRDefault="00D30805" w:rsidP="00A86AAF">
      <w:pPr>
        <w:widowControl w:val="0"/>
        <w:spacing w:after="0"/>
        <w:ind w:right="-299"/>
        <w:rPr>
          <w:rFonts w:ascii="Times New Roman" w:hAnsi="Times New Roman"/>
          <w:b/>
          <w:i/>
          <w:sz w:val="24"/>
          <w:szCs w:val="24"/>
        </w:rPr>
      </w:pPr>
    </w:p>
    <w:p w:rsidR="00D30805" w:rsidRPr="00FF7A6F" w:rsidRDefault="00D30805" w:rsidP="00A86AAF">
      <w:pPr>
        <w:widowControl w:val="0"/>
        <w:spacing w:after="0"/>
        <w:ind w:right="-299"/>
        <w:rPr>
          <w:rFonts w:ascii="Times New Roman" w:hAnsi="Times New Roman"/>
          <w:b/>
          <w:i/>
          <w:sz w:val="24"/>
          <w:szCs w:val="24"/>
        </w:rPr>
      </w:pPr>
      <w:r w:rsidRPr="00FF7A6F">
        <w:rPr>
          <w:rFonts w:ascii="Times New Roman" w:hAnsi="Times New Roman"/>
          <w:b/>
          <w:i/>
          <w:sz w:val="24"/>
          <w:szCs w:val="24"/>
        </w:rPr>
        <w:t>Б.Д. Бахмадов,</w:t>
      </w:r>
    </w:p>
    <w:p w:rsidR="00D30805" w:rsidRPr="00FF7A6F" w:rsidRDefault="00D30805" w:rsidP="00A86AAF">
      <w:pPr>
        <w:widowControl w:val="0"/>
        <w:spacing w:after="0"/>
        <w:ind w:right="-299"/>
        <w:contextualSpacing/>
        <w:rPr>
          <w:rFonts w:ascii="Times New Roman" w:hAnsi="Times New Roman"/>
          <w:i/>
          <w:sz w:val="24"/>
          <w:szCs w:val="24"/>
        </w:rPr>
      </w:pPr>
      <w:r w:rsidRPr="00FF7A6F">
        <w:rPr>
          <w:rFonts w:ascii="Times New Roman" w:hAnsi="Times New Roman"/>
          <w:i/>
          <w:sz w:val="24"/>
          <w:szCs w:val="24"/>
        </w:rPr>
        <w:t>к.ю.н., доцент кафедры уголовного процесса и криминалистики</w:t>
      </w:r>
    </w:p>
    <w:p w:rsidR="00D30805" w:rsidRPr="00FF7A6F" w:rsidRDefault="00D30805" w:rsidP="00A86AAF">
      <w:pPr>
        <w:widowControl w:val="0"/>
        <w:spacing w:after="0"/>
        <w:ind w:right="-299"/>
        <w:contextualSpacing/>
        <w:rPr>
          <w:rFonts w:ascii="Times New Roman" w:hAnsi="Times New Roman"/>
          <w:i/>
          <w:sz w:val="24"/>
          <w:szCs w:val="24"/>
        </w:rPr>
      </w:pPr>
      <w:r w:rsidRPr="00FF7A6F">
        <w:rPr>
          <w:rFonts w:ascii="Times New Roman" w:hAnsi="Times New Roman"/>
          <w:i/>
          <w:sz w:val="24"/>
          <w:szCs w:val="24"/>
        </w:rPr>
        <w:t>Чеченского госуниверситета,</w:t>
      </w:r>
      <w:r w:rsidR="00AF65CC" w:rsidRPr="00FF7A6F">
        <w:rPr>
          <w:rFonts w:ascii="Times New Roman" w:hAnsi="Times New Roman"/>
          <w:i/>
          <w:sz w:val="24"/>
          <w:szCs w:val="24"/>
        </w:rPr>
        <w:t xml:space="preserve"> </w:t>
      </w:r>
      <w:r w:rsidRPr="00FF7A6F">
        <w:rPr>
          <w:rFonts w:ascii="Times New Roman" w:hAnsi="Times New Roman"/>
          <w:i/>
          <w:sz w:val="24"/>
          <w:szCs w:val="24"/>
        </w:rPr>
        <w:t>Заслуженный юрист Российской Федерации</w:t>
      </w:r>
    </w:p>
    <w:p w:rsidR="00D30805" w:rsidRPr="00FF7A6F" w:rsidRDefault="00D30805" w:rsidP="00AF65CC">
      <w:pPr>
        <w:widowControl w:val="0"/>
        <w:spacing w:after="0"/>
        <w:rPr>
          <w:rFonts w:ascii="Times New Roman" w:hAnsi="Times New Roman"/>
          <w:b/>
          <w:sz w:val="24"/>
          <w:szCs w:val="24"/>
          <w:lang w:val="en-US"/>
        </w:rPr>
      </w:pPr>
      <w:r w:rsidRPr="00FF7A6F">
        <w:rPr>
          <w:rFonts w:ascii="Times New Roman" w:hAnsi="Times New Roman"/>
          <w:b/>
          <w:sz w:val="24"/>
          <w:szCs w:val="24"/>
          <w:lang w:val="en-US"/>
        </w:rPr>
        <w:lastRenderedPageBreak/>
        <w:t>PROBLEMATIC  ISSUES OF SENSE OF JUSTICE, LEGAL CULTURE AND LEGAL EDUCATION OF CILTIZENS</w:t>
      </w:r>
    </w:p>
    <w:p w:rsidR="00D30805" w:rsidRPr="00FF7A6F" w:rsidRDefault="00D30805" w:rsidP="00AF65CC">
      <w:pPr>
        <w:widowControl w:val="0"/>
        <w:spacing w:after="0"/>
        <w:rPr>
          <w:rFonts w:ascii="Times New Roman" w:hAnsi="Times New Roman"/>
          <w:b/>
          <w:i/>
          <w:sz w:val="24"/>
          <w:szCs w:val="24"/>
          <w:lang w:val="en-US"/>
        </w:rPr>
      </w:pPr>
    </w:p>
    <w:p w:rsidR="00D30805" w:rsidRPr="00FF7A6F" w:rsidRDefault="00D30805" w:rsidP="00AF65CC">
      <w:pPr>
        <w:widowControl w:val="0"/>
        <w:spacing w:after="0"/>
        <w:rPr>
          <w:rFonts w:ascii="Times New Roman" w:hAnsi="Times New Roman"/>
          <w:b/>
          <w:i/>
          <w:sz w:val="24"/>
          <w:szCs w:val="24"/>
          <w:lang w:val="en-US"/>
        </w:rPr>
      </w:pPr>
      <w:r w:rsidRPr="00FF7A6F">
        <w:rPr>
          <w:rFonts w:ascii="Times New Roman" w:hAnsi="Times New Roman"/>
          <w:b/>
          <w:i/>
          <w:sz w:val="24"/>
          <w:szCs w:val="24"/>
          <w:lang w:val="en-US"/>
        </w:rPr>
        <w:t>B.D. Bakhmadov,</w:t>
      </w:r>
    </w:p>
    <w:p w:rsidR="00D30805" w:rsidRPr="00FF7A6F" w:rsidRDefault="00D30805" w:rsidP="00AF65CC">
      <w:pPr>
        <w:widowControl w:val="0"/>
        <w:spacing w:after="0"/>
        <w:contextualSpacing/>
        <w:rPr>
          <w:rFonts w:ascii="Times New Roman" w:hAnsi="Times New Roman"/>
          <w:i/>
          <w:sz w:val="24"/>
          <w:szCs w:val="24"/>
          <w:lang w:val="en-US"/>
        </w:rPr>
      </w:pPr>
      <w:r w:rsidRPr="00FF7A6F">
        <w:rPr>
          <w:rFonts w:ascii="Times New Roman" w:hAnsi="Times New Roman"/>
          <w:i/>
          <w:sz w:val="24"/>
          <w:szCs w:val="24"/>
          <w:lang w:val="en-US"/>
        </w:rPr>
        <w:t>candidate of jurisprudence, associate Professor departments of criminal trial</w:t>
      </w:r>
    </w:p>
    <w:p w:rsidR="00AF65CC" w:rsidRPr="00FF7A6F" w:rsidRDefault="00D30805" w:rsidP="00AF65CC">
      <w:pPr>
        <w:widowControl w:val="0"/>
        <w:spacing w:after="0"/>
        <w:contextualSpacing/>
        <w:rPr>
          <w:rFonts w:ascii="Times New Roman" w:hAnsi="Times New Roman"/>
          <w:i/>
          <w:sz w:val="24"/>
          <w:szCs w:val="24"/>
          <w:lang w:val="en-US"/>
        </w:rPr>
      </w:pPr>
      <w:r w:rsidRPr="00FF7A6F">
        <w:rPr>
          <w:rFonts w:ascii="Times New Roman" w:hAnsi="Times New Roman"/>
          <w:i/>
          <w:sz w:val="24"/>
          <w:szCs w:val="24"/>
          <w:lang w:val="en-US"/>
        </w:rPr>
        <w:t>and crimin of criminalistics of Chechen State university,</w:t>
      </w:r>
      <w:r w:rsidR="00AF65CC" w:rsidRPr="00FF7A6F">
        <w:rPr>
          <w:rFonts w:ascii="Times New Roman" w:hAnsi="Times New Roman"/>
          <w:i/>
          <w:sz w:val="24"/>
          <w:szCs w:val="24"/>
          <w:lang w:val="en-US"/>
        </w:rPr>
        <w:t xml:space="preserve"> </w:t>
      </w:r>
      <w:r w:rsidRPr="00FF7A6F">
        <w:rPr>
          <w:rFonts w:ascii="Times New Roman" w:hAnsi="Times New Roman"/>
          <w:i/>
          <w:sz w:val="24"/>
          <w:szCs w:val="24"/>
          <w:lang w:val="en-US"/>
        </w:rPr>
        <w:t>Honored Lawyer of the Russion Federation</w:t>
      </w:r>
    </w:p>
    <w:p w:rsidR="00AF65CC" w:rsidRPr="00FF7A6F" w:rsidRDefault="00AF65CC" w:rsidP="00AF65CC">
      <w:pPr>
        <w:widowControl w:val="0"/>
        <w:spacing w:after="0"/>
        <w:contextualSpacing/>
        <w:rPr>
          <w:rFonts w:ascii="Times New Roman" w:hAnsi="Times New Roman"/>
          <w:sz w:val="24"/>
          <w:szCs w:val="24"/>
          <w:lang w:val="en-US"/>
        </w:rPr>
      </w:pPr>
    </w:p>
    <w:p w:rsidR="00AF65CC" w:rsidRPr="00FF7A6F" w:rsidRDefault="00AF65CC" w:rsidP="00AF65CC">
      <w:pPr>
        <w:widowControl w:val="0"/>
        <w:spacing w:after="0"/>
        <w:contextualSpacing/>
        <w:rPr>
          <w:rFonts w:ascii="Times New Roman" w:hAnsi="Times New Roman"/>
          <w:sz w:val="24"/>
          <w:szCs w:val="24"/>
          <w:lang w:val="en-US"/>
        </w:rPr>
        <w:sectPr w:rsidR="00AF65CC" w:rsidRPr="00FF7A6F" w:rsidSect="00AF65CC">
          <w:footnotePr>
            <w:numRestart w:val="eachPage"/>
          </w:footnotePr>
          <w:type w:val="continuous"/>
          <w:pgSz w:w="11906" w:h="16838"/>
          <w:pgMar w:top="1134" w:right="1418" w:bottom="1134" w:left="1418" w:header="709" w:footer="709" w:gutter="0"/>
          <w:cols w:num="2" w:space="708"/>
          <w:docGrid w:linePitch="360"/>
        </w:sectPr>
      </w:pPr>
    </w:p>
    <w:p w:rsidR="00AF65CC" w:rsidRPr="00FF7A6F" w:rsidRDefault="00AF65CC" w:rsidP="00AF65CC">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AF65CC" w:rsidRPr="00FF7A6F" w:rsidRDefault="00AF65CC" w:rsidP="00AF65CC">
      <w:pPr>
        <w:widowControl w:val="0"/>
        <w:spacing w:after="0"/>
        <w:rPr>
          <w:rFonts w:ascii="Times New Roman" w:hAnsi="Times New Roman"/>
          <w:sz w:val="4"/>
          <w:szCs w:val="4"/>
          <w:lang w:val="en-US"/>
        </w:rPr>
      </w:pPr>
    </w:p>
    <w:p w:rsidR="00D30805" w:rsidRPr="00FF7A6F" w:rsidRDefault="00D30805" w:rsidP="004341F3">
      <w:pPr>
        <w:widowControl w:val="0"/>
        <w:spacing w:after="0"/>
        <w:ind w:left="1134" w:right="1132"/>
        <w:jc w:val="both"/>
        <w:rPr>
          <w:rFonts w:ascii="Times New Roman" w:hAnsi="Times New Roman"/>
          <w:i/>
          <w:sz w:val="20"/>
          <w:szCs w:val="20"/>
        </w:rPr>
      </w:pPr>
      <w:r w:rsidRPr="00FF7A6F">
        <w:rPr>
          <w:rFonts w:ascii="Times New Roman" w:hAnsi="Times New Roman"/>
          <w:b/>
          <w:i/>
          <w:sz w:val="20"/>
          <w:szCs w:val="20"/>
        </w:rPr>
        <w:t>Аннотация.</w:t>
      </w:r>
      <w:r w:rsidRPr="00FF7A6F">
        <w:rPr>
          <w:rFonts w:ascii="Times New Roman" w:hAnsi="Times New Roman"/>
          <w:i/>
          <w:sz w:val="20"/>
          <w:szCs w:val="20"/>
        </w:rPr>
        <w:t xml:space="preserve"> В статье рассматриваются проблемные вопросы таких понятий, как правосознание, правовая культура,  правовое воспитание в стране в целом и Чеченской Республике в частности. Излагаются причины и условия, способствующие, на взгляд автора, несоблюдению гражданами правовых предписаний.</w:t>
      </w:r>
    </w:p>
    <w:p w:rsidR="00D30805" w:rsidRPr="00FF7A6F" w:rsidRDefault="00D30805" w:rsidP="004341F3">
      <w:pPr>
        <w:widowControl w:val="0"/>
        <w:spacing w:after="0"/>
        <w:ind w:left="1134" w:right="1132"/>
        <w:jc w:val="both"/>
        <w:rPr>
          <w:rFonts w:ascii="Times New Roman" w:hAnsi="Times New Roman"/>
          <w:i/>
          <w:sz w:val="20"/>
          <w:szCs w:val="20"/>
        </w:rPr>
      </w:pPr>
      <w:r w:rsidRPr="00FF7A6F">
        <w:rPr>
          <w:rFonts w:ascii="Times New Roman" w:hAnsi="Times New Roman"/>
          <w:b/>
          <w:i/>
          <w:sz w:val="20"/>
          <w:szCs w:val="20"/>
        </w:rPr>
        <w:t>Ключевые слова:</w:t>
      </w:r>
      <w:r w:rsidRPr="00FF7A6F">
        <w:rPr>
          <w:rFonts w:ascii="Times New Roman" w:hAnsi="Times New Roman"/>
          <w:i/>
          <w:sz w:val="20"/>
          <w:szCs w:val="20"/>
        </w:rPr>
        <w:t xml:space="preserve"> правосознание, правовая культура, правовое воспитание, Россия, страна, Чеченская Республика, чеченский  народ.</w:t>
      </w:r>
    </w:p>
    <w:p w:rsidR="00D30805" w:rsidRPr="00FF7A6F" w:rsidRDefault="00D30805" w:rsidP="004341F3">
      <w:pPr>
        <w:widowControl w:val="0"/>
        <w:spacing w:after="0"/>
        <w:ind w:left="1134" w:right="1132"/>
        <w:jc w:val="both"/>
        <w:rPr>
          <w:rFonts w:ascii="Times New Roman" w:hAnsi="Times New Roman"/>
          <w:sz w:val="20"/>
          <w:szCs w:val="20"/>
        </w:rPr>
      </w:pPr>
    </w:p>
    <w:p w:rsidR="00D30805" w:rsidRPr="00FF7A6F" w:rsidRDefault="00D30805" w:rsidP="004341F3">
      <w:pPr>
        <w:widowControl w:val="0"/>
        <w:spacing w:after="0"/>
        <w:ind w:left="1134" w:right="1132"/>
        <w:jc w:val="both"/>
        <w:rPr>
          <w:rFonts w:ascii="Times New Roman" w:hAnsi="Times New Roman"/>
          <w:i/>
          <w:sz w:val="20"/>
          <w:szCs w:val="20"/>
          <w:lang w:val="en-US"/>
        </w:rPr>
      </w:pPr>
      <w:r w:rsidRPr="00FF7A6F">
        <w:rPr>
          <w:rFonts w:ascii="Times New Roman" w:hAnsi="Times New Roman"/>
          <w:b/>
          <w:i/>
          <w:sz w:val="20"/>
          <w:szCs w:val="20"/>
          <w:lang w:val="en-US"/>
        </w:rPr>
        <w:t>Summary.</w:t>
      </w:r>
      <w:r w:rsidRPr="00FF7A6F">
        <w:rPr>
          <w:rFonts w:ascii="Times New Roman" w:hAnsi="Times New Roman"/>
          <w:i/>
          <w:sz w:val="20"/>
          <w:szCs w:val="20"/>
          <w:lang w:val="en-US"/>
        </w:rPr>
        <w:t xml:space="preserve"> In article problematic issues of such concepts as sense of justice, legal culture, legal education about the country in general and on the Chechen republic in particular are considered. The reasons and conditions promoting, in the author`s opinion, not observance by citizens of legal instructions are stated.</w:t>
      </w:r>
    </w:p>
    <w:p w:rsidR="00D30805" w:rsidRPr="00FF7A6F" w:rsidRDefault="00D30805" w:rsidP="004341F3">
      <w:pPr>
        <w:widowControl w:val="0"/>
        <w:spacing w:after="0"/>
        <w:ind w:left="1134" w:right="1132"/>
        <w:jc w:val="both"/>
        <w:rPr>
          <w:rFonts w:ascii="Times New Roman" w:hAnsi="Times New Roman"/>
          <w:i/>
          <w:sz w:val="20"/>
          <w:szCs w:val="20"/>
          <w:lang w:val="en-US"/>
        </w:rPr>
      </w:pPr>
      <w:r w:rsidRPr="00FF7A6F">
        <w:rPr>
          <w:rFonts w:ascii="Times New Roman" w:hAnsi="Times New Roman"/>
          <w:b/>
          <w:i/>
          <w:sz w:val="20"/>
          <w:szCs w:val="20"/>
          <w:lang w:val="en-US"/>
        </w:rPr>
        <w:t>Keywords:</w:t>
      </w:r>
      <w:r w:rsidRPr="00FF7A6F">
        <w:rPr>
          <w:rFonts w:ascii="Times New Roman" w:hAnsi="Times New Roman"/>
          <w:i/>
          <w:sz w:val="20"/>
          <w:szCs w:val="20"/>
          <w:lang w:val="en-US"/>
        </w:rPr>
        <w:t xml:space="preserve"> sense of justice, legal culture, legal education, Russia, country, Chechen republic, Chechen people.</w:t>
      </w:r>
    </w:p>
    <w:p w:rsidR="004341F3" w:rsidRPr="00FF7A6F" w:rsidRDefault="00D30805" w:rsidP="004341F3">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r w:rsidRPr="00FF7A6F">
        <w:rPr>
          <w:rFonts w:ascii="Times New Roman" w:hAnsi="Times New Roman"/>
          <w:sz w:val="24"/>
          <w:szCs w:val="24"/>
          <w:lang w:val="en-US"/>
        </w:rPr>
        <w:tab/>
      </w:r>
    </w:p>
    <w:p w:rsidR="004341F3" w:rsidRPr="00FF7A6F" w:rsidRDefault="004341F3" w:rsidP="004341F3">
      <w:pPr>
        <w:widowControl w:val="0"/>
        <w:spacing w:after="0"/>
        <w:rPr>
          <w:rFonts w:ascii="Times New Roman" w:hAnsi="Times New Roman"/>
          <w:sz w:val="4"/>
          <w:szCs w:val="4"/>
          <w:lang w:val="en-US"/>
        </w:rPr>
      </w:pPr>
    </w:p>
    <w:p w:rsidR="00D30805" w:rsidRPr="00FF7A6F" w:rsidRDefault="00A86AAF" w:rsidP="00A86AAF">
      <w:pPr>
        <w:widowControl w:val="0"/>
        <w:spacing w:after="0"/>
        <w:ind w:firstLine="709"/>
        <w:jc w:val="both"/>
        <w:rPr>
          <w:rFonts w:ascii="Times New Roman" w:hAnsi="Times New Roman"/>
          <w:sz w:val="24"/>
          <w:szCs w:val="24"/>
        </w:rPr>
      </w:pPr>
      <w:r w:rsidRPr="00A86AAF">
        <w:rPr>
          <w:rFonts w:ascii="Times New Roman" w:hAnsi="Times New Roman"/>
          <w:b/>
          <w:sz w:val="24"/>
          <w:szCs w:val="24"/>
        </w:rPr>
        <w:t>Введение</w:t>
      </w:r>
      <w:r>
        <w:rPr>
          <w:rFonts w:ascii="Times New Roman" w:hAnsi="Times New Roman"/>
          <w:sz w:val="24"/>
          <w:szCs w:val="24"/>
        </w:rPr>
        <w:t xml:space="preserve"> </w:t>
      </w:r>
      <w:r w:rsidR="00D30805" w:rsidRPr="00FF7A6F">
        <w:rPr>
          <w:rFonts w:ascii="Times New Roman" w:hAnsi="Times New Roman"/>
          <w:sz w:val="24"/>
          <w:szCs w:val="24"/>
        </w:rPr>
        <w:t>Окружающий мир предназначен для удовлетворения наших материальных, физических, духовных потребностей. Все это для человека и на благо человека. Для того чтобы правильно, по назначению и справедливости использовались природные богатства и творения рук человека необходимо обладать сознанием. Общество состоит не из одного человека, а многих людей (тысяча, миллионы, миллиарды), которые должны согласовывать свое поведение, чтобы не мешать друг другу в решении насущных задач. Успех решения этих задач зависит от уровня сознания населения, от сознательности, правосознания и правовой культуры граждан, проживающих на определенной территории, например, от жителей государства, его субъектов.</w:t>
      </w:r>
    </w:p>
    <w:p w:rsidR="00D30805" w:rsidRPr="00FF7A6F" w:rsidRDefault="00A86AAF" w:rsidP="00A86AAF">
      <w:pPr>
        <w:widowControl w:val="0"/>
        <w:spacing w:after="0"/>
        <w:ind w:firstLine="709"/>
        <w:jc w:val="both"/>
        <w:rPr>
          <w:rFonts w:ascii="Times New Roman" w:hAnsi="Times New Roman"/>
          <w:sz w:val="24"/>
          <w:szCs w:val="24"/>
        </w:rPr>
      </w:pPr>
      <w:r w:rsidRPr="00A86AAF">
        <w:rPr>
          <w:rFonts w:ascii="Times New Roman" w:hAnsi="Times New Roman"/>
          <w:b/>
          <w:sz w:val="24"/>
          <w:szCs w:val="24"/>
        </w:rPr>
        <w:t>Основная часть</w:t>
      </w:r>
      <w:r>
        <w:rPr>
          <w:rFonts w:ascii="Times New Roman" w:hAnsi="Times New Roman"/>
          <w:sz w:val="24"/>
          <w:szCs w:val="24"/>
        </w:rPr>
        <w:t xml:space="preserve"> </w:t>
      </w:r>
      <w:r w:rsidR="00D30805" w:rsidRPr="00FF7A6F">
        <w:rPr>
          <w:rFonts w:ascii="Times New Roman" w:hAnsi="Times New Roman"/>
          <w:sz w:val="24"/>
          <w:szCs w:val="24"/>
        </w:rPr>
        <w:t>Предметом нашего рассмотрения являются правосознание, правовая культура и правовое воспитание населения. Прежде чем перейти к рассмотрению этих понятий считаем целесообразным уяснить, что понимается под сознанием и культурой вообще. Под сознанием (в словаре русского языка) понимается «человеческая способность к воспроизведению действительности в мышлении; психическая деятельность как отражение действительности. Состояние человека в здравом уме и памяти, способность отдавать себе отчет в поступках, чувствах. Мысль, чувство, ясное понимание чего-нибудь» [1].</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z w:val="24"/>
          <w:szCs w:val="24"/>
        </w:rPr>
        <w:t xml:space="preserve">Как видно из приведенного определения, сознание – это многостороннее </w:t>
      </w:r>
      <w:r w:rsidRPr="00FF7A6F">
        <w:rPr>
          <w:rFonts w:ascii="Times New Roman" w:hAnsi="Times New Roman"/>
          <w:sz w:val="24"/>
          <w:szCs w:val="24"/>
        </w:rPr>
        <w:lastRenderedPageBreak/>
        <w:t>явление.</w:t>
      </w:r>
    </w:p>
    <w:p w:rsidR="00D30805" w:rsidRPr="00FF7A6F" w:rsidRDefault="00D30805" w:rsidP="00AF65CC">
      <w:pPr>
        <w:widowControl w:val="0"/>
        <w:spacing w:after="0"/>
        <w:ind w:firstLine="708"/>
        <w:jc w:val="both"/>
        <w:rPr>
          <w:rFonts w:ascii="Times New Roman" w:hAnsi="Times New Roman"/>
          <w:sz w:val="24"/>
          <w:szCs w:val="24"/>
        </w:rPr>
      </w:pPr>
      <w:r w:rsidRPr="00FF7A6F">
        <w:rPr>
          <w:rFonts w:ascii="Times New Roman" w:hAnsi="Times New Roman"/>
          <w:sz w:val="24"/>
          <w:szCs w:val="24"/>
        </w:rPr>
        <w:t>Правосознание в юридической литературе определяется «…как совокупность правовых чувств, эмоций, идей, взглядов, оценок, установок, представлений, убеждений и других проявлений, выражающих отношение людей, их разнородных общностей к действующему праву, на основе которых ими делается вывод о чертах желаемого права» [2] или, если сказать вкратце, «…совокупность взглядов на действующее право, на существующие правовые нормы» [3].</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Естественно, что правосознание является одной из специфических форм общественного сознания, но при этом имеет свои особенности, которые выражаются в том, что, во-первых, в правосознании человека, общества отражаются только такие явления, которые относятся к правовой стороне жизни общества, и, во-вторых, в том, каким способом отражаются явления общественной жизни. «Осознание правовых явлений жизни общества осуществляется посредством специальных юридических понятий и категорий. К их числу относятся, например, такие понятия как правопорядок, неправомерность, правоотношение, юридическая ответственность, законность. Нравственное же сознание оценивает окружающий мир с помощью собственных понятий добра, зла, справедливости, несправедливости, чести, достоинства» [4].</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Правосознание в жизни человеческого общества имеет не только теоретическое, но и важное практическое значение. В современном мире, в век проведения массовых культурных, спортивных и иных масштабных мероприятий, в век высоких технологий, увеличения числа источников повышенной опасности, увеличения численности населения и т. д.  значение правосознания неоценимо.</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Для  нормального функционирования и дальнейшего развития общество должно отличаться высоким правосознанием его членов, которое в первую очередь выражается в соблюдении действующего законодательства.</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Первое, что необходимо усвоить, это то, что право, закон должны защищать интересы граждан, что они предназначены для обеспечения нормального течения жизни, если сказать по-простому, они выступают в качестве инструмента для регулирования поведения людей, чтобы они не создавали помехи друг другу в повседневной жизни, то есть являются правилами игры. Например, представим себе, что было бы (что и бывает зачастую) на стадионе, если бы футбольный матч не регулировался определенными правилами и не подчинялся бы требованиям арбитра, какие последствия наступают, если кто-то из игроков или болельщиков нарушает установленный порядок. Сознательное отношение игроков, арбитров и болельщиков к соответствующим правилам и их соблюдение обеспечивает благополучный исход матча.</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 xml:space="preserve">Другой пример. В век интенсивного развития транспорта, особенно наземного, очень </w:t>
      </w:r>
      <w:proofErr w:type="gramStart"/>
      <w:r w:rsidRPr="00FF7A6F">
        <w:rPr>
          <w:rFonts w:ascii="Times New Roman" w:hAnsi="Times New Roman"/>
          <w:sz w:val="24"/>
          <w:szCs w:val="24"/>
        </w:rPr>
        <w:t>важное значение</w:t>
      </w:r>
      <w:proofErr w:type="gramEnd"/>
      <w:r w:rsidRPr="00FF7A6F">
        <w:rPr>
          <w:rFonts w:ascii="Times New Roman" w:hAnsi="Times New Roman"/>
          <w:sz w:val="24"/>
          <w:szCs w:val="24"/>
        </w:rPr>
        <w:t xml:space="preserve"> имеет соблюдение Правил дорожного движения и эксплуатации транспорта. Ежедневно мы становимся свидетелями того, как вследствие низкого уровня правосознания и отсутствия правовой культуры водителей и части пешеходов нарушаются соответствующие правила, которые приводят к печальным  исходам.</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 xml:space="preserve">Высокое правосознание, как элемент правовой культуры, обязателен для всех лиц независимо от возраста, служебного положения,  пола, расы, вероисповедания и т. д. Там, где преобладает уважительное отношение к праву, закону, там наблюдается </w:t>
      </w:r>
      <w:r w:rsidRPr="00FF7A6F">
        <w:rPr>
          <w:rFonts w:ascii="Times New Roman" w:hAnsi="Times New Roman"/>
          <w:sz w:val="24"/>
          <w:szCs w:val="24"/>
        </w:rPr>
        <w:lastRenderedPageBreak/>
        <w:t>порядок, сохраняется стабильность в обществе, исключаются недовольство и волнения масс.</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Культура вообще определяется как совокупность производственных, общественных и духовных достижений людей [5], а правовая культура определяется как «…обусловленное всем социальным, духовным, политическим и экономическим строем качественное состояние правовой жизни общества, выражающееся в достигнутом уровне развития правовой деятельности, юридических актов, правосознания и в целом в уровне правового развития субъекта (человека, различных групп, всего населения), а также степени гарантированности государством и гражданским обществом свобод и прав человека» [6].</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Вопросы правосознания, правовой культуры и правового воспитания оставались и продолжают оставаться предметом интереса ученых и работников страны, а также профессорско-преподавательского состава Чеченского государственного университета,  точка зрения которых будет приведена ниже.</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Один из этих авторов, констатируя, что правовая культура в России находится «…на неприемлемо низком уровне…» [7], связывает это с низкой профессиональной подготовкой юридических кадров, высокой степенью бюрократизированности,  отсутствием  доступа к качественным источникам получения правовых знаний, низкой мотивированностью граждан в отстаивании собственных прав и свобод на различных уровнях власти и делает заключение: «Такую незаинтересованность в борьбе за свои права и интересы следует объяснять уверенностью лиц в отсутствии действенного и эффективного механизма защиты прав» [8].</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 xml:space="preserve"> На взгляд этого автора, «решение проблемы повышения правовой культуры в России возможно только посредством подъема уровня правосознания российского населения, для чего необходимы комплексные совместные усилия широкого перечня заинтересованных субъектов, представляющих как государственный, так и общественный сектор» [9].</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r>
      <w:proofErr w:type="gramStart"/>
      <w:r w:rsidRPr="00FF7A6F">
        <w:rPr>
          <w:rFonts w:ascii="Times New Roman" w:hAnsi="Times New Roman"/>
          <w:sz w:val="24"/>
          <w:szCs w:val="24"/>
        </w:rPr>
        <w:t>В основном, соглашаясь с  некоторыми  доводами  автора о  состоянии правовой культуры и путях ее повышения, хотелось бы остановиться на некоторых факторах, которые, на наш взгляд, также повлияли и продолжают влиять на уровень правосознания и правовой культуры всего российского народа вообще и чеченского народа в частности, на которого до недавнего времени вешали различные ярлыки.</w:t>
      </w:r>
      <w:proofErr w:type="gramEnd"/>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 xml:space="preserve">Забегая вперед скажем, что не всегда несоблюдение определенных правовых предписаний следует объяснять низким уровнем правосознания и отсутствием правовой культуры граждан, народа. Это может объясняться и протестом на произвол властей. </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 xml:space="preserve">Итак, перечислим факторы, оказывающие влияние на формирование правосознания и правовой культуры населения. </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По Российской Федерации:</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1. В стране не сформировалась единая Российская Нация.</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2. В стране  не сложилось гражданское общество [10].</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3. Коррумпированность органов власти на федеральном и региональном уровнях.</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По Чеченской Республике:</w:t>
      </w:r>
    </w:p>
    <w:p w:rsidR="00D30805" w:rsidRPr="00FF7A6F" w:rsidRDefault="00D30805" w:rsidP="00AF65CC">
      <w:pPr>
        <w:widowControl w:val="0"/>
        <w:spacing w:after="0"/>
        <w:jc w:val="both"/>
        <w:rPr>
          <w:rFonts w:ascii="Times New Roman" w:hAnsi="Times New Roman"/>
          <w:sz w:val="24"/>
          <w:szCs w:val="24"/>
        </w:rPr>
      </w:pPr>
    </w:p>
    <w:p w:rsidR="00D30805" w:rsidRPr="00FF7A6F" w:rsidRDefault="00D30805" w:rsidP="00AF65CC">
      <w:pPr>
        <w:widowControl w:val="0"/>
        <w:numPr>
          <w:ilvl w:val="0"/>
          <w:numId w:val="44"/>
        </w:numPr>
        <w:tabs>
          <w:tab w:val="left" w:pos="993"/>
        </w:tabs>
        <w:spacing w:after="0"/>
        <w:ind w:left="0" w:firstLine="709"/>
        <w:contextualSpacing/>
        <w:jc w:val="both"/>
        <w:rPr>
          <w:rFonts w:ascii="Times New Roman" w:eastAsiaTheme="minorEastAsia" w:hAnsi="Times New Roman"/>
          <w:sz w:val="24"/>
          <w:szCs w:val="24"/>
        </w:rPr>
      </w:pPr>
      <w:r w:rsidRPr="00FF7A6F">
        <w:rPr>
          <w:rFonts w:ascii="Times New Roman" w:eastAsiaTheme="minorEastAsia" w:hAnsi="Times New Roman"/>
          <w:sz w:val="24"/>
          <w:szCs w:val="24"/>
        </w:rPr>
        <w:lastRenderedPageBreak/>
        <w:t>Кавказская война и эксплуататорская политика царского самодержавия. Вот что писал по этому поводу другой ученый: «…Трудно на Северном Кавказе найти другой народ, в дореволюционных исторических судьбах которого было бы столько тяжелых социальных коллизий, драматических событий и трагедий, как это имело место в жизни чеченского и ингушского  народов. Заметной вехой в дореволюционной истории чеченцев и ингушей являются их мощные социальные протесты против местных феодальных эксплуататорских верхов, а также жестокая борьба против колониальной политики царизма» [11].</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В развитие темы ученый далее указывает: «В дореволюционной России всячески подавлялись любые попытки развития национальной культуры и национальных языков. Самодержавие боялось того, что та или иная народность может развиться в культурно-образовательном отношении. Вот какие опасении по поводу возможных последствий развития, в частности</w:t>
      </w:r>
      <w:proofErr w:type="gramStart"/>
      <w:r w:rsidRPr="00FF7A6F">
        <w:rPr>
          <w:rFonts w:ascii="Times New Roman" w:hAnsi="Times New Roman"/>
          <w:sz w:val="24"/>
          <w:szCs w:val="24"/>
        </w:rPr>
        <w:t>,</w:t>
      </w:r>
      <w:proofErr w:type="gramEnd"/>
      <w:r w:rsidRPr="00FF7A6F">
        <w:rPr>
          <w:rFonts w:ascii="Times New Roman" w:hAnsi="Times New Roman"/>
          <w:sz w:val="24"/>
          <w:szCs w:val="24"/>
        </w:rPr>
        <w:t xml:space="preserve"> национальных языков, высказывал один из идеологов царского самодержавия: «Утвердите язык письменностью, дайте ему некоторую литературную обработку, изложите его грамматические правила, введите его в школы, вы тем самым (о, страшно выговорить!) утвердите и разовьете соответствующую народность…» [12].</w:t>
      </w:r>
    </w:p>
    <w:p w:rsidR="00D30805" w:rsidRPr="00FF7A6F" w:rsidRDefault="00D30805" w:rsidP="00AF65CC">
      <w:pPr>
        <w:widowControl w:val="0"/>
        <w:spacing w:after="0"/>
        <w:contextualSpacing/>
        <w:jc w:val="both"/>
        <w:rPr>
          <w:rFonts w:ascii="Times New Roman" w:hAnsi="Times New Roman"/>
          <w:sz w:val="24"/>
          <w:szCs w:val="24"/>
        </w:rPr>
      </w:pPr>
      <w:r w:rsidRPr="00FF7A6F">
        <w:rPr>
          <w:rFonts w:ascii="Times New Roman" w:hAnsi="Times New Roman"/>
          <w:sz w:val="24"/>
          <w:szCs w:val="24"/>
        </w:rPr>
        <w:tab/>
        <w:t>2. Переселение чеченцев в Турцию.</w:t>
      </w:r>
    </w:p>
    <w:p w:rsidR="00D30805" w:rsidRPr="00FF7A6F" w:rsidRDefault="00D30805" w:rsidP="00AF65CC">
      <w:pPr>
        <w:widowControl w:val="0"/>
        <w:spacing w:after="0"/>
        <w:contextualSpacing/>
        <w:jc w:val="both"/>
        <w:rPr>
          <w:rFonts w:ascii="Times New Roman" w:hAnsi="Times New Roman"/>
          <w:sz w:val="24"/>
          <w:szCs w:val="24"/>
        </w:rPr>
      </w:pPr>
      <w:r w:rsidRPr="00FF7A6F">
        <w:rPr>
          <w:rFonts w:ascii="Times New Roman" w:hAnsi="Times New Roman"/>
          <w:sz w:val="24"/>
          <w:szCs w:val="24"/>
        </w:rPr>
        <w:tab/>
        <w:t>3. Репрессии в годы советской власти [13].</w:t>
      </w:r>
    </w:p>
    <w:p w:rsidR="00D30805" w:rsidRPr="00FF7A6F" w:rsidRDefault="00D30805" w:rsidP="00AF65CC">
      <w:pPr>
        <w:widowControl w:val="0"/>
        <w:spacing w:after="0"/>
        <w:contextualSpacing/>
        <w:jc w:val="both"/>
        <w:rPr>
          <w:rFonts w:ascii="Times New Roman" w:hAnsi="Times New Roman"/>
          <w:sz w:val="24"/>
          <w:szCs w:val="24"/>
        </w:rPr>
      </w:pPr>
      <w:r w:rsidRPr="00FF7A6F">
        <w:rPr>
          <w:rFonts w:ascii="Times New Roman" w:hAnsi="Times New Roman"/>
          <w:sz w:val="24"/>
          <w:szCs w:val="24"/>
        </w:rPr>
        <w:tab/>
        <w:t>4. Депортация чеченцев в 1944 г [14].</w:t>
      </w:r>
    </w:p>
    <w:p w:rsidR="00D30805" w:rsidRPr="00FF7A6F" w:rsidRDefault="00D30805" w:rsidP="00AF65CC">
      <w:pPr>
        <w:widowControl w:val="0"/>
        <w:spacing w:after="0"/>
        <w:contextualSpacing/>
        <w:jc w:val="both"/>
        <w:rPr>
          <w:rFonts w:ascii="Times New Roman" w:hAnsi="Times New Roman"/>
          <w:sz w:val="24"/>
          <w:szCs w:val="24"/>
        </w:rPr>
      </w:pPr>
      <w:r w:rsidRPr="00FF7A6F">
        <w:rPr>
          <w:rFonts w:ascii="Times New Roman" w:hAnsi="Times New Roman"/>
          <w:sz w:val="24"/>
          <w:szCs w:val="24"/>
        </w:rPr>
        <w:tab/>
        <w:t>5. Каторжное положение чеченцев в местах их расселения [15].</w:t>
      </w:r>
    </w:p>
    <w:p w:rsidR="00D30805" w:rsidRPr="00FF7A6F" w:rsidRDefault="00D30805" w:rsidP="00AF65CC">
      <w:pPr>
        <w:widowControl w:val="0"/>
        <w:spacing w:after="0"/>
        <w:contextualSpacing/>
        <w:jc w:val="both"/>
        <w:rPr>
          <w:rFonts w:ascii="Times New Roman" w:hAnsi="Times New Roman"/>
          <w:sz w:val="24"/>
          <w:szCs w:val="24"/>
        </w:rPr>
      </w:pPr>
      <w:r w:rsidRPr="00FF7A6F">
        <w:rPr>
          <w:rFonts w:ascii="Times New Roman" w:hAnsi="Times New Roman"/>
          <w:sz w:val="24"/>
          <w:szCs w:val="24"/>
        </w:rPr>
        <w:tab/>
        <w:t>6. Восстановление  «конституционного порядка» в республике.</w:t>
      </w:r>
    </w:p>
    <w:p w:rsidR="00D30805" w:rsidRPr="00FF7A6F" w:rsidRDefault="00D30805" w:rsidP="00AF65CC">
      <w:pPr>
        <w:widowControl w:val="0"/>
        <w:spacing w:after="0"/>
        <w:contextualSpacing/>
        <w:jc w:val="both"/>
        <w:rPr>
          <w:rFonts w:ascii="Times New Roman" w:hAnsi="Times New Roman"/>
          <w:sz w:val="24"/>
          <w:szCs w:val="24"/>
        </w:rPr>
      </w:pPr>
      <w:r w:rsidRPr="00FF7A6F">
        <w:rPr>
          <w:rFonts w:ascii="Times New Roman" w:hAnsi="Times New Roman"/>
          <w:sz w:val="24"/>
          <w:szCs w:val="24"/>
        </w:rPr>
        <w:tab/>
        <w:t>7. Контртеррористическая  операция [16].</w:t>
      </w:r>
    </w:p>
    <w:p w:rsidR="00D30805" w:rsidRPr="00FF7A6F" w:rsidRDefault="00D30805" w:rsidP="00AF65CC">
      <w:pPr>
        <w:widowControl w:val="0"/>
        <w:spacing w:after="0"/>
        <w:contextualSpacing/>
        <w:jc w:val="both"/>
        <w:rPr>
          <w:rFonts w:ascii="Times New Roman" w:hAnsi="Times New Roman"/>
          <w:sz w:val="24"/>
          <w:szCs w:val="24"/>
        </w:rPr>
      </w:pPr>
      <w:r w:rsidRPr="00FF7A6F">
        <w:rPr>
          <w:rFonts w:ascii="Times New Roman" w:hAnsi="Times New Roman"/>
          <w:sz w:val="24"/>
          <w:szCs w:val="24"/>
        </w:rPr>
        <w:tab/>
        <w:t>8. Грубое ущемление прав и законных интересов граждан со стороны чиновничье-бюрократического аппарата государства на республиканском, российском и союзном уровнях после восстановления  Чечено-Ингушской АССР [17].</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 xml:space="preserve">Ярким примером последнему может служить личное наблюдение автора. В конце ноября 1960 года наша семья переехала из Казахстана на постоянное место жительства в ЧИАССР. Автору было 11 лет. В селе не было ни газа, ни электричества, ни водопровода. Выживанию в таком бедственном положении помогала рабочая скотина (ишак, лошадь), на которой привозились дрова, вода и т.д. Был месяц декабрь. Районное начальство ходило по дворам и отбирало у населения  ишаков, лошадей с целью «исключить возможные хищения социалистической собственности», то есть использование рабочей скотины в качестве орудия преступления. Такие мероприятия проводились по всей республике. Помимо того, назначенные по рекомендации партийных органов на должности сельской администрации холуи из представителей местного населения не выдавали соответствующие справки,  если им не купить бутылку водки или не дать  трех рублей. </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Общеизвестная  политика  руководства республики тех лет, которая выражалась в отказе приема на работу на крупные предприятия города Грозного, учиняя тем самым препятствия становлению рабочего класса и инженерно-технического персонала из представителей коренной национальности [18].</w:t>
      </w:r>
    </w:p>
    <w:p w:rsidR="00D30805" w:rsidRPr="00FF7A6F" w:rsidRDefault="00D30805" w:rsidP="00AF65CC">
      <w:pPr>
        <w:widowControl w:val="0"/>
        <w:spacing w:after="0"/>
        <w:ind w:firstLine="709"/>
        <w:jc w:val="both"/>
        <w:rPr>
          <w:rFonts w:ascii="Times New Roman" w:hAnsi="Times New Roman"/>
          <w:sz w:val="24"/>
          <w:szCs w:val="24"/>
        </w:rPr>
      </w:pPr>
      <w:r w:rsidRPr="00FF7A6F">
        <w:rPr>
          <w:rFonts w:ascii="Times New Roman" w:hAnsi="Times New Roman"/>
          <w:sz w:val="24"/>
          <w:szCs w:val="24"/>
        </w:rPr>
        <w:t>Для чеченского народа, которому характерны обостренные чувства справедливости, всегда было и остается нетерпимым грубое нарушение законодательства ответственными и рядовыми должностными лицами федерального и регионального уровней.</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lastRenderedPageBreak/>
        <w:tab/>
        <w:t>Можно было бы продолжить перечень таких факторов. Думается, что приведенные примеры являются достаточными для определенных выводов, а именно, что высоким правосознанием и высокой правовой культурой должны  обладать, прежде всего, те лица, которые требуют от населения соблюдения и исполнения законов. Именно такой подход будет иметь действительно воспитательное значение и явится непременным условием для повышения уровня правосознания и правовой культуры граждан всей страны.</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Там, где соблюдаются принципы законности и справедливости уполномоченными на то государством лицами, народ всегда проявляет высокое правосознание и бывает заинтересован в совершенствовании своей правовой культуры. При этом не стоило бы забывать, что основой правосознания и правовой культуры являются общественное сознание и общая культура народа. «Чеченский народ имеет древнюю историю, богатую культуру, красивые, мудрые обычаи и традиции. Произошедшая в последнее десятилетие трагедия не сломила дух народа, не задержала развитие его духовно-нравственной культуры, хотя и нанесла громадный урон памятникам материальной культуры, психологическому состоянию и здоровью нации. Многими учеными убедительно доказано, что чеченцы могут считать себя наследниками древнейших мировых цивилизаций…» [19].</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Вопросы правового воспитания в Чеченской Республике находятся в центре внимания Главы республики, парламента, правительства, духовенства, различных молодежных организаций, профессорско-преподавательского состава учебных заведений, учителей школ и дает положительные результаты, о чем свидетельствует низкий уровень преступности и других правонарушений. Достижению положительных результатов способствует то, что воспитательная работа строится на основе и во взаимосвязи не только со светским законодательством, но и религиозным, а также обычаями и традициями народа.</w:t>
      </w:r>
    </w:p>
    <w:p w:rsidR="008D67CF" w:rsidRDefault="00D30805" w:rsidP="00AF65CC">
      <w:pPr>
        <w:widowControl w:val="0"/>
        <w:spacing w:after="0"/>
        <w:jc w:val="both"/>
        <w:rPr>
          <w:rFonts w:ascii="Times New Roman" w:hAnsi="Times New Roman"/>
          <w:b/>
          <w:sz w:val="24"/>
          <w:szCs w:val="24"/>
        </w:rPr>
      </w:pPr>
      <w:r w:rsidRPr="00FF7A6F">
        <w:rPr>
          <w:rFonts w:ascii="Times New Roman" w:hAnsi="Times New Roman"/>
          <w:sz w:val="24"/>
          <w:szCs w:val="24"/>
        </w:rPr>
        <w:tab/>
      </w:r>
      <w:r w:rsidR="00A86AAF" w:rsidRPr="00A86AAF">
        <w:rPr>
          <w:rFonts w:ascii="Times New Roman" w:hAnsi="Times New Roman"/>
          <w:b/>
          <w:sz w:val="24"/>
          <w:szCs w:val="24"/>
        </w:rPr>
        <w:t>Выводы</w:t>
      </w:r>
    </w:p>
    <w:p w:rsidR="00D30805" w:rsidRPr="00FF7A6F" w:rsidRDefault="00D30805" w:rsidP="008D67CF">
      <w:pPr>
        <w:widowControl w:val="0"/>
        <w:spacing w:after="0"/>
        <w:ind w:firstLine="708"/>
        <w:jc w:val="both"/>
        <w:rPr>
          <w:rFonts w:ascii="Times New Roman" w:hAnsi="Times New Roman"/>
          <w:sz w:val="24"/>
          <w:szCs w:val="24"/>
        </w:rPr>
      </w:pPr>
      <w:r w:rsidRPr="00FF7A6F">
        <w:rPr>
          <w:rFonts w:ascii="Times New Roman" w:hAnsi="Times New Roman"/>
          <w:sz w:val="24"/>
          <w:szCs w:val="24"/>
        </w:rPr>
        <w:t>В заключение полагаем, что невозможно достичь желаемых результатов в деле правового воспитания населения, если под правосознанием мы не будем подразумевать знание не только писаного светского права, но и норм мусульманского права, обычаев, традиций  и адатов.</w:t>
      </w:r>
    </w:p>
    <w:p w:rsidR="00D30805" w:rsidRPr="00FF7A6F" w:rsidRDefault="00D30805" w:rsidP="00AF65CC">
      <w:pPr>
        <w:widowControl w:val="0"/>
        <w:spacing w:after="0"/>
        <w:jc w:val="both"/>
        <w:rPr>
          <w:rFonts w:ascii="Times New Roman" w:hAnsi="Times New Roman"/>
          <w:sz w:val="24"/>
          <w:szCs w:val="24"/>
        </w:rPr>
      </w:pPr>
      <w:r w:rsidRPr="00FF7A6F">
        <w:rPr>
          <w:rFonts w:ascii="Times New Roman" w:hAnsi="Times New Roman"/>
          <w:sz w:val="24"/>
          <w:szCs w:val="24"/>
        </w:rPr>
        <w:tab/>
        <w:t>И еще, конечной целью в этом вопросе мы видим, что уважение к праву, закону, обычаям и традициям стало обычным явлением и образом жизни каждого человека.</w:t>
      </w:r>
    </w:p>
    <w:p w:rsidR="00D30805" w:rsidRPr="00A86AAF" w:rsidRDefault="00D30805" w:rsidP="00AF65CC">
      <w:pPr>
        <w:widowControl w:val="0"/>
        <w:spacing w:after="0"/>
        <w:jc w:val="both"/>
        <w:rPr>
          <w:rFonts w:ascii="Times New Roman" w:hAnsi="Times New Roman"/>
          <w:sz w:val="16"/>
          <w:szCs w:val="16"/>
        </w:rPr>
      </w:pPr>
    </w:p>
    <w:p w:rsidR="00D30805" w:rsidRPr="00FF7A6F" w:rsidRDefault="00D30805" w:rsidP="00AF65CC">
      <w:pPr>
        <w:widowControl w:val="0"/>
        <w:spacing w:after="0"/>
        <w:jc w:val="center"/>
        <w:rPr>
          <w:rFonts w:ascii="Times New Roman" w:hAnsi="Times New Roman"/>
          <w:b/>
          <w:sz w:val="24"/>
          <w:szCs w:val="24"/>
        </w:rPr>
      </w:pPr>
      <w:r w:rsidRPr="00FF7A6F">
        <w:rPr>
          <w:rFonts w:ascii="Times New Roman" w:hAnsi="Times New Roman"/>
          <w:b/>
          <w:sz w:val="24"/>
          <w:szCs w:val="24"/>
        </w:rPr>
        <w:t>Литература</w:t>
      </w:r>
      <w:r w:rsidR="00C62C57" w:rsidRPr="00FF7A6F">
        <w:rPr>
          <w:rFonts w:ascii="Times New Roman" w:hAnsi="Times New Roman"/>
          <w:b/>
          <w:sz w:val="24"/>
          <w:szCs w:val="24"/>
        </w:rPr>
        <w:t>:</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Ожегов С.И.  Словарь русского языка: 70000 слов /Под  ред. Н.Ю. Шведовой.  21-е изд., перераб. и доп. М.: Рус. яз. 1989.  С. 742.</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Макуев Р.Х. Теория государства и права. Учебник. Москва – Орел: Издательство  ОРАГС, 2005. С. 430.</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Ожегов С.И.  Словарь русского языка: 70000 слов /Под  ред. Н.Ю. Шведовой. 21-е изд., перераб. и доп. М.: Рус. яз. 1989.  С. 575.</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Хропанюк В.Н. Теория государства и права: Учебное пособие для высших учебных заведений /Под ред. профессора В.Г. Стрекозова. М.: «Дабахов, Ткачев, Димов». 1995.  С. 203–204.</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Ожегов С.И. Словарь русского языка: 70000 слов /Под ред. Н.Ю. Шведовой. 21-е изд., перераб. и доп. М.: Рус. яз. 1989.  С. 314.</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Макуев Р.Х. Теория государства и права. Учебник. Москва – Орел: Издательство ОРАГС, 2005.  С. 437.</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 xml:space="preserve">Едреев Т.Ш-М. Формирование правовой культуры и повышение уровня правового сознания населения как направление сотрудничества юридических </w:t>
      </w:r>
      <w:r w:rsidRPr="00FF7A6F">
        <w:rPr>
          <w:sz w:val="20"/>
          <w:szCs w:val="20"/>
        </w:rPr>
        <w:lastRenderedPageBreak/>
        <w:t>клиник, некоммерческих организаций и государственных органов. //Вестник Чеченского государственного университета. 2016. № 2(22).  С. 145.</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Там же, с. 146.</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Там же, с. 146.</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Бахмадов Б.Д. Некоторые проблемные вопросы уголовно-процессуального законодательства Российской Федерации. // Вестник Чеченского государственного университета. 2016. № 1(21). С. 117.</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Межидов Д.Д. Мудрость обычая (обычаи, традиции вайнахов). Грозный: Чечено-Ингушское книжное издательство, 1989. С. 8–9.</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Там же, с. 10–11.</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Акаев В.Х. Национальная идея чеченцев. Грозный, 2005. С. 28.</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Там же, с. 29.</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Там же, с. 30.</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Там же, с. 8–9.</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Там же, с. 31.</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Там же, с. 31.</w:t>
      </w:r>
    </w:p>
    <w:p w:rsidR="00D30805" w:rsidRPr="00FF7A6F" w:rsidRDefault="00D30805" w:rsidP="00A86AAF">
      <w:pPr>
        <w:pStyle w:val="a1"/>
        <w:widowControl w:val="0"/>
        <w:numPr>
          <w:ilvl w:val="0"/>
          <w:numId w:val="47"/>
        </w:numPr>
        <w:spacing w:before="0"/>
        <w:ind w:left="1134" w:right="1132"/>
        <w:rPr>
          <w:sz w:val="20"/>
          <w:szCs w:val="20"/>
        </w:rPr>
      </w:pPr>
      <w:r w:rsidRPr="00FF7A6F">
        <w:rPr>
          <w:sz w:val="20"/>
          <w:szCs w:val="20"/>
        </w:rPr>
        <w:t>Арсалиев Ш.М-Х.  Роль этнопедагогики в духовно-нравственном воспитании и развитии молодежи Чеченской Республики. //5-я ежегодная итоговая конференция профессорско-преподавательского состава Чеченского государственного университета, 25 февраля 2016 года. Грозный, 2016. С. 151.</w:t>
      </w:r>
    </w:p>
    <w:p w:rsidR="00D30805" w:rsidRPr="00FF7A6F" w:rsidRDefault="00D30805" w:rsidP="00D30805">
      <w:pPr>
        <w:widowControl w:val="0"/>
        <w:spacing w:after="0" w:line="240" w:lineRule="auto"/>
        <w:rPr>
          <w:rFonts w:ascii="Times New Roman" w:hAnsi="Times New Roman"/>
          <w:sz w:val="24"/>
          <w:szCs w:val="24"/>
        </w:rPr>
      </w:pPr>
    </w:p>
    <w:p w:rsidR="00566FAF" w:rsidRPr="00FF7A6F" w:rsidRDefault="00566FAF" w:rsidP="00566FAF">
      <w:pPr>
        <w:pStyle w:val="aff2"/>
        <w:widowControl w:val="0"/>
        <w:ind w:firstLine="60"/>
        <w:jc w:val="both"/>
        <w:rPr>
          <w:rFonts w:ascii="Times New Roman" w:hAnsi="Times New Roman"/>
          <w:sz w:val="24"/>
          <w:szCs w:val="24"/>
        </w:rPr>
      </w:pPr>
    </w:p>
    <w:p w:rsidR="00566FAF" w:rsidRPr="00FF7A6F" w:rsidRDefault="00566FAF" w:rsidP="00566FAF">
      <w:pPr>
        <w:pStyle w:val="aff2"/>
        <w:widowControl w:val="0"/>
        <w:spacing w:line="276" w:lineRule="auto"/>
        <w:jc w:val="both"/>
        <w:rPr>
          <w:rFonts w:ascii="Times New Roman" w:hAnsi="Times New Roman"/>
          <w:b/>
          <w:sz w:val="24"/>
          <w:szCs w:val="24"/>
        </w:rPr>
      </w:pPr>
      <w:r w:rsidRPr="00FF7A6F">
        <w:rPr>
          <w:rFonts w:ascii="Times New Roman" w:hAnsi="Times New Roman"/>
          <w:b/>
          <w:sz w:val="24"/>
          <w:szCs w:val="24"/>
        </w:rPr>
        <w:t>УДК 343</w:t>
      </w:r>
    </w:p>
    <w:p w:rsidR="00566FAF" w:rsidRPr="00FF7A6F" w:rsidRDefault="00566FAF" w:rsidP="00566FAF">
      <w:pPr>
        <w:pStyle w:val="aff2"/>
        <w:widowControl w:val="0"/>
        <w:spacing w:line="276" w:lineRule="auto"/>
        <w:jc w:val="center"/>
        <w:rPr>
          <w:rFonts w:ascii="Times New Roman" w:hAnsi="Times New Roman"/>
          <w:b/>
          <w:sz w:val="24"/>
          <w:szCs w:val="24"/>
        </w:rPr>
      </w:pPr>
    </w:p>
    <w:p w:rsidR="00566FAF" w:rsidRPr="00FF7A6F" w:rsidRDefault="00566FAF" w:rsidP="00566FAF">
      <w:pPr>
        <w:pStyle w:val="aff2"/>
        <w:widowControl w:val="0"/>
        <w:spacing w:line="276" w:lineRule="auto"/>
        <w:jc w:val="center"/>
        <w:rPr>
          <w:rFonts w:ascii="Times New Roman" w:hAnsi="Times New Roman"/>
          <w:b/>
          <w:sz w:val="24"/>
          <w:szCs w:val="24"/>
        </w:rPr>
        <w:sectPr w:rsidR="00566FAF" w:rsidRPr="00FF7A6F" w:rsidSect="00406046">
          <w:footnotePr>
            <w:numRestart w:val="eachPage"/>
          </w:footnotePr>
          <w:type w:val="continuous"/>
          <w:pgSz w:w="11906" w:h="16838"/>
          <w:pgMar w:top="1134" w:right="1418" w:bottom="1134" w:left="1418" w:header="709" w:footer="709" w:gutter="0"/>
          <w:cols w:space="708"/>
          <w:docGrid w:linePitch="360"/>
        </w:sectPr>
      </w:pPr>
    </w:p>
    <w:p w:rsidR="00566FAF" w:rsidRPr="00FF7A6F" w:rsidRDefault="00566FAF" w:rsidP="00566FAF">
      <w:pPr>
        <w:pStyle w:val="aff2"/>
        <w:widowControl w:val="0"/>
        <w:spacing w:line="276" w:lineRule="auto"/>
        <w:ind w:right="-214"/>
        <w:rPr>
          <w:rFonts w:ascii="Times New Roman" w:hAnsi="Times New Roman"/>
          <w:b/>
          <w:sz w:val="24"/>
          <w:szCs w:val="24"/>
        </w:rPr>
      </w:pPr>
      <w:r w:rsidRPr="00FF7A6F">
        <w:rPr>
          <w:rFonts w:ascii="Times New Roman" w:hAnsi="Times New Roman"/>
          <w:b/>
          <w:sz w:val="24"/>
          <w:szCs w:val="24"/>
        </w:rPr>
        <w:lastRenderedPageBreak/>
        <w:t>АНАЛИЗ СТАТЬИ 76</w:t>
      </w:r>
      <w:r w:rsidRPr="00FF7A6F">
        <w:rPr>
          <w:rFonts w:ascii="Times New Roman" w:hAnsi="Times New Roman"/>
          <w:b/>
          <w:sz w:val="24"/>
          <w:szCs w:val="24"/>
          <w:vertAlign w:val="superscript"/>
        </w:rPr>
        <w:t xml:space="preserve">2 </w:t>
      </w:r>
      <w:r w:rsidRPr="00FF7A6F">
        <w:rPr>
          <w:rFonts w:ascii="Times New Roman" w:hAnsi="Times New Roman"/>
          <w:b/>
          <w:sz w:val="24"/>
          <w:szCs w:val="24"/>
        </w:rPr>
        <w:t>«ОСВОБОЖДЕНИЕ ОТ УГОЛОВНОЙ ОТВЕТСТВЕННОСТИ С НАЗНАЧЕНИЕМ СУДЕБНОГО ШТРАФА» КАК НОВЕЛЛЫ В УГОЛОВНОМ КОДЕКСЕ РОССИИ</w:t>
      </w:r>
    </w:p>
    <w:p w:rsidR="00566FAF" w:rsidRPr="00FF7A6F" w:rsidRDefault="00566FAF" w:rsidP="00566FAF">
      <w:pPr>
        <w:pStyle w:val="aff2"/>
        <w:widowControl w:val="0"/>
        <w:spacing w:line="276" w:lineRule="auto"/>
        <w:ind w:right="-214"/>
        <w:rPr>
          <w:rFonts w:ascii="Times New Roman" w:hAnsi="Times New Roman"/>
          <w:b/>
          <w:sz w:val="24"/>
          <w:szCs w:val="24"/>
        </w:rPr>
      </w:pPr>
    </w:p>
    <w:p w:rsidR="00566FAF" w:rsidRPr="00FF7A6F" w:rsidRDefault="00566FAF" w:rsidP="00566FAF">
      <w:pPr>
        <w:pStyle w:val="aff2"/>
        <w:widowControl w:val="0"/>
        <w:spacing w:line="276" w:lineRule="auto"/>
        <w:ind w:right="-214"/>
        <w:rPr>
          <w:rFonts w:ascii="Times New Roman" w:hAnsi="Times New Roman"/>
          <w:b/>
          <w:i/>
          <w:sz w:val="24"/>
          <w:szCs w:val="24"/>
        </w:rPr>
      </w:pPr>
      <w:r w:rsidRPr="00FF7A6F">
        <w:rPr>
          <w:rFonts w:ascii="Times New Roman" w:hAnsi="Times New Roman"/>
          <w:b/>
          <w:i/>
          <w:sz w:val="24"/>
          <w:szCs w:val="24"/>
        </w:rPr>
        <w:t xml:space="preserve">Т.Ш-М. Едреев, </w:t>
      </w:r>
    </w:p>
    <w:p w:rsidR="00566FAF" w:rsidRPr="00FF7A6F" w:rsidRDefault="00566FAF" w:rsidP="00566FAF">
      <w:pPr>
        <w:pStyle w:val="aff2"/>
        <w:widowControl w:val="0"/>
        <w:spacing w:line="276" w:lineRule="auto"/>
        <w:ind w:right="-214"/>
        <w:rPr>
          <w:rFonts w:ascii="Times New Roman" w:hAnsi="Times New Roman"/>
          <w:i/>
          <w:sz w:val="24"/>
          <w:szCs w:val="24"/>
        </w:rPr>
      </w:pPr>
      <w:r w:rsidRPr="00FF7A6F">
        <w:rPr>
          <w:rFonts w:ascii="Times New Roman" w:hAnsi="Times New Roman"/>
          <w:i/>
          <w:sz w:val="24"/>
          <w:szCs w:val="24"/>
        </w:rPr>
        <w:t xml:space="preserve">ассистент кафедры уголовного права и криминологии Чеченского госуниверситета </w:t>
      </w:r>
    </w:p>
    <w:p w:rsidR="00566FAF" w:rsidRPr="00FF7A6F" w:rsidRDefault="00566FAF" w:rsidP="00566FAF">
      <w:pPr>
        <w:pStyle w:val="aff2"/>
        <w:widowControl w:val="0"/>
        <w:spacing w:line="276" w:lineRule="auto"/>
        <w:rPr>
          <w:rFonts w:ascii="Times New Roman" w:hAnsi="Times New Roman"/>
          <w:b/>
          <w:sz w:val="24"/>
          <w:szCs w:val="24"/>
          <w:lang w:val="en-US"/>
        </w:rPr>
      </w:pPr>
      <w:r w:rsidRPr="00FF7A6F">
        <w:rPr>
          <w:rFonts w:ascii="Times New Roman" w:hAnsi="Times New Roman"/>
          <w:b/>
          <w:sz w:val="24"/>
          <w:szCs w:val="24"/>
          <w:lang w:val="en-US"/>
        </w:rPr>
        <w:lastRenderedPageBreak/>
        <w:t>ANALYSIS OF ARTICLE 76</w:t>
      </w:r>
      <w:r w:rsidRPr="00FF7A6F">
        <w:rPr>
          <w:rFonts w:ascii="Times New Roman" w:hAnsi="Times New Roman"/>
          <w:b/>
          <w:sz w:val="24"/>
          <w:szCs w:val="24"/>
          <w:vertAlign w:val="superscript"/>
          <w:lang w:val="en-US"/>
        </w:rPr>
        <w:t>2</w:t>
      </w:r>
      <w:r w:rsidRPr="00FF7A6F">
        <w:rPr>
          <w:rFonts w:ascii="Times New Roman" w:hAnsi="Times New Roman"/>
          <w:b/>
          <w:sz w:val="24"/>
          <w:szCs w:val="24"/>
          <w:lang w:val="en-US"/>
        </w:rPr>
        <w:t xml:space="preserve"> "EXEMPTION FROM CRIMINAL LIABILITY WITH THE APPOINTMENT OF A JUDICIAL PENALTY" AS A NOVEL IN THE RUSSIAN CRIMINAL CODE</w:t>
      </w:r>
    </w:p>
    <w:p w:rsidR="00566FAF" w:rsidRPr="00FF7A6F" w:rsidRDefault="00566FAF" w:rsidP="00566FAF">
      <w:pPr>
        <w:pStyle w:val="aff2"/>
        <w:widowControl w:val="0"/>
        <w:spacing w:line="276" w:lineRule="auto"/>
        <w:rPr>
          <w:rFonts w:ascii="Times New Roman" w:hAnsi="Times New Roman"/>
          <w:sz w:val="24"/>
          <w:szCs w:val="24"/>
          <w:lang w:val="en-US"/>
        </w:rPr>
      </w:pPr>
    </w:p>
    <w:p w:rsidR="00566FAF" w:rsidRPr="00CB387C" w:rsidRDefault="00566FAF" w:rsidP="00566FAF">
      <w:pPr>
        <w:pStyle w:val="aff2"/>
        <w:widowControl w:val="0"/>
        <w:spacing w:line="276" w:lineRule="auto"/>
        <w:rPr>
          <w:rFonts w:ascii="Times New Roman" w:hAnsi="Times New Roman"/>
          <w:b/>
          <w:i/>
          <w:sz w:val="24"/>
          <w:szCs w:val="24"/>
          <w:lang w:val="en-US"/>
        </w:rPr>
      </w:pPr>
      <w:r w:rsidRPr="00FF7A6F">
        <w:rPr>
          <w:rFonts w:ascii="Times New Roman" w:hAnsi="Times New Roman"/>
          <w:b/>
          <w:i/>
          <w:sz w:val="24"/>
          <w:szCs w:val="24"/>
          <w:lang w:val="en-US"/>
        </w:rPr>
        <w:t>T</w:t>
      </w:r>
      <w:r w:rsidRPr="00CB387C">
        <w:rPr>
          <w:rFonts w:ascii="Times New Roman" w:hAnsi="Times New Roman"/>
          <w:b/>
          <w:i/>
          <w:sz w:val="24"/>
          <w:szCs w:val="24"/>
          <w:lang w:val="en-US"/>
        </w:rPr>
        <w:t>.</w:t>
      </w:r>
      <w:r w:rsidRPr="00FF7A6F">
        <w:rPr>
          <w:rFonts w:ascii="Times New Roman" w:hAnsi="Times New Roman"/>
          <w:b/>
          <w:i/>
          <w:sz w:val="24"/>
          <w:szCs w:val="24"/>
          <w:lang w:val="en-US"/>
        </w:rPr>
        <w:t>S</w:t>
      </w:r>
      <w:r w:rsidRPr="00CB387C">
        <w:rPr>
          <w:rFonts w:ascii="Times New Roman" w:hAnsi="Times New Roman"/>
          <w:b/>
          <w:i/>
          <w:sz w:val="24"/>
          <w:szCs w:val="24"/>
          <w:lang w:val="en-US"/>
        </w:rPr>
        <w:t>-</w:t>
      </w:r>
      <w:r w:rsidRPr="00FF7A6F">
        <w:rPr>
          <w:rFonts w:ascii="Times New Roman" w:hAnsi="Times New Roman"/>
          <w:b/>
          <w:i/>
          <w:sz w:val="24"/>
          <w:szCs w:val="24"/>
          <w:lang w:val="en-US"/>
        </w:rPr>
        <w:t>M</w:t>
      </w:r>
      <w:r w:rsidRPr="00CB387C">
        <w:rPr>
          <w:rFonts w:ascii="Times New Roman" w:hAnsi="Times New Roman"/>
          <w:b/>
          <w:i/>
          <w:sz w:val="24"/>
          <w:szCs w:val="24"/>
          <w:lang w:val="en-US"/>
        </w:rPr>
        <w:t xml:space="preserve">. </w:t>
      </w:r>
      <w:r w:rsidRPr="00FF7A6F">
        <w:rPr>
          <w:rFonts w:ascii="Times New Roman" w:hAnsi="Times New Roman"/>
          <w:b/>
          <w:i/>
          <w:sz w:val="24"/>
          <w:szCs w:val="24"/>
          <w:lang w:val="en-US"/>
        </w:rPr>
        <w:t>Edreev</w:t>
      </w:r>
      <w:r w:rsidRPr="00CB387C">
        <w:rPr>
          <w:rFonts w:ascii="Times New Roman" w:hAnsi="Times New Roman"/>
          <w:b/>
          <w:i/>
          <w:sz w:val="24"/>
          <w:szCs w:val="24"/>
          <w:lang w:val="en-US"/>
        </w:rPr>
        <w:t>,</w:t>
      </w:r>
    </w:p>
    <w:p w:rsidR="00566FAF" w:rsidRPr="00FF7A6F" w:rsidRDefault="00566FAF" w:rsidP="00566FAF">
      <w:pPr>
        <w:pStyle w:val="aff2"/>
        <w:widowControl w:val="0"/>
        <w:spacing w:line="276" w:lineRule="auto"/>
        <w:rPr>
          <w:rFonts w:ascii="Times New Roman" w:hAnsi="Times New Roman"/>
          <w:i/>
          <w:sz w:val="24"/>
          <w:szCs w:val="24"/>
          <w:lang w:val="en-US"/>
        </w:rPr>
        <w:sectPr w:rsidR="00566FAF" w:rsidRPr="00FF7A6F" w:rsidSect="00566FAF">
          <w:footnotePr>
            <w:numRestart w:val="eachPage"/>
          </w:footnotePr>
          <w:type w:val="continuous"/>
          <w:pgSz w:w="11906" w:h="16838"/>
          <w:pgMar w:top="1134" w:right="1418" w:bottom="1134" w:left="1418" w:header="709" w:footer="709" w:gutter="0"/>
          <w:cols w:num="2" w:space="708"/>
          <w:docGrid w:linePitch="360"/>
        </w:sectPr>
      </w:pPr>
      <w:proofErr w:type="gramStart"/>
      <w:r w:rsidRPr="00FF7A6F">
        <w:rPr>
          <w:rFonts w:ascii="Times New Roman" w:hAnsi="Times New Roman"/>
          <w:i/>
          <w:sz w:val="24"/>
          <w:szCs w:val="24"/>
          <w:lang w:val="en-US"/>
        </w:rPr>
        <w:t>assistant</w:t>
      </w:r>
      <w:proofErr w:type="gramEnd"/>
      <w:r w:rsidRPr="00FF7A6F">
        <w:rPr>
          <w:rFonts w:ascii="Times New Roman" w:hAnsi="Times New Roman"/>
          <w:i/>
          <w:sz w:val="24"/>
          <w:szCs w:val="24"/>
          <w:lang w:val="en-US"/>
        </w:rPr>
        <w:t xml:space="preserve"> of the Department "Criminal Law and Criminology" Chechen State University</w:t>
      </w:r>
    </w:p>
    <w:p w:rsidR="00566FAF" w:rsidRPr="00FF7A6F" w:rsidRDefault="00566FAF" w:rsidP="00566FAF">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66FAF" w:rsidRPr="00FF7A6F" w:rsidRDefault="00566FAF" w:rsidP="00566FAF">
      <w:pPr>
        <w:widowControl w:val="0"/>
        <w:spacing w:after="0"/>
        <w:rPr>
          <w:rFonts w:ascii="Times New Roman" w:hAnsi="Times New Roman"/>
          <w:sz w:val="4"/>
          <w:szCs w:val="4"/>
          <w:lang w:val="en-US"/>
        </w:rPr>
      </w:pPr>
    </w:p>
    <w:p w:rsidR="00566FAF" w:rsidRPr="00FF7A6F" w:rsidRDefault="00566FAF" w:rsidP="00566FAF">
      <w:pPr>
        <w:pStyle w:val="aff2"/>
        <w:widowControl w:val="0"/>
        <w:spacing w:line="276" w:lineRule="auto"/>
        <w:ind w:left="993" w:right="990"/>
        <w:jc w:val="both"/>
        <w:rPr>
          <w:rFonts w:ascii="Times New Roman" w:hAnsi="Times New Roman"/>
          <w:i/>
          <w:sz w:val="20"/>
          <w:szCs w:val="20"/>
        </w:rPr>
      </w:pPr>
      <w:r w:rsidRPr="00FF7A6F">
        <w:rPr>
          <w:rFonts w:ascii="Times New Roman" w:hAnsi="Times New Roman"/>
          <w:b/>
          <w:i/>
          <w:sz w:val="20"/>
          <w:szCs w:val="20"/>
        </w:rPr>
        <w:t>Аннотация.</w:t>
      </w:r>
      <w:r w:rsidRPr="00FF7A6F">
        <w:rPr>
          <w:rFonts w:ascii="Times New Roman" w:hAnsi="Times New Roman"/>
          <w:i/>
          <w:sz w:val="20"/>
          <w:szCs w:val="20"/>
        </w:rPr>
        <w:t xml:space="preserve"> В данной статье проводится анализ статьи 76 «Освобождение от уголовной ответственности с назначением судебного штрафа» как новеллы в Уголовном кодексе России.</w:t>
      </w:r>
    </w:p>
    <w:p w:rsidR="00566FAF" w:rsidRPr="00FF7A6F" w:rsidRDefault="00566FAF" w:rsidP="00566FAF">
      <w:pPr>
        <w:pStyle w:val="aff2"/>
        <w:widowControl w:val="0"/>
        <w:spacing w:line="276" w:lineRule="auto"/>
        <w:ind w:left="993" w:right="990"/>
        <w:jc w:val="both"/>
        <w:rPr>
          <w:rFonts w:ascii="Times New Roman" w:hAnsi="Times New Roman"/>
          <w:i/>
          <w:sz w:val="20"/>
          <w:szCs w:val="20"/>
        </w:rPr>
      </w:pPr>
      <w:r w:rsidRPr="00FF7A6F">
        <w:rPr>
          <w:rFonts w:ascii="Times New Roman" w:hAnsi="Times New Roman"/>
          <w:b/>
          <w:i/>
          <w:sz w:val="20"/>
          <w:szCs w:val="20"/>
        </w:rPr>
        <w:t>Ключевые слова:</w:t>
      </w:r>
      <w:r w:rsidRPr="00FF7A6F">
        <w:rPr>
          <w:rFonts w:ascii="Times New Roman" w:hAnsi="Times New Roman"/>
          <w:i/>
          <w:sz w:val="20"/>
          <w:szCs w:val="20"/>
        </w:rPr>
        <w:t xml:space="preserve"> уголовное право, основания освобождения от уголовной ответственности, преступление, судебный штраф, изменения.</w:t>
      </w:r>
    </w:p>
    <w:p w:rsidR="00566FAF" w:rsidRPr="00FF7A6F" w:rsidRDefault="00566FAF" w:rsidP="00566FAF">
      <w:pPr>
        <w:pStyle w:val="aff2"/>
        <w:widowControl w:val="0"/>
        <w:spacing w:line="276" w:lineRule="auto"/>
        <w:ind w:left="993" w:right="990"/>
        <w:jc w:val="both"/>
        <w:rPr>
          <w:rFonts w:ascii="Times New Roman" w:hAnsi="Times New Roman"/>
          <w:i/>
          <w:sz w:val="20"/>
          <w:szCs w:val="20"/>
        </w:rPr>
      </w:pPr>
    </w:p>
    <w:p w:rsidR="00566FAF" w:rsidRPr="00FF7A6F" w:rsidRDefault="00566FAF" w:rsidP="00566FAF">
      <w:pPr>
        <w:pStyle w:val="aff2"/>
        <w:widowControl w:val="0"/>
        <w:spacing w:line="276" w:lineRule="auto"/>
        <w:ind w:left="993" w:right="990"/>
        <w:jc w:val="both"/>
        <w:rPr>
          <w:rFonts w:ascii="Times New Roman" w:hAnsi="Times New Roman"/>
          <w:i/>
          <w:sz w:val="20"/>
          <w:szCs w:val="20"/>
          <w:lang w:val="en-US"/>
        </w:rPr>
      </w:pPr>
      <w:r w:rsidRPr="00FF7A6F">
        <w:rPr>
          <w:rFonts w:ascii="Times New Roman" w:hAnsi="Times New Roman"/>
          <w:b/>
          <w:i/>
          <w:sz w:val="20"/>
          <w:szCs w:val="20"/>
          <w:lang w:val="en-US"/>
        </w:rPr>
        <w:t>Abstract.</w:t>
      </w:r>
      <w:r w:rsidRPr="00FF7A6F">
        <w:rPr>
          <w:rFonts w:ascii="Times New Roman" w:hAnsi="Times New Roman"/>
          <w:i/>
          <w:sz w:val="20"/>
          <w:szCs w:val="20"/>
          <w:lang w:val="en-US"/>
        </w:rPr>
        <w:t xml:space="preserve"> In this article the analysis of Article 76, "Exemption from criminal liability with the appointment of a judicial penalty" as a short story in the Criminal Code of Russia.</w:t>
      </w:r>
    </w:p>
    <w:p w:rsidR="00566FAF" w:rsidRPr="00FF7A6F" w:rsidRDefault="00566FAF" w:rsidP="00566FAF">
      <w:pPr>
        <w:pStyle w:val="aff2"/>
        <w:widowControl w:val="0"/>
        <w:spacing w:line="276" w:lineRule="auto"/>
        <w:ind w:left="993" w:right="990"/>
        <w:jc w:val="both"/>
        <w:rPr>
          <w:rFonts w:ascii="Times New Roman" w:hAnsi="Times New Roman"/>
          <w:i/>
          <w:sz w:val="20"/>
          <w:szCs w:val="20"/>
          <w:lang w:val="en-US"/>
        </w:rPr>
      </w:pPr>
      <w:r w:rsidRPr="00FF7A6F">
        <w:rPr>
          <w:rFonts w:ascii="Times New Roman" w:hAnsi="Times New Roman"/>
          <w:b/>
          <w:i/>
          <w:sz w:val="20"/>
          <w:szCs w:val="20"/>
          <w:lang w:val="en-US"/>
        </w:rPr>
        <w:t>Key words:</w:t>
      </w:r>
      <w:r w:rsidRPr="00FF7A6F">
        <w:rPr>
          <w:rFonts w:ascii="Times New Roman" w:hAnsi="Times New Roman"/>
          <w:i/>
          <w:sz w:val="20"/>
          <w:szCs w:val="20"/>
          <w:lang w:val="en-US"/>
        </w:rPr>
        <w:t xml:space="preserve"> criminal law, grounds for exemption from criminal liability, crime, judicial fine, change.</w:t>
      </w:r>
    </w:p>
    <w:p w:rsidR="00566FAF" w:rsidRPr="00FF7A6F" w:rsidRDefault="00566FAF" w:rsidP="00566FAF">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66FAF" w:rsidRPr="00FF7A6F" w:rsidRDefault="00566FAF" w:rsidP="00566FAF">
      <w:pPr>
        <w:widowControl w:val="0"/>
        <w:spacing w:after="0"/>
        <w:rPr>
          <w:rFonts w:ascii="Times New Roman" w:hAnsi="Times New Roman"/>
          <w:sz w:val="4"/>
          <w:szCs w:val="4"/>
          <w:lang w:val="en-US"/>
        </w:rPr>
      </w:pPr>
    </w:p>
    <w:p w:rsidR="008D67CF" w:rsidRDefault="00A86AAF" w:rsidP="00566FAF">
      <w:pPr>
        <w:pStyle w:val="aff2"/>
        <w:widowControl w:val="0"/>
        <w:spacing w:line="276" w:lineRule="auto"/>
        <w:ind w:firstLine="567"/>
        <w:jc w:val="both"/>
        <w:rPr>
          <w:rFonts w:ascii="Times New Roman" w:hAnsi="Times New Roman"/>
          <w:b/>
          <w:sz w:val="24"/>
          <w:szCs w:val="24"/>
        </w:rPr>
      </w:pPr>
      <w:r w:rsidRPr="00A86AAF">
        <w:rPr>
          <w:rFonts w:ascii="Times New Roman" w:hAnsi="Times New Roman"/>
          <w:b/>
          <w:sz w:val="24"/>
          <w:szCs w:val="24"/>
        </w:rPr>
        <w:t>Введение</w:t>
      </w:r>
      <w:r w:rsidR="008D67CF">
        <w:rPr>
          <w:rFonts w:ascii="Times New Roman" w:hAnsi="Times New Roman"/>
          <w:b/>
          <w:sz w:val="24"/>
          <w:szCs w:val="24"/>
        </w:rPr>
        <w:t>.</w:t>
      </w:r>
    </w:p>
    <w:p w:rsidR="00566FAF" w:rsidRPr="00FF7A6F" w:rsidRDefault="00566FAF" w:rsidP="00566FAF">
      <w:pPr>
        <w:pStyle w:val="aff2"/>
        <w:widowControl w:val="0"/>
        <w:spacing w:line="276" w:lineRule="auto"/>
        <w:ind w:firstLine="567"/>
        <w:jc w:val="both"/>
        <w:rPr>
          <w:rFonts w:ascii="Times New Roman" w:hAnsi="Times New Roman"/>
          <w:sz w:val="24"/>
          <w:szCs w:val="24"/>
        </w:rPr>
      </w:pPr>
      <w:proofErr w:type="gramStart"/>
      <w:r w:rsidRPr="00FF7A6F">
        <w:rPr>
          <w:rFonts w:ascii="Times New Roman" w:hAnsi="Times New Roman"/>
          <w:sz w:val="24"/>
          <w:szCs w:val="24"/>
        </w:rPr>
        <w:t>В 2016 году в Уголовный кодекс Российской Федерации (далее – УК РФ) были произведены определенные дополнения и изменения, как в Общей, так и Особенной частях.</w:t>
      </w:r>
      <w:proofErr w:type="gramEnd"/>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 xml:space="preserve">Уголовное законодательство Российской Федерации предусматривает несколько видов освобождения от уголовной ответственности. В Уголовном кодексе Российской </w:t>
      </w:r>
      <w:r w:rsidRPr="00FF7A6F">
        <w:rPr>
          <w:rFonts w:ascii="Times New Roman" w:hAnsi="Times New Roman"/>
          <w:sz w:val="24"/>
          <w:szCs w:val="24"/>
        </w:rPr>
        <w:lastRenderedPageBreak/>
        <w:t>Федерации (далее УК) имеется специальная одиннадцатая глава, посвященная видам освобождения от уголовной ответственности [3, С. 173–179].</w:t>
      </w:r>
    </w:p>
    <w:p w:rsidR="00566FAF" w:rsidRPr="00FF7A6F" w:rsidRDefault="00A86AAF" w:rsidP="00566FAF">
      <w:pPr>
        <w:pStyle w:val="aff2"/>
        <w:widowControl w:val="0"/>
        <w:spacing w:line="276" w:lineRule="auto"/>
        <w:ind w:firstLine="567"/>
        <w:jc w:val="both"/>
        <w:rPr>
          <w:rFonts w:ascii="Times New Roman" w:hAnsi="Times New Roman"/>
          <w:sz w:val="24"/>
          <w:szCs w:val="24"/>
        </w:rPr>
      </w:pPr>
      <w:r w:rsidRPr="00A86AAF">
        <w:rPr>
          <w:rFonts w:ascii="Times New Roman" w:hAnsi="Times New Roman"/>
          <w:b/>
          <w:sz w:val="24"/>
          <w:szCs w:val="24"/>
        </w:rPr>
        <w:t>Основная часть.</w:t>
      </w:r>
      <w:r>
        <w:rPr>
          <w:rFonts w:ascii="Times New Roman" w:hAnsi="Times New Roman"/>
          <w:sz w:val="24"/>
          <w:szCs w:val="24"/>
        </w:rPr>
        <w:t xml:space="preserve"> </w:t>
      </w:r>
      <w:proofErr w:type="gramStart"/>
      <w:r w:rsidR="00566FAF" w:rsidRPr="00FF7A6F">
        <w:rPr>
          <w:rFonts w:ascii="Times New Roman" w:hAnsi="Times New Roman"/>
          <w:sz w:val="24"/>
          <w:szCs w:val="24"/>
        </w:rPr>
        <w:t>Согласно положениям Федерального закона от 3 июля 2016 г. № 323-ФЗ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 УК РФ, помимо прочих, был дополнен ст. 76</w:t>
      </w:r>
      <w:r w:rsidR="00566FAF" w:rsidRPr="00FF7A6F">
        <w:rPr>
          <w:rFonts w:ascii="Times New Roman" w:hAnsi="Times New Roman"/>
          <w:sz w:val="24"/>
          <w:szCs w:val="24"/>
          <w:vertAlign w:val="superscript"/>
        </w:rPr>
        <w:t>2</w:t>
      </w:r>
      <w:r w:rsidR="00566FAF" w:rsidRPr="00FF7A6F">
        <w:rPr>
          <w:rFonts w:ascii="Times New Roman" w:hAnsi="Times New Roman"/>
          <w:sz w:val="24"/>
          <w:szCs w:val="24"/>
        </w:rPr>
        <w:t xml:space="preserve"> «Освобождение от уголовной ответственности с назначением судебного штрафа» и главой 15</w:t>
      </w:r>
      <w:r w:rsidR="00566FAF" w:rsidRPr="00FF7A6F">
        <w:rPr>
          <w:rFonts w:ascii="Times New Roman" w:hAnsi="Times New Roman"/>
          <w:sz w:val="24"/>
          <w:szCs w:val="24"/>
          <w:vertAlign w:val="superscript"/>
        </w:rPr>
        <w:t>2</w:t>
      </w:r>
      <w:r w:rsidR="00566FAF" w:rsidRPr="00FF7A6F">
        <w:rPr>
          <w:rFonts w:ascii="Times New Roman" w:hAnsi="Times New Roman"/>
          <w:sz w:val="24"/>
          <w:szCs w:val="24"/>
        </w:rPr>
        <w:t xml:space="preserve"> «Судебный штраф», в которой приведено определение и правила</w:t>
      </w:r>
      <w:proofErr w:type="gramEnd"/>
      <w:r w:rsidR="00566FAF" w:rsidRPr="00FF7A6F">
        <w:rPr>
          <w:rFonts w:ascii="Times New Roman" w:hAnsi="Times New Roman"/>
          <w:sz w:val="24"/>
          <w:szCs w:val="24"/>
        </w:rPr>
        <w:t xml:space="preserve"> назначения судебного штрафа [2].</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Таким образом, институт освобождения от уголовной ответственности дополнился новым основанием, применение которого возможно в связи с принятием соответствующей поправки.</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 xml:space="preserve">Прежде чем перейти к непосредственному рассмотрению данного основания освобождения от уголовной ответственности необходимо упомянуть, что в первоначальном варианте законопроекта, помимо применения судебного штрафа в качестве меры уголовно-правового характера, предлагалось также указать и такие меры как обязательные и исправительные работы, лишение права занимать определенные должности. Впрочем, в ходе работы над законопроектом от подобных мер было принято решение отказаться. </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До внесения ст. 76</w:t>
      </w:r>
      <w:r w:rsidRPr="00FF7A6F">
        <w:rPr>
          <w:rFonts w:ascii="Times New Roman" w:hAnsi="Times New Roman"/>
          <w:sz w:val="24"/>
          <w:szCs w:val="24"/>
          <w:vertAlign w:val="superscript"/>
        </w:rPr>
        <w:t xml:space="preserve">2 </w:t>
      </w:r>
      <w:r w:rsidRPr="00FF7A6F">
        <w:rPr>
          <w:rFonts w:ascii="Times New Roman" w:hAnsi="Times New Roman"/>
          <w:sz w:val="24"/>
          <w:szCs w:val="24"/>
        </w:rPr>
        <w:t>в главе 11 УК РФ «Освобождение от уголовной ответственности» были предусмотрены следующие основания освобождения:</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1) освобождение от уголовной ответственности в связи с деятельным раскаянием (ст. 75) [1];</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2) освобождение от уголовной ответственности в связи с примирением с потерпевшим (ст. 76);</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3) освобождение от уголовной ответственности по делам о преступлениях в сфере экономической деятельности (ст. 76</w:t>
      </w:r>
      <w:r w:rsidRPr="00FF7A6F">
        <w:rPr>
          <w:rFonts w:ascii="Times New Roman" w:hAnsi="Times New Roman"/>
          <w:sz w:val="24"/>
          <w:szCs w:val="24"/>
          <w:vertAlign w:val="superscript"/>
        </w:rPr>
        <w:t>1</w:t>
      </w:r>
      <w:r w:rsidRPr="00FF7A6F">
        <w:rPr>
          <w:rFonts w:ascii="Times New Roman" w:hAnsi="Times New Roman"/>
          <w:sz w:val="24"/>
          <w:szCs w:val="24"/>
        </w:rPr>
        <w:t>);</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4) освобождение от уголовной ответственности в связи с истечением сроков давности (ст. 78).</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 xml:space="preserve">Ряд перечисленных выше оснований требует от лица, совершившего преступление, активных и добровольных действий, свидетельствующих о признании им своей вины, готовности загладить нанесенный вред и возмещении ущерба потерпевшему, нанесенного в ходе преступления. </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Важным является также наличие такого важного и обязательного для ст. 75 и 76 условия, как, например, совершение лицом впервые преступления небольшой или средней тяжести.</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Рассмотрим содержание ст. 76</w:t>
      </w:r>
      <w:r w:rsidRPr="00FF7A6F">
        <w:rPr>
          <w:rFonts w:ascii="Times New Roman" w:hAnsi="Times New Roman"/>
          <w:sz w:val="24"/>
          <w:szCs w:val="24"/>
          <w:vertAlign w:val="superscript"/>
        </w:rPr>
        <w:t xml:space="preserve">2 </w:t>
      </w:r>
      <w:r w:rsidRPr="00FF7A6F">
        <w:rPr>
          <w:rFonts w:ascii="Times New Roman" w:hAnsi="Times New Roman"/>
          <w:sz w:val="24"/>
          <w:szCs w:val="24"/>
        </w:rPr>
        <w:t>УК РФ, как нового основания освобождения от уголовной ответственности – «Лицо, впервые совершившее преступление небольшой или средней тяжести, может быть освобождено от уголовной ответственности с назначением судебного штрафа в случае, если оно возместило или иным образом загладило причиненный преступлением вред».</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Как видно из содержания анализируемой статьи, она в целом повторяет необходимые и обязательные условия иных оснований освобождения от уголовной ответственности:</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1) преступление должно быть совершено впервые;</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lastRenderedPageBreak/>
        <w:t>2) преступление должно быть небольшой или средней тяжести.</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Далее в статье указывается, что лицо, совершившее преступление, должно загладить причиненный вред. То есть, можно отметить, что положения данной статьи практически повторяют положения других статей, устанавливающих основания освобождения от уголовной ответственности.</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Вместе с тем, в тексте ст. 76</w:t>
      </w:r>
      <w:r w:rsidRPr="00FF7A6F">
        <w:rPr>
          <w:rFonts w:ascii="Times New Roman" w:hAnsi="Times New Roman"/>
          <w:sz w:val="24"/>
          <w:szCs w:val="24"/>
          <w:vertAlign w:val="superscript"/>
        </w:rPr>
        <w:t xml:space="preserve">2 </w:t>
      </w:r>
      <w:r w:rsidRPr="00FF7A6F">
        <w:rPr>
          <w:rFonts w:ascii="Times New Roman" w:hAnsi="Times New Roman"/>
          <w:sz w:val="24"/>
          <w:szCs w:val="24"/>
        </w:rPr>
        <w:t>содержится важное дополнение, которое стало новшеством отечественного уголовного права. Речь идет о судебном штрафе, как мере уголовно-правового характера, применяемой в отношении лица, освобождаемого от уголовной ответственности.</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Понятие «судебный штраф» ранее в Уголовном кодексе России не было предусмотрено и его внесение было обусловлено нормами Федерального закона от 03.07.2016 № 323-ФЗ, о котором указывалось в начале статьи.</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Что же следует понимать под судебным штрафом? Ответ на данный вопрос можно найти в положениях новой главы 15</w:t>
      </w:r>
      <w:r w:rsidRPr="00FF7A6F">
        <w:rPr>
          <w:rFonts w:ascii="Times New Roman" w:hAnsi="Times New Roman"/>
          <w:sz w:val="24"/>
          <w:szCs w:val="24"/>
          <w:vertAlign w:val="superscript"/>
        </w:rPr>
        <w:t xml:space="preserve">2 </w:t>
      </w:r>
      <w:r w:rsidRPr="00FF7A6F">
        <w:rPr>
          <w:rFonts w:ascii="Times New Roman" w:hAnsi="Times New Roman"/>
          <w:sz w:val="24"/>
          <w:szCs w:val="24"/>
        </w:rPr>
        <w:t>«Судебный штраф», также внесенной в УК РФ указанным выше законом.</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Согласно ст. 104</w:t>
      </w:r>
      <w:r w:rsidRPr="00FF7A6F">
        <w:rPr>
          <w:rFonts w:ascii="Times New Roman" w:hAnsi="Times New Roman"/>
          <w:sz w:val="24"/>
          <w:szCs w:val="24"/>
          <w:vertAlign w:val="superscript"/>
        </w:rPr>
        <w:t xml:space="preserve">4 </w:t>
      </w:r>
      <w:r w:rsidRPr="00FF7A6F">
        <w:rPr>
          <w:rFonts w:ascii="Times New Roman" w:hAnsi="Times New Roman"/>
          <w:sz w:val="24"/>
          <w:szCs w:val="24"/>
        </w:rPr>
        <w:t>под судебным штрафом следует понимать денежное взыскание, которое назначается судом при освобождении лица от уголовной ответственности по основанию, предусмотренному ст. 76</w:t>
      </w:r>
      <w:r w:rsidRPr="00FF7A6F">
        <w:rPr>
          <w:rFonts w:ascii="Times New Roman" w:hAnsi="Times New Roman"/>
          <w:sz w:val="24"/>
          <w:szCs w:val="24"/>
          <w:vertAlign w:val="superscript"/>
        </w:rPr>
        <w:t>2</w:t>
      </w:r>
      <w:r w:rsidRPr="00FF7A6F">
        <w:rPr>
          <w:rFonts w:ascii="Times New Roman" w:hAnsi="Times New Roman"/>
          <w:sz w:val="24"/>
          <w:szCs w:val="24"/>
        </w:rPr>
        <w:t xml:space="preserve"> [1].</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 xml:space="preserve">Таким образом, лицо, освобождаемое от уголовной ответственности, по данному основанию не только возмещает вред, нанесенный другому лицу, но и уплачивает определенную денежную сумму в виде судебного штрафа. </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Ст. 104</w:t>
      </w:r>
      <w:r w:rsidRPr="00FF7A6F">
        <w:rPr>
          <w:rFonts w:ascii="Times New Roman" w:hAnsi="Times New Roman"/>
          <w:sz w:val="24"/>
          <w:szCs w:val="24"/>
          <w:vertAlign w:val="superscript"/>
        </w:rPr>
        <w:t xml:space="preserve">4 </w:t>
      </w:r>
      <w:r w:rsidRPr="00FF7A6F">
        <w:rPr>
          <w:rFonts w:ascii="Times New Roman" w:hAnsi="Times New Roman"/>
          <w:sz w:val="24"/>
          <w:szCs w:val="24"/>
        </w:rPr>
        <w:t>в части 2 особо указывает, что в случае неуплаты назначенного судебного штрафа, лицо, как не выполнившее все условия данного основания освобождения от уголовной ответственности, привлекается к уголовной ответственности по соответствующей статье Особенной части УК РФ.</w:t>
      </w:r>
    </w:p>
    <w:p w:rsidR="00566FAF" w:rsidRPr="00FF7A6F" w:rsidRDefault="00566FAF" w:rsidP="00566FAF">
      <w:pPr>
        <w:pStyle w:val="aff2"/>
        <w:widowControl w:val="0"/>
        <w:spacing w:line="276" w:lineRule="auto"/>
        <w:ind w:firstLine="567"/>
        <w:jc w:val="both"/>
        <w:rPr>
          <w:rFonts w:ascii="Times New Roman" w:hAnsi="Times New Roman"/>
          <w:sz w:val="24"/>
          <w:szCs w:val="24"/>
          <w:vertAlign w:val="superscript"/>
        </w:rPr>
      </w:pPr>
      <w:r w:rsidRPr="00FF7A6F">
        <w:rPr>
          <w:rFonts w:ascii="Times New Roman" w:hAnsi="Times New Roman"/>
          <w:sz w:val="24"/>
          <w:szCs w:val="24"/>
        </w:rPr>
        <w:t>Следовательно, главной отличительной чертой данного основания освобождения от уголовной ответственности является помимо прочих, известных ранее обязательных условий уплата судебного штрафа. Отдельно необходимо упомянуть о размерах назначаемого судебного штрафа при применении норм ст. 76</w:t>
      </w:r>
      <w:r w:rsidRPr="00FF7A6F">
        <w:rPr>
          <w:rFonts w:ascii="Times New Roman" w:hAnsi="Times New Roman"/>
          <w:sz w:val="24"/>
          <w:szCs w:val="24"/>
          <w:vertAlign w:val="superscript"/>
        </w:rPr>
        <w:t>2</w:t>
      </w:r>
      <w:r w:rsidRPr="00FF7A6F">
        <w:rPr>
          <w:rFonts w:ascii="Times New Roman" w:hAnsi="Times New Roman"/>
          <w:sz w:val="24"/>
          <w:szCs w:val="24"/>
        </w:rPr>
        <w:t>.</w:t>
      </w:r>
      <w:r w:rsidRPr="00FF7A6F">
        <w:rPr>
          <w:rFonts w:ascii="Times New Roman" w:hAnsi="Times New Roman"/>
          <w:sz w:val="24"/>
          <w:szCs w:val="24"/>
          <w:vertAlign w:val="superscript"/>
        </w:rPr>
        <w:t xml:space="preserve">          </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В ст. 104</w:t>
      </w:r>
      <w:r w:rsidRPr="00FF7A6F">
        <w:rPr>
          <w:rFonts w:ascii="Times New Roman" w:hAnsi="Times New Roman"/>
          <w:sz w:val="24"/>
          <w:szCs w:val="24"/>
          <w:vertAlign w:val="superscript"/>
        </w:rPr>
        <w:t xml:space="preserve">5 </w:t>
      </w:r>
      <w:r w:rsidRPr="00FF7A6F">
        <w:rPr>
          <w:rFonts w:ascii="Times New Roman" w:hAnsi="Times New Roman"/>
          <w:sz w:val="24"/>
          <w:szCs w:val="24"/>
        </w:rPr>
        <w:t>установлен порядок определения размера судебного штрафа. В соответствии с частью 1 данной статьи судебный штраф не должен превышать половину максимального размера штрафа, назначение которого возможно согласно санкции соответствующей статьи Особенной части УК РФ. Если в санкции статьи Особенной части не предусмотрено наказание в виде штрафа за совершение подобного преступления, то размер судебного штрафа не может превышать двухсот пятидесяти тысяч рублей.</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Нижние пределы суммы судебного штрафа в данной статье не указаны, при этом судьям при назначении размера судебного штрафа рекомендуется оценить все обстоятельства совершенного деяния, в частности, тяжесть преступления, наступившие последствия, имущественное положение лица, совершившего преступление, и его семьи.</w:t>
      </w:r>
    </w:p>
    <w:p w:rsidR="00566FAF" w:rsidRPr="00FF7A6F" w:rsidRDefault="00A86AAF" w:rsidP="00566FAF">
      <w:pPr>
        <w:pStyle w:val="aff2"/>
        <w:widowControl w:val="0"/>
        <w:spacing w:line="276" w:lineRule="auto"/>
        <w:ind w:firstLine="567"/>
        <w:jc w:val="both"/>
        <w:rPr>
          <w:rFonts w:ascii="Times New Roman" w:hAnsi="Times New Roman"/>
          <w:sz w:val="24"/>
          <w:szCs w:val="24"/>
        </w:rPr>
      </w:pPr>
      <w:r w:rsidRPr="00A86AAF">
        <w:rPr>
          <w:rFonts w:ascii="Times New Roman" w:hAnsi="Times New Roman"/>
          <w:b/>
          <w:sz w:val="24"/>
          <w:szCs w:val="24"/>
        </w:rPr>
        <w:t>Выводы.</w:t>
      </w:r>
      <w:r>
        <w:rPr>
          <w:rFonts w:ascii="Times New Roman" w:hAnsi="Times New Roman"/>
          <w:sz w:val="24"/>
          <w:szCs w:val="24"/>
        </w:rPr>
        <w:t xml:space="preserve"> </w:t>
      </w:r>
      <w:r w:rsidR="00566FAF" w:rsidRPr="00FF7A6F">
        <w:rPr>
          <w:rFonts w:ascii="Times New Roman" w:hAnsi="Times New Roman"/>
          <w:sz w:val="24"/>
          <w:szCs w:val="24"/>
        </w:rPr>
        <w:t xml:space="preserve">В настоящее время в виду незначительного периода времени, который прошел с момента дополнения УК РФ новым основанием освобождения от уголовной ответственности, отсутствует возможность приведения статистики применения соответствующего основания. </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lastRenderedPageBreak/>
        <w:t>Судебная власть должна оценить соответствующее новшество как дополнительный полезный инструмент, позволяющий привлекать лиц к ответственности, вместе с тем освобождая их от уголовной ответственности.</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 xml:space="preserve">Внесение в УК РФ нового основания освобождения от уголовной ответственности с применением судебного штрафа свидетельствует о заинтересованности государства в изменении уголовного законодательства, исходя из принципа гуманности, так как это способствует исправлению граждан, осознанию ими всей тяжести ответственности перед законом. </w:t>
      </w:r>
    </w:p>
    <w:p w:rsidR="00566FAF" w:rsidRPr="00FF7A6F" w:rsidRDefault="00566FAF" w:rsidP="00C33782">
      <w:pPr>
        <w:widowControl w:val="0"/>
        <w:spacing w:after="0" w:line="240" w:lineRule="auto"/>
        <w:rPr>
          <w:rFonts w:ascii="Times New Roman" w:hAnsi="Times New Roman"/>
          <w:sz w:val="16"/>
          <w:szCs w:val="16"/>
        </w:rPr>
      </w:pPr>
    </w:p>
    <w:p w:rsidR="00566FAF" w:rsidRPr="00FF7A6F" w:rsidRDefault="00566FAF" w:rsidP="00C33782">
      <w:pPr>
        <w:widowControl w:val="0"/>
        <w:tabs>
          <w:tab w:val="left" w:pos="4125"/>
        </w:tabs>
        <w:spacing w:after="0" w:line="240" w:lineRule="auto"/>
        <w:jc w:val="center"/>
        <w:rPr>
          <w:rFonts w:ascii="Times New Roman" w:hAnsi="Times New Roman"/>
          <w:sz w:val="24"/>
          <w:szCs w:val="24"/>
        </w:rPr>
      </w:pPr>
      <w:r w:rsidRPr="00FF7A6F">
        <w:rPr>
          <w:rFonts w:ascii="Times New Roman" w:hAnsi="Times New Roman"/>
          <w:b/>
          <w:sz w:val="24"/>
          <w:szCs w:val="24"/>
        </w:rPr>
        <w:t>Литература:</w:t>
      </w:r>
    </w:p>
    <w:p w:rsidR="00566FAF" w:rsidRPr="00FF7A6F" w:rsidRDefault="00566FAF" w:rsidP="00C33782">
      <w:pPr>
        <w:pStyle w:val="aff7"/>
        <w:widowControl w:val="0"/>
        <w:numPr>
          <w:ilvl w:val="0"/>
          <w:numId w:val="48"/>
        </w:numPr>
        <w:ind w:left="1134" w:right="990"/>
        <w:jc w:val="both"/>
      </w:pPr>
      <w:r w:rsidRPr="00FF7A6F">
        <w:t>Уголовный кодекс Российской Федерации (</w:t>
      </w:r>
      <w:r w:rsidRPr="00FF7A6F">
        <w:rPr>
          <w:shd w:val="clear" w:color="auto" w:fill="FFFFFF"/>
        </w:rPr>
        <w:t>принят 13.06.1996). М., 2016.</w:t>
      </w:r>
    </w:p>
    <w:p w:rsidR="00566FAF" w:rsidRPr="00FF7A6F" w:rsidRDefault="00566FAF" w:rsidP="00C33782">
      <w:pPr>
        <w:pStyle w:val="aff2"/>
        <w:widowControl w:val="0"/>
        <w:numPr>
          <w:ilvl w:val="0"/>
          <w:numId w:val="48"/>
        </w:numPr>
        <w:ind w:left="1134" w:right="990"/>
        <w:jc w:val="both"/>
        <w:rPr>
          <w:rFonts w:ascii="Times New Roman" w:hAnsi="Times New Roman"/>
          <w:sz w:val="20"/>
          <w:szCs w:val="20"/>
        </w:rPr>
      </w:pPr>
      <w:r w:rsidRPr="00FF7A6F">
        <w:rPr>
          <w:rFonts w:ascii="Times New Roman" w:hAnsi="Times New Roman"/>
          <w:sz w:val="20"/>
          <w:szCs w:val="20"/>
        </w:rPr>
        <w:t>Федеральный закон от 3 июля 2016 г. № 323-ФЗ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w:t>
      </w:r>
    </w:p>
    <w:p w:rsidR="00566FAF" w:rsidRPr="00FF7A6F" w:rsidRDefault="00566FAF" w:rsidP="00C33782">
      <w:pPr>
        <w:pStyle w:val="aff7"/>
        <w:widowControl w:val="0"/>
        <w:numPr>
          <w:ilvl w:val="0"/>
          <w:numId w:val="48"/>
        </w:numPr>
        <w:ind w:left="1134" w:right="990"/>
      </w:pPr>
      <w:r w:rsidRPr="00FF7A6F">
        <w:t>Бахмадов Б.Д. К вопросу соотношения освобождения от уголовной ответственности и прекращения уголовного преследования. Вестник Чеченского государственного университета. 2015. № 2. С. 173–179.</w:t>
      </w:r>
    </w:p>
    <w:p w:rsidR="00566FAF" w:rsidRPr="00FF7A6F" w:rsidRDefault="00566FAF" w:rsidP="00C33782">
      <w:pPr>
        <w:pStyle w:val="aff2"/>
        <w:widowControl w:val="0"/>
        <w:jc w:val="both"/>
        <w:rPr>
          <w:rFonts w:ascii="Times New Roman" w:hAnsi="Times New Roman"/>
          <w:sz w:val="24"/>
          <w:szCs w:val="24"/>
        </w:rPr>
      </w:pPr>
    </w:p>
    <w:p w:rsidR="00566FAF" w:rsidRPr="00FF7A6F" w:rsidRDefault="00566FAF" w:rsidP="00566FAF">
      <w:pPr>
        <w:pStyle w:val="aff2"/>
        <w:widowControl w:val="0"/>
        <w:spacing w:line="276" w:lineRule="auto"/>
        <w:jc w:val="both"/>
        <w:rPr>
          <w:rFonts w:ascii="Times New Roman" w:hAnsi="Times New Roman"/>
          <w:sz w:val="24"/>
          <w:szCs w:val="24"/>
        </w:rPr>
      </w:pPr>
    </w:p>
    <w:p w:rsidR="00566FAF" w:rsidRPr="00FF7A6F" w:rsidRDefault="00566FAF" w:rsidP="00566FAF">
      <w:pPr>
        <w:pStyle w:val="aff2"/>
        <w:widowControl w:val="0"/>
        <w:spacing w:line="276" w:lineRule="auto"/>
        <w:jc w:val="both"/>
        <w:rPr>
          <w:rFonts w:ascii="Times New Roman" w:hAnsi="Times New Roman"/>
          <w:b/>
          <w:sz w:val="24"/>
          <w:szCs w:val="24"/>
        </w:rPr>
      </w:pPr>
      <w:r w:rsidRPr="00FF7A6F">
        <w:rPr>
          <w:rFonts w:ascii="Times New Roman" w:hAnsi="Times New Roman"/>
          <w:b/>
          <w:sz w:val="24"/>
          <w:szCs w:val="24"/>
        </w:rPr>
        <w:t>УДК 347.92</w:t>
      </w:r>
    </w:p>
    <w:p w:rsidR="00566FAF" w:rsidRPr="00FF7A6F" w:rsidRDefault="00566FAF" w:rsidP="00566FAF">
      <w:pPr>
        <w:pStyle w:val="aff2"/>
        <w:widowControl w:val="0"/>
        <w:spacing w:line="276" w:lineRule="auto"/>
        <w:jc w:val="both"/>
        <w:rPr>
          <w:rFonts w:ascii="Times New Roman" w:hAnsi="Times New Roman"/>
          <w:b/>
          <w:sz w:val="24"/>
          <w:szCs w:val="24"/>
        </w:rPr>
      </w:pPr>
    </w:p>
    <w:p w:rsidR="00566FAF" w:rsidRPr="00FF7A6F" w:rsidRDefault="00566FAF" w:rsidP="00566FAF">
      <w:pPr>
        <w:pStyle w:val="aff2"/>
        <w:widowControl w:val="0"/>
        <w:spacing w:line="276" w:lineRule="auto"/>
        <w:jc w:val="center"/>
        <w:rPr>
          <w:rFonts w:ascii="Times New Roman" w:hAnsi="Times New Roman"/>
          <w:b/>
          <w:sz w:val="24"/>
          <w:szCs w:val="24"/>
        </w:rPr>
        <w:sectPr w:rsidR="00566FAF" w:rsidRPr="00FF7A6F" w:rsidSect="00406046">
          <w:footnotePr>
            <w:numRestart w:val="eachPage"/>
          </w:footnotePr>
          <w:type w:val="continuous"/>
          <w:pgSz w:w="11906" w:h="16838"/>
          <w:pgMar w:top="1134" w:right="1418" w:bottom="1134" w:left="1418" w:header="709" w:footer="709" w:gutter="0"/>
          <w:cols w:space="708"/>
          <w:docGrid w:linePitch="360"/>
        </w:sectPr>
      </w:pPr>
    </w:p>
    <w:p w:rsidR="00566FAF" w:rsidRPr="00FF7A6F" w:rsidRDefault="00566FAF" w:rsidP="00566FAF">
      <w:pPr>
        <w:pStyle w:val="aff2"/>
        <w:widowControl w:val="0"/>
        <w:spacing w:line="276" w:lineRule="auto"/>
        <w:ind w:right="-355"/>
        <w:rPr>
          <w:rFonts w:ascii="Times New Roman" w:hAnsi="Times New Roman"/>
          <w:b/>
          <w:sz w:val="24"/>
          <w:szCs w:val="24"/>
        </w:rPr>
      </w:pPr>
      <w:r w:rsidRPr="00FF7A6F">
        <w:rPr>
          <w:rFonts w:ascii="Times New Roman" w:hAnsi="Times New Roman"/>
          <w:b/>
          <w:sz w:val="24"/>
          <w:szCs w:val="24"/>
        </w:rPr>
        <w:lastRenderedPageBreak/>
        <w:t>ВОЗРАСТ УГОЛОВНОЙ ОТВЕТСТВЕННОСТИ В УГОЛОВНОМ ПРАВЕ РОССИИ</w:t>
      </w:r>
    </w:p>
    <w:p w:rsidR="00566FAF" w:rsidRPr="00FF7A6F" w:rsidRDefault="00566FAF" w:rsidP="00566FAF">
      <w:pPr>
        <w:pStyle w:val="aff2"/>
        <w:widowControl w:val="0"/>
        <w:spacing w:line="276" w:lineRule="auto"/>
        <w:ind w:right="-355"/>
        <w:rPr>
          <w:rFonts w:ascii="Times New Roman" w:hAnsi="Times New Roman"/>
          <w:b/>
          <w:sz w:val="24"/>
          <w:szCs w:val="24"/>
        </w:rPr>
      </w:pPr>
    </w:p>
    <w:p w:rsidR="00566FAF" w:rsidRPr="00FF7A6F" w:rsidRDefault="00566FAF" w:rsidP="00566FAF">
      <w:pPr>
        <w:pStyle w:val="aff2"/>
        <w:widowControl w:val="0"/>
        <w:spacing w:line="276" w:lineRule="auto"/>
        <w:ind w:right="-355"/>
        <w:rPr>
          <w:rFonts w:ascii="Times New Roman" w:hAnsi="Times New Roman"/>
          <w:b/>
          <w:i/>
          <w:sz w:val="24"/>
          <w:szCs w:val="24"/>
        </w:rPr>
      </w:pPr>
      <w:r w:rsidRPr="00FF7A6F">
        <w:rPr>
          <w:rFonts w:ascii="Times New Roman" w:hAnsi="Times New Roman"/>
          <w:b/>
          <w:i/>
          <w:sz w:val="24"/>
          <w:szCs w:val="24"/>
        </w:rPr>
        <w:t xml:space="preserve">Т.Ш-М. Едреев, </w:t>
      </w:r>
    </w:p>
    <w:p w:rsidR="00566FAF" w:rsidRPr="00FF7A6F" w:rsidRDefault="00566FAF" w:rsidP="00566FAF">
      <w:pPr>
        <w:pStyle w:val="aff2"/>
        <w:widowControl w:val="0"/>
        <w:spacing w:line="276" w:lineRule="auto"/>
        <w:ind w:right="-355"/>
        <w:rPr>
          <w:rFonts w:ascii="Times New Roman" w:hAnsi="Times New Roman"/>
          <w:sz w:val="24"/>
          <w:szCs w:val="24"/>
        </w:rPr>
      </w:pPr>
      <w:r w:rsidRPr="00FF7A6F">
        <w:rPr>
          <w:rFonts w:ascii="Times New Roman" w:hAnsi="Times New Roman"/>
          <w:i/>
          <w:sz w:val="24"/>
          <w:szCs w:val="24"/>
        </w:rPr>
        <w:t>ассистент кафедры уголовного права и криминологии Чеченского госуниверситета</w:t>
      </w:r>
      <w:r w:rsidRPr="00FF7A6F">
        <w:rPr>
          <w:rFonts w:ascii="Times New Roman" w:hAnsi="Times New Roman"/>
          <w:sz w:val="24"/>
          <w:szCs w:val="24"/>
        </w:rPr>
        <w:t xml:space="preserve"> </w:t>
      </w:r>
    </w:p>
    <w:p w:rsidR="00566FAF" w:rsidRPr="00FF7A6F" w:rsidRDefault="00566FAF" w:rsidP="00566FAF">
      <w:pPr>
        <w:pStyle w:val="aff2"/>
        <w:widowControl w:val="0"/>
        <w:spacing w:line="276" w:lineRule="auto"/>
        <w:rPr>
          <w:rFonts w:ascii="Times New Roman" w:hAnsi="Times New Roman"/>
          <w:b/>
          <w:sz w:val="24"/>
          <w:szCs w:val="24"/>
          <w:lang w:val="en-US"/>
        </w:rPr>
      </w:pPr>
      <w:r w:rsidRPr="00FF7A6F">
        <w:rPr>
          <w:rFonts w:ascii="Times New Roman" w:hAnsi="Times New Roman"/>
          <w:b/>
          <w:sz w:val="24"/>
          <w:szCs w:val="24"/>
          <w:lang w:val="en-US"/>
        </w:rPr>
        <w:lastRenderedPageBreak/>
        <w:t>THE AGE OF CRIMINAL LIABILITY IN CRIMINAL LAW OF RUSSIA</w:t>
      </w:r>
    </w:p>
    <w:p w:rsidR="00566FAF" w:rsidRPr="00FF7A6F" w:rsidRDefault="00566FAF" w:rsidP="00566FAF">
      <w:pPr>
        <w:pStyle w:val="aff2"/>
        <w:widowControl w:val="0"/>
        <w:spacing w:line="276" w:lineRule="auto"/>
        <w:rPr>
          <w:rFonts w:ascii="Times New Roman" w:hAnsi="Times New Roman"/>
          <w:sz w:val="24"/>
          <w:szCs w:val="24"/>
          <w:lang w:val="en-US"/>
        </w:rPr>
      </w:pPr>
    </w:p>
    <w:p w:rsidR="00566FAF" w:rsidRPr="00FF7A6F" w:rsidRDefault="00566FAF" w:rsidP="00566FAF">
      <w:pPr>
        <w:pStyle w:val="aff2"/>
        <w:widowControl w:val="0"/>
        <w:spacing w:line="276" w:lineRule="auto"/>
        <w:rPr>
          <w:rFonts w:ascii="Times New Roman" w:hAnsi="Times New Roman"/>
          <w:b/>
          <w:i/>
          <w:sz w:val="24"/>
          <w:szCs w:val="24"/>
          <w:lang w:val="en-US"/>
        </w:rPr>
      </w:pPr>
      <w:r w:rsidRPr="00FF7A6F">
        <w:rPr>
          <w:rFonts w:ascii="Times New Roman" w:hAnsi="Times New Roman"/>
          <w:b/>
          <w:i/>
          <w:sz w:val="24"/>
          <w:szCs w:val="24"/>
          <w:lang w:val="en-US"/>
        </w:rPr>
        <w:t>T.S-M. Edreev,</w:t>
      </w:r>
    </w:p>
    <w:p w:rsidR="00566FAF" w:rsidRPr="00FF7A6F" w:rsidRDefault="00566FAF" w:rsidP="00566FAF">
      <w:pPr>
        <w:pStyle w:val="aff2"/>
        <w:widowControl w:val="0"/>
        <w:spacing w:line="276" w:lineRule="auto"/>
        <w:rPr>
          <w:rFonts w:ascii="Times New Roman" w:hAnsi="Times New Roman"/>
          <w:i/>
          <w:sz w:val="24"/>
          <w:szCs w:val="24"/>
          <w:lang w:val="en-US"/>
        </w:rPr>
      </w:pPr>
      <w:r w:rsidRPr="00FF7A6F">
        <w:rPr>
          <w:rFonts w:ascii="Times New Roman" w:hAnsi="Times New Roman"/>
          <w:i/>
          <w:sz w:val="24"/>
          <w:szCs w:val="24"/>
          <w:lang w:val="en-US"/>
        </w:rPr>
        <w:t>assistant of the Department "Criminal Law and Criminology" Chechen State University</w:t>
      </w:r>
    </w:p>
    <w:p w:rsidR="00566FAF" w:rsidRPr="00FF7A6F" w:rsidRDefault="00566FAF" w:rsidP="00566FAF">
      <w:pPr>
        <w:pStyle w:val="aff2"/>
        <w:widowControl w:val="0"/>
        <w:spacing w:line="276" w:lineRule="auto"/>
        <w:jc w:val="center"/>
        <w:rPr>
          <w:rFonts w:ascii="Times New Roman" w:hAnsi="Times New Roman"/>
          <w:b/>
          <w:i/>
          <w:sz w:val="24"/>
          <w:szCs w:val="24"/>
          <w:lang w:val="en-US"/>
        </w:rPr>
        <w:sectPr w:rsidR="00566FAF" w:rsidRPr="00FF7A6F" w:rsidSect="00566FAF">
          <w:footnotePr>
            <w:numRestart w:val="eachPage"/>
          </w:footnotePr>
          <w:type w:val="continuous"/>
          <w:pgSz w:w="11906" w:h="16838"/>
          <w:pgMar w:top="1134" w:right="1418" w:bottom="1134" w:left="1418" w:header="709" w:footer="709" w:gutter="0"/>
          <w:cols w:num="2" w:space="708"/>
          <w:docGrid w:linePitch="360"/>
        </w:sectPr>
      </w:pPr>
    </w:p>
    <w:p w:rsidR="00566FAF" w:rsidRPr="00FF7A6F" w:rsidRDefault="00566FAF" w:rsidP="00566FAF">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66FAF" w:rsidRPr="00FF7A6F" w:rsidRDefault="00566FAF" w:rsidP="00566FAF">
      <w:pPr>
        <w:widowControl w:val="0"/>
        <w:spacing w:after="0"/>
        <w:rPr>
          <w:rFonts w:ascii="Times New Roman" w:hAnsi="Times New Roman"/>
          <w:sz w:val="4"/>
          <w:szCs w:val="4"/>
          <w:lang w:val="en-US"/>
        </w:rPr>
      </w:pPr>
    </w:p>
    <w:p w:rsidR="00566FAF" w:rsidRPr="00FF7A6F" w:rsidRDefault="00566FAF" w:rsidP="00E35399">
      <w:pPr>
        <w:pStyle w:val="aff2"/>
        <w:widowControl w:val="0"/>
        <w:spacing w:line="276" w:lineRule="auto"/>
        <w:ind w:left="993" w:right="848"/>
        <w:jc w:val="both"/>
        <w:rPr>
          <w:rFonts w:ascii="Times New Roman" w:hAnsi="Times New Roman"/>
          <w:i/>
          <w:sz w:val="20"/>
          <w:szCs w:val="20"/>
          <w:shd w:val="clear" w:color="auto" w:fill="FFFFFF"/>
        </w:rPr>
      </w:pPr>
      <w:r w:rsidRPr="00FF7A6F">
        <w:rPr>
          <w:rFonts w:ascii="Times New Roman" w:hAnsi="Times New Roman"/>
          <w:b/>
          <w:i/>
          <w:sz w:val="20"/>
          <w:szCs w:val="20"/>
        </w:rPr>
        <w:t>Аннотация.</w:t>
      </w:r>
      <w:r w:rsidRPr="00FF7A6F">
        <w:rPr>
          <w:rFonts w:ascii="Times New Roman" w:hAnsi="Times New Roman"/>
          <w:i/>
          <w:sz w:val="20"/>
          <w:szCs w:val="20"/>
          <w:shd w:val="clear" w:color="auto" w:fill="FFFFFF"/>
        </w:rPr>
        <w:t xml:space="preserve"> В данной статье рассматривается возраст уголовной ответственности, которая обусловлена факторами: последовательно выраженной и проявляющейся в законотворчестве и правоприменительной практике тенденцией гуманизации форм и методов борьбы с преступностью. </w:t>
      </w:r>
    </w:p>
    <w:p w:rsidR="00566FAF" w:rsidRPr="00FF7A6F" w:rsidRDefault="00566FAF" w:rsidP="00E35399">
      <w:pPr>
        <w:pStyle w:val="aff2"/>
        <w:widowControl w:val="0"/>
        <w:spacing w:line="276" w:lineRule="auto"/>
        <w:ind w:left="993" w:right="848"/>
        <w:jc w:val="both"/>
        <w:rPr>
          <w:rFonts w:ascii="Times New Roman" w:hAnsi="Times New Roman"/>
          <w:i/>
          <w:sz w:val="20"/>
          <w:szCs w:val="20"/>
        </w:rPr>
      </w:pPr>
      <w:r w:rsidRPr="00FF7A6F">
        <w:rPr>
          <w:rFonts w:ascii="Times New Roman" w:hAnsi="Times New Roman"/>
          <w:b/>
          <w:i/>
          <w:sz w:val="20"/>
          <w:szCs w:val="20"/>
        </w:rPr>
        <w:t>Ключевые слова:</w:t>
      </w:r>
      <w:r w:rsidRPr="00FF7A6F">
        <w:rPr>
          <w:rFonts w:ascii="Times New Roman" w:hAnsi="Times New Roman"/>
          <w:i/>
          <w:sz w:val="20"/>
          <w:szCs w:val="20"/>
        </w:rPr>
        <w:t xml:space="preserve"> уголовное право, возраст уголовной ответственности, преступление, минимальные пределы, уголовный кодекс. </w:t>
      </w:r>
    </w:p>
    <w:p w:rsidR="00566FAF" w:rsidRPr="00FF7A6F" w:rsidRDefault="00566FAF" w:rsidP="00E35399">
      <w:pPr>
        <w:pStyle w:val="aff2"/>
        <w:widowControl w:val="0"/>
        <w:spacing w:line="276" w:lineRule="auto"/>
        <w:ind w:left="993" w:right="848"/>
        <w:jc w:val="both"/>
        <w:rPr>
          <w:rFonts w:ascii="Times New Roman" w:hAnsi="Times New Roman"/>
          <w:i/>
          <w:sz w:val="16"/>
          <w:szCs w:val="16"/>
        </w:rPr>
      </w:pPr>
    </w:p>
    <w:p w:rsidR="00566FAF" w:rsidRPr="00FF7A6F" w:rsidRDefault="00566FAF" w:rsidP="00E35399">
      <w:pPr>
        <w:pStyle w:val="aff2"/>
        <w:widowControl w:val="0"/>
        <w:spacing w:line="276" w:lineRule="auto"/>
        <w:ind w:left="993" w:right="848"/>
        <w:jc w:val="both"/>
        <w:rPr>
          <w:rFonts w:ascii="Times New Roman" w:hAnsi="Times New Roman"/>
          <w:i/>
          <w:sz w:val="20"/>
          <w:szCs w:val="20"/>
          <w:lang w:val="en-US"/>
        </w:rPr>
      </w:pPr>
      <w:r w:rsidRPr="00FF7A6F">
        <w:rPr>
          <w:rFonts w:ascii="Times New Roman" w:hAnsi="Times New Roman"/>
          <w:b/>
          <w:i/>
          <w:sz w:val="20"/>
          <w:szCs w:val="20"/>
          <w:lang w:val="en-US"/>
        </w:rPr>
        <w:t>Abstract.</w:t>
      </w:r>
      <w:r w:rsidRPr="00FF7A6F">
        <w:rPr>
          <w:rFonts w:ascii="Times New Roman" w:hAnsi="Times New Roman"/>
          <w:i/>
          <w:sz w:val="20"/>
          <w:szCs w:val="20"/>
          <w:lang w:val="en-US"/>
        </w:rPr>
        <w:t xml:space="preserve"> This article discusses the age of criminal responsibility which is caused by several factors: consistently expressed and manifested in legislation and law enforcement practice, the trend of humanization of the forms and methods of combating crime.  </w:t>
      </w:r>
    </w:p>
    <w:p w:rsidR="00566FAF" w:rsidRPr="00FF7A6F" w:rsidRDefault="00566FAF" w:rsidP="00E35399">
      <w:pPr>
        <w:pStyle w:val="aff2"/>
        <w:widowControl w:val="0"/>
        <w:spacing w:line="276" w:lineRule="auto"/>
        <w:ind w:left="993" w:right="848"/>
        <w:jc w:val="both"/>
        <w:rPr>
          <w:rFonts w:ascii="Times New Roman" w:hAnsi="Times New Roman"/>
          <w:i/>
          <w:sz w:val="20"/>
          <w:szCs w:val="20"/>
          <w:lang w:val="en-US"/>
        </w:rPr>
      </w:pPr>
      <w:r w:rsidRPr="00FF7A6F">
        <w:rPr>
          <w:rFonts w:ascii="Times New Roman" w:hAnsi="Times New Roman"/>
          <w:b/>
          <w:i/>
          <w:sz w:val="20"/>
          <w:szCs w:val="20"/>
          <w:lang w:val="en-US"/>
        </w:rPr>
        <w:t>Key words:</w:t>
      </w:r>
      <w:r w:rsidRPr="00FF7A6F">
        <w:rPr>
          <w:rFonts w:ascii="Times New Roman" w:hAnsi="Times New Roman"/>
          <w:i/>
          <w:sz w:val="20"/>
          <w:szCs w:val="20"/>
          <w:lang w:val="en-US"/>
        </w:rPr>
        <w:t xml:space="preserve"> criminal law, the age of criminal responsibility, the crime, the minimum limits, the Criminal Code.</w:t>
      </w:r>
    </w:p>
    <w:p w:rsidR="00566FAF" w:rsidRPr="00FF7A6F" w:rsidRDefault="00566FAF" w:rsidP="00566FAF">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r w:rsidRPr="00FF7A6F">
        <w:rPr>
          <w:rFonts w:ascii="Times New Roman" w:hAnsi="Times New Roman"/>
          <w:sz w:val="24"/>
          <w:szCs w:val="24"/>
          <w:lang w:val="en-US"/>
        </w:rPr>
        <w:tab/>
      </w:r>
    </w:p>
    <w:p w:rsidR="00566FAF" w:rsidRPr="00FF7A6F" w:rsidRDefault="00566FAF" w:rsidP="00566FAF">
      <w:pPr>
        <w:widowControl w:val="0"/>
        <w:spacing w:after="0"/>
        <w:rPr>
          <w:rFonts w:ascii="Times New Roman" w:hAnsi="Times New Roman"/>
          <w:sz w:val="4"/>
          <w:szCs w:val="4"/>
          <w:lang w:val="en-US"/>
        </w:rPr>
      </w:pPr>
    </w:p>
    <w:p w:rsidR="00566FAF" w:rsidRPr="00FF7A6F" w:rsidRDefault="00A86AAF" w:rsidP="00566FAF">
      <w:pPr>
        <w:pStyle w:val="aff2"/>
        <w:widowControl w:val="0"/>
        <w:spacing w:line="276" w:lineRule="auto"/>
        <w:ind w:firstLine="567"/>
        <w:jc w:val="both"/>
        <w:rPr>
          <w:rFonts w:ascii="Times New Roman" w:hAnsi="Times New Roman"/>
          <w:sz w:val="24"/>
          <w:szCs w:val="24"/>
        </w:rPr>
      </w:pPr>
      <w:r w:rsidRPr="00A86AAF">
        <w:rPr>
          <w:rFonts w:ascii="Times New Roman" w:hAnsi="Times New Roman"/>
          <w:b/>
          <w:sz w:val="24"/>
          <w:szCs w:val="24"/>
        </w:rPr>
        <w:t>Введение.</w:t>
      </w:r>
      <w:r>
        <w:rPr>
          <w:rFonts w:ascii="Times New Roman" w:hAnsi="Times New Roman"/>
          <w:sz w:val="24"/>
          <w:szCs w:val="24"/>
        </w:rPr>
        <w:t xml:space="preserve"> </w:t>
      </w:r>
      <w:r w:rsidR="00566FAF" w:rsidRPr="00FF7A6F">
        <w:rPr>
          <w:rFonts w:ascii="Times New Roman" w:hAnsi="Times New Roman"/>
          <w:sz w:val="24"/>
          <w:szCs w:val="24"/>
        </w:rPr>
        <w:t>Возраст уголовной ответственности – это минимальный возрастной предел, по достижении которого лицо может быть привлечено к уголовной ответственности за совершение уголовно преследуемого деяния.</w:t>
      </w:r>
    </w:p>
    <w:p w:rsidR="00566FAF" w:rsidRPr="00FF7A6F" w:rsidRDefault="00A86AAF" w:rsidP="00566FAF">
      <w:pPr>
        <w:pStyle w:val="aff2"/>
        <w:widowControl w:val="0"/>
        <w:spacing w:line="276" w:lineRule="auto"/>
        <w:ind w:firstLine="567"/>
        <w:jc w:val="both"/>
        <w:rPr>
          <w:rFonts w:ascii="Times New Roman" w:hAnsi="Times New Roman"/>
          <w:sz w:val="24"/>
          <w:szCs w:val="24"/>
        </w:rPr>
      </w:pPr>
      <w:r w:rsidRPr="00A86AAF">
        <w:rPr>
          <w:rFonts w:ascii="Times New Roman" w:hAnsi="Times New Roman"/>
          <w:b/>
          <w:sz w:val="24"/>
          <w:szCs w:val="24"/>
        </w:rPr>
        <w:t>Основная часть.</w:t>
      </w:r>
      <w:r>
        <w:rPr>
          <w:rFonts w:ascii="Times New Roman" w:hAnsi="Times New Roman"/>
          <w:sz w:val="24"/>
          <w:szCs w:val="24"/>
        </w:rPr>
        <w:t xml:space="preserve"> </w:t>
      </w:r>
      <w:r w:rsidR="00566FAF" w:rsidRPr="00FF7A6F">
        <w:rPr>
          <w:rFonts w:ascii="Times New Roman" w:hAnsi="Times New Roman"/>
          <w:sz w:val="24"/>
          <w:szCs w:val="24"/>
        </w:rPr>
        <w:t xml:space="preserve">В части 1 статьи 20 Уголовного Кодекса России (далее – УК РФ) предусмотрено, что общим возрастом привлечения лица к уголовной ответственности является достижение 16 лет, однако в части 2 данной статьи предусмотрены отдельные составы преступлений, для которых возраст привлечения к уголовной ответственности снижен до 14 лет. Как правило, это такие составы </w:t>
      </w:r>
      <w:r w:rsidR="00566FAF" w:rsidRPr="00FF7A6F">
        <w:rPr>
          <w:rFonts w:ascii="Times New Roman" w:hAnsi="Times New Roman"/>
          <w:sz w:val="24"/>
          <w:szCs w:val="24"/>
        </w:rPr>
        <w:lastRenderedPageBreak/>
        <w:t xml:space="preserve">преступлений, которые представляют наибольшую опасность для личности, общества и государства. Подобные составы преступлений отличаются более </w:t>
      </w:r>
      <w:proofErr w:type="gramStart"/>
      <w:r w:rsidR="00566FAF" w:rsidRPr="00FF7A6F">
        <w:rPr>
          <w:rFonts w:ascii="Times New Roman" w:hAnsi="Times New Roman"/>
          <w:sz w:val="24"/>
          <w:szCs w:val="24"/>
        </w:rPr>
        <w:t>тяжкими</w:t>
      </w:r>
      <w:proofErr w:type="gramEnd"/>
      <w:r w:rsidR="00566FAF" w:rsidRPr="00FF7A6F">
        <w:rPr>
          <w:rFonts w:ascii="Times New Roman" w:hAnsi="Times New Roman"/>
          <w:sz w:val="24"/>
          <w:szCs w:val="24"/>
        </w:rPr>
        <w:t xml:space="preserve"> последст</w:t>
      </w:r>
      <w:r w:rsidR="00C33782">
        <w:rPr>
          <w:rFonts w:ascii="Times New Roman" w:hAnsi="Times New Roman"/>
          <w:sz w:val="24"/>
          <w:szCs w:val="24"/>
        </w:rPr>
        <w:t>-</w:t>
      </w:r>
      <w:r w:rsidR="00566FAF" w:rsidRPr="00FF7A6F">
        <w:rPr>
          <w:rFonts w:ascii="Times New Roman" w:hAnsi="Times New Roman"/>
          <w:sz w:val="24"/>
          <w:szCs w:val="24"/>
        </w:rPr>
        <w:t xml:space="preserve">виями и высокой распространенностью, что вызывает закономерную реакцию государства в виде снижения возрастного предела привлечения к уголовной ответственности.  </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 xml:space="preserve">Наряду с перечисленными выше, имеются составы преступлений, для привлечения к уголовной ответственности по которым установлен повышенный возраст уголовной ответственности. </w:t>
      </w:r>
      <w:proofErr w:type="gramStart"/>
      <w:r w:rsidRPr="00FF7A6F">
        <w:rPr>
          <w:rFonts w:ascii="Times New Roman" w:hAnsi="Times New Roman"/>
          <w:sz w:val="24"/>
          <w:szCs w:val="24"/>
        </w:rPr>
        <w:t>Данные составы преступлений подразделяются на две группы: во-первых, преступления, в диспозициях которых устанавливается повышенный возраст, например, ст. 135 «Развратные действия»; во-вторых, преступления, по которым лица, занимающиеся определенной профессиональной деятельностью, которая возможно при достижении необходимого возрастного ценза, в частности, ст. 305 «Вынесение заведомо неправосудных приговора, решения или иного судебного акта».</w:t>
      </w:r>
      <w:proofErr w:type="gramEnd"/>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 xml:space="preserve">Перечисленные возрастные минимумы установлены с учетом </w:t>
      </w:r>
      <w:proofErr w:type="gramStart"/>
      <w:r w:rsidRPr="00FF7A6F">
        <w:rPr>
          <w:rFonts w:ascii="Times New Roman" w:hAnsi="Times New Roman"/>
          <w:sz w:val="24"/>
          <w:szCs w:val="24"/>
        </w:rPr>
        <w:t>психофизиоло</w:t>
      </w:r>
      <w:r w:rsidR="00C33782">
        <w:rPr>
          <w:rFonts w:ascii="Times New Roman" w:hAnsi="Times New Roman"/>
          <w:sz w:val="24"/>
          <w:szCs w:val="24"/>
        </w:rPr>
        <w:t>-</w:t>
      </w:r>
      <w:r w:rsidRPr="00FF7A6F">
        <w:rPr>
          <w:rFonts w:ascii="Times New Roman" w:hAnsi="Times New Roman"/>
          <w:sz w:val="24"/>
          <w:szCs w:val="24"/>
        </w:rPr>
        <w:t>гических</w:t>
      </w:r>
      <w:proofErr w:type="gramEnd"/>
      <w:r w:rsidRPr="00FF7A6F">
        <w:rPr>
          <w:rFonts w:ascii="Times New Roman" w:hAnsi="Times New Roman"/>
          <w:sz w:val="24"/>
          <w:szCs w:val="24"/>
        </w:rPr>
        <w:t xml:space="preserve"> особенностей развития и формирования подростка, становления его как зрелой и ответственной личности, осознающей свои действия и поступки. </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Обращаясь к опыту зарубежных стран, можно отметить, что возрастные границы привлечения к уголовной ответственности в целом совпадают, тем не менее, в отдельных странах минимальный возраст привлечения к уголовной ответственности значительно ниже по сравнению с положениями российского уголовного законодательства. Данный вопрос достаточно подробно изучен, в частности, в статье Оганесяна Л.Р. «Возраст уголовной ответственности в уголовном праве зарубежных стран» [4, С. 113].</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Так, Уголовный Кодекс Болгарии устанавливает общий возраст уголовной ответственности с 18 лет, оговаривая при этом, что несовершеннолетнее лицо – достигшее 14 лет, но не достигшее 18 лет – является уголовно ответственным, если оно могло понимать характер и значение деяния и руководить своими поступками.</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 xml:space="preserve">Напротив, в Великобритании минимальный возраст уголовной ответственности значительно ниже российского аналога – всего лишь 10 лет. Однако нужно понимать, что в уголовном праве Великобритании действует определенная градация в зависимости от тяжести совершенного преступления, что означает, что столь небольшой возраст предусмотрен только для особо тяжких преступлений. </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Дискуссия о минимальных возрастных пределах уголовной ответственности по УК РФ всегда была достаточно активной, однако в последнее время, в свете нарастания террористической и экстремистской угроз в стране, рассматриваемая проблема нашла свое решение во внесение определенных поправок и дополнений в действующий УК РФ.</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В 2012 году в Государственной Думе разрабатывался законопроект по инициативе парламентской фракции ЛДПР, согласно которому минимальный возраст привлечения к уголовной ответственности предлагалось снизить с 14 до 12 лет. Однако подобная радикальная мера не вызвала понимания в обществе, так как проблема подростковой преступности должна решаться не посредством запугивания и ужесточения действующего законодательства, а путем разрешения и устранения причин и условий, способствующих криминализации подростков  [3].</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lastRenderedPageBreak/>
        <w:t xml:space="preserve">В то же время в 2016 году депутатами Госдумы VI созыва в ст. 20 УК РФ были внесены определенные дополнения. </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Так, был расширен перечень преступлений, по которым лицо может быть привлечено к уголовной ответственности с 14 лет, например, статьи 205</w:t>
      </w:r>
      <w:r w:rsidRPr="00FF7A6F">
        <w:rPr>
          <w:rFonts w:ascii="Times New Roman" w:hAnsi="Times New Roman"/>
          <w:sz w:val="24"/>
          <w:szCs w:val="24"/>
          <w:vertAlign w:val="superscript"/>
        </w:rPr>
        <w:t>3</w:t>
      </w:r>
      <w:r w:rsidRPr="00FF7A6F">
        <w:rPr>
          <w:rFonts w:ascii="Times New Roman" w:hAnsi="Times New Roman"/>
          <w:sz w:val="24"/>
          <w:szCs w:val="24"/>
        </w:rPr>
        <w:t xml:space="preserve"> «Прохождение обучения в целях осуществления террористической деятельности», 205</w:t>
      </w:r>
      <w:r w:rsidRPr="00FF7A6F">
        <w:rPr>
          <w:rFonts w:ascii="Times New Roman" w:hAnsi="Times New Roman"/>
          <w:sz w:val="24"/>
          <w:szCs w:val="24"/>
          <w:vertAlign w:val="superscript"/>
        </w:rPr>
        <w:t xml:space="preserve">4 </w:t>
      </w:r>
      <w:r w:rsidRPr="00FF7A6F">
        <w:rPr>
          <w:rFonts w:ascii="Times New Roman" w:hAnsi="Times New Roman"/>
          <w:sz w:val="24"/>
          <w:szCs w:val="24"/>
        </w:rPr>
        <w:t>«Участие в террористическом сообществе», 205</w:t>
      </w:r>
      <w:r w:rsidRPr="00FF7A6F">
        <w:rPr>
          <w:rFonts w:ascii="Times New Roman" w:hAnsi="Times New Roman"/>
          <w:sz w:val="24"/>
          <w:szCs w:val="24"/>
          <w:vertAlign w:val="superscript"/>
        </w:rPr>
        <w:t>5</w:t>
      </w:r>
      <w:r w:rsidRPr="00FF7A6F">
        <w:rPr>
          <w:rFonts w:ascii="Times New Roman" w:hAnsi="Times New Roman"/>
          <w:sz w:val="24"/>
          <w:szCs w:val="24"/>
        </w:rPr>
        <w:t xml:space="preserve"> «Участие в террористической организации» и так далее [1].</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Вместе с тем внесение некоторых составов преступлений в ч. 2 ст. 20, например, ст. 205</w:t>
      </w:r>
      <w:r w:rsidRPr="00FF7A6F">
        <w:rPr>
          <w:rFonts w:ascii="Times New Roman" w:hAnsi="Times New Roman"/>
          <w:sz w:val="24"/>
          <w:szCs w:val="24"/>
          <w:vertAlign w:val="superscript"/>
        </w:rPr>
        <w:t>6</w:t>
      </w:r>
      <w:r w:rsidRPr="00FF7A6F">
        <w:rPr>
          <w:rFonts w:ascii="Times New Roman" w:hAnsi="Times New Roman"/>
          <w:sz w:val="24"/>
          <w:szCs w:val="24"/>
        </w:rPr>
        <w:t xml:space="preserve"> «Несообщение о преступлении», вызывает определенные сомнения и вопросы в необходимости столь радикального шага. Также понятно и стремление законодательно максимально оградить российское общество от опасности террористической угрозы. </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 xml:space="preserve">Общее число составов преступлений, добавленных в ч. 2 ст. 20 УК РФ, достаточно велико, при этом можно заметить, что, в целом, все они имеют общий объект – преступления против общественной безопасности, выражающиеся в совершении преступлений террористического характера. </w:t>
      </w:r>
    </w:p>
    <w:p w:rsidR="00566FAF" w:rsidRPr="00FF7A6F" w:rsidRDefault="00566FAF" w:rsidP="00566FAF">
      <w:pPr>
        <w:pStyle w:val="aff7"/>
        <w:widowControl w:val="0"/>
        <w:spacing w:line="276" w:lineRule="auto"/>
        <w:ind w:firstLine="567"/>
        <w:jc w:val="both"/>
        <w:rPr>
          <w:sz w:val="24"/>
          <w:szCs w:val="24"/>
        </w:rPr>
      </w:pPr>
      <w:r w:rsidRPr="00FF7A6F">
        <w:rPr>
          <w:sz w:val="24"/>
          <w:szCs w:val="24"/>
        </w:rPr>
        <w:t>Молодежная среда в силу своих социальных характеристик и остроты восприятия окружающей обстановки является той частью общества, в которой наиболее быстро происходит накопление и реализация негативного протестного потенциала [4, С. 186–188].</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 xml:space="preserve">Таким образом государство реагирует на последние тенденции активизации </w:t>
      </w:r>
    </w:p>
    <w:p w:rsidR="00566FAF" w:rsidRPr="00FF7A6F" w:rsidRDefault="00566FAF" w:rsidP="00566FAF">
      <w:pPr>
        <w:pStyle w:val="aff2"/>
        <w:widowControl w:val="0"/>
        <w:spacing w:line="276" w:lineRule="auto"/>
        <w:jc w:val="both"/>
        <w:rPr>
          <w:rFonts w:ascii="Times New Roman" w:hAnsi="Times New Roman"/>
          <w:sz w:val="24"/>
          <w:szCs w:val="24"/>
        </w:rPr>
      </w:pPr>
      <w:r w:rsidRPr="00FF7A6F">
        <w:rPr>
          <w:rFonts w:ascii="Times New Roman" w:hAnsi="Times New Roman"/>
          <w:sz w:val="24"/>
          <w:szCs w:val="24"/>
        </w:rPr>
        <w:t xml:space="preserve">деятельности организаций и группировок террористической направленности, стремительное омоложение состава подобных групп. </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Безусловно, снижение возраста уголовной ответственности за преступления террористического характера представляется оправданным и своевременным, так как масштабы участия лиц, не достигших возраста уголовной ответственности, в подобного рода преступлениях вынуждают к определенным изменениям действующего уголовного законодательства. Вместе с тем снижение возраста уголовной ответственности по данным видам преступлений вряд ли способно эффективно решить подобную проблему без комплексных превентивных мер [2].</w:t>
      </w:r>
    </w:p>
    <w:p w:rsidR="00566FAF" w:rsidRPr="00FF7A6F" w:rsidRDefault="00A86AAF" w:rsidP="00A86AAF">
      <w:pPr>
        <w:pStyle w:val="aff2"/>
        <w:widowControl w:val="0"/>
        <w:spacing w:line="276" w:lineRule="auto"/>
        <w:ind w:firstLine="567"/>
        <w:jc w:val="both"/>
        <w:rPr>
          <w:rFonts w:ascii="Times New Roman" w:hAnsi="Times New Roman"/>
          <w:sz w:val="24"/>
          <w:szCs w:val="24"/>
        </w:rPr>
      </w:pPr>
      <w:r w:rsidRPr="00A86AAF">
        <w:rPr>
          <w:rFonts w:ascii="Times New Roman" w:hAnsi="Times New Roman"/>
          <w:b/>
          <w:sz w:val="24"/>
          <w:szCs w:val="24"/>
        </w:rPr>
        <w:t>Выводы.</w:t>
      </w:r>
      <w:r>
        <w:rPr>
          <w:rFonts w:ascii="Times New Roman" w:hAnsi="Times New Roman"/>
          <w:sz w:val="24"/>
          <w:szCs w:val="24"/>
        </w:rPr>
        <w:t xml:space="preserve"> </w:t>
      </w:r>
      <w:r w:rsidR="00566FAF" w:rsidRPr="00FF7A6F">
        <w:rPr>
          <w:rFonts w:ascii="Times New Roman" w:hAnsi="Times New Roman"/>
          <w:sz w:val="24"/>
          <w:szCs w:val="24"/>
        </w:rPr>
        <w:t>Подводя итоги, можно отметить, что установленные возрастные границы привлечения к уголовной ответственности в УК РФ – 16 лет по общим основаниям и 14 лет по отдельным составам – представляются сбалансированными и справедливыми, отражающими общемировые положения. Установленные возрастные отметки соответствуют особенностям психофизиологического развития подростков, осознания, понимания и принятия действующих в обществе норм права и морали. Вместе с тем, принятие антитеррористических поправок в 2016 году значительно расширило число составов, возраст привлечения к уголовной ответственности за которые снижен до 14 лет. Отмечая данное обстоятельство, необходимо отметить, что государство наряду с ужесточением статей УК РФ должно принимать и иные эффективные меры, нацеленные на формирование положительных установок в сознании подростков посредством воспитания</w:t>
      </w:r>
      <w:r w:rsidR="008F7DC4" w:rsidRPr="00FF7A6F">
        <w:rPr>
          <w:rFonts w:ascii="Times New Roman" w:hAnsi="Times New Roman"/>
          <w:sz w:val="24"/>
          <w:szCs w:val="24"/>
        </w:rPr>
        <w:t xml:space="preserve"> </w:t>
      </w:r>
      <w:r w:rsidR="00566FAF" w:rsidRPr="00FF7A6F">
        <w:rPr>
          <w:rFonts w:ascii="Times New Roman" w:hAnsi="Times New Roman"/>
          <w:sz w:val="24"/>
          <w:szCs w:val="24"/>
        </w:rPr>
        <w:t>и</w:t>
      </w:r>
      <w:r w:rsidR="008F7DC4" w:rsidRPr="00FF7A6F">
        <w:rPr>
          <w:rFonts w:ascii="Times New Roman" w:hAnsi="Times New Roman"/>
          <w:sz w:val="24"/>
          <w:szCs w:val="24"/>
        </w:rPr>
        <w:t xml:space="preserve"> </w:t>
      </w:r>
      <w:r w:rsidR="00566FAF" w:rsidRPr="00FF7A6F">
        <w:rPr>
          <w:rFonts w:ascii="Times New Roman" w:hAnsi="Times New Roman"/>
          <w:sz w:val="24"/>
          <w:szCs w:val="24"/>
        </w:rPr>
        <w:t>образования,</w:t>
      </w:r>
      <w:r w:rsidR="008F7DC4" w:rsidRPr="00FF7A6F">
        <w:rPr>
          <w:rFonts w:ascii="Times New Roman" w:hAnsi="Times New Roman"/>
          <w:sz w:val="24"/>
          <w:szCs w:val="24"/>
        </w:rPr>
        <w:t xml:space="preserve"> </w:t>
      </w:r>
      <w:r w:rsidR="00566FAF" w:rsidRPr="00FF7A6F">
        <w:rPr>
          <w:rFonts w:ascii="Times New Roman" w:hAnsi="Times New Roman"/>
          <w:sz w:val="24"/>
          <w:szCs w:val="24"/>
        </w:rPr>
        <w:t>что,</w:t>
      </w:r>
      <w:r w:rsidR="008F7DC4" w:rsidRPr="00FF7A6F">
        <w:rPr>
          <w:rFonts w:ascii="Times New Roman" w:hAnsi="Times New Roman"/>
          <w:sz w:val="24"/>
          <w:szCs w:val="24"/>
        </w:rPr>
        <w:t xml:space="preserve"> </w:t>
      </w:r>
      <w:r w:rsidR="00566FAF" w:rsidRPr="00FF7A6F">
        <w:rPr>
          <w:rFonts w:ascii="Times New Roman" w:hAnsi="Times New Roman"/>
          <w:sz w:val="24"/>
          <w:szCs w:val="24"/>
        </w:rPr>
        <w:t>естественно, невозможно без участия всего общества.</w:t>
      </w:r>
    </w:p>
    <w:p w:rsidR="00566FAF" w:rsidRPr="00FF7A6F" w:rsidRDefault="00566FAF" w:rsidP="00566FAF">
      <w:pPr>
        <w:pStyle w:val="aff2"/>
        <w:widowControl w:val="0"/>
        <w:spacing w:line="276" w:lineRule="auto"/>
        <w:ind w:firstLine="567"/>
        <w:jc w:val="both"/>
        <w:rPr>
          <w:rFonts w:ascii="Times New Roman" w:hAnsi="Times New Roman"/>
          <w:sz w:val="16"/>
          <w:szCs w:val="16"/>
        </w:rPr>
      </w:pPr>
      <w:r w:rsidRPr="00FF7A6F">
        <w:rPr>
          <w:rFonts w:ascii="Times New Roman" w:hAnsi="Times New Roman"/>
          <w:sz w:val="16"/>
          <w:szCs w:val="16"/>
        </w:rPr>
        <w:t xml:space="preserve"> </w:t>
      </w:r>
    </w:p>
    <w:p w:rsidR="00566FAF" w:rsidRPr="00FF7A6F" w:rsidRDefault="00566FAF" w:rsidP="00566FAF">
      <w:pPr>
        <w:pStyle w:val="aff2"/>
        <w:widowControl w:val="0"/>
        <w:tabs>
          <w:tab w:val="left" w:pos="2910"/>
        </w:tabs>
        <w:jc w:val="center"/>
        <w:rPr>
          <w:rFonts w:ascii="Times New Roman" w:hAnsi="Times New Roman"/>
          <w:sz w:val="24"/>
          <w:szCs w:val="24"/>
        </w:rPr>
      </w:pPr>
      <w:r w:rsidRPr="00FF7A6F">
        <w:rPr>
          <w:rFonts w:ascii="Times New Roman" w:hAnsi="Times New Roman"/>
          <w:b/>
          <w:sz w:val="24"/>
          <w:szCs w:val="24"/>
        </w:rPr>
        <w:t>Литература</w:t>
      </w:r>
      <w:r w:rsidRPr="00FF7A6F">
        <w:rPr>
          <w:rFonts w:ascii="Times New Roman" w:hAnsi="Times New Roman"/>
          <w:sz w:val="24"/>
          <w:szCs w:val="24"/>
        </w:rPr>
        <w:t>:</w:t>
      </w:r>
    </w:p>
    <w:p w:rsidR="00566FAF" w:rsidRPr="00FF7A6F" w:rsidRDefault="00566FAF" w:rsidP="00A4538B">
      <w:pPr>
        <w:pStyle w:val="aff2"/>
        <w:widowControl w:val="0"/>
        <w:numPr>
          <w:ilvl w:val="0"/>
          <w:numId w:val="49"/>
        </w:numPr>
        <w:ind w:left="1134" w:right="990"/>
        <w:jc w:val="both"/>
        <w:rPr>
          <w:rFonts w:ascii="Times New Roman" w:hAnsi="Times New Roman"/>
          <w:sz w:val="20"/>
          <w:szCs w:val="20"/>
        </w:rPr>
      </w:pPr>
      <w:r w:rsidRPr="00FF7A6F">
        <w:rPr>
          <w:rFonts w:ascii="Times New Roman" w:hAnsi="Times New Roman"/>
          <w:sz w:val="20"/>
          <w:szCs w:val="20"/>
        </w:rPr>
        <w:t xml:space="preserve">Уголовный кодекс Российской Федерации (принят </w:t>
      </w:r>
      <w:r w:rsidRPr="00FF7A6F">
        <w:rPr>
          <w:rFonts w:ascii="Times New Roman" w:hAnsi="Times New Roman"/>
          <w:sz w:val="20"/>
          <w:szCs w:val="20"/>
          <w:shd w:val="clear" w:color="auto" w:fill="FFFFFF"/>
        </w:rPr>
        <w:t>13.06.1996</w:t>
      </w:r>
      <w:r w:rsidRPr="00FF7A6F">
        <w:rPr>
          <w:rFonts w:ascii="Times New Roman" w:hAnsi="Times New Roman"/>
          <w:sz w:val="20"/>
          <w:szCs w:val="20"/>
        </w:rPr>
        <w:t>). М., 2016.</w:t>
      </w:r>
    </w:p>
    <w:p w:rsidR="00566FAF" w:rsidRPr="00FF7A6F" w:rsidRDefault="00566FAF" w:rsidP="00A4538B">
      <w:pPr>
        <w:pStyle w:val="aff2"/>
        <w:widowControl w:val="0"/>
        <w:numPr>
          <w:ilvl w:val="0"/>
          <w:numId w:val="49"/>
        </w:numPr>
        <w:ind w:left="1134" w:right="990"/>
        <w:jc w:val="both"/>
        <w:rPr>
          <w:rFonts w:ascii="Times New Roman" w:hAnsi="Times New Roman"/>
          <w:sz w:val="20"/>
          <w:szCs w:val="20"/>
        </w:rPr>
      </w:pPr>
      <w:r w:rsidRPr="00FF7A6F">
        <w:rPr>
          <w:rFonts w:ascii="Times New Roman" w:hAnsi="Times New Roman"/>
          <w:sz w:val="20"/>
          <w:szCs w:val="20"/>
        </w:rPr>
        <w:t xml:space="preserve">Антонян Ю.М., Кудрявцев В.Н., Эминов В.Е. Личность преступника. СПб, 2012. </w:t>
      </w:r>
      <w:r w:rsidRPr="00FF7A6F">
        <w:rPr>
          <w:rFonts w:ascii="Times New Roman" w:hAnsi="Times New Roman"/>
          <w:sz w:val="20"/>
          <w:szCs w:val="20"/>
        </w:rPr>
        <w:lastRenderedPageBreak/>
        <w:t>211 с.</w:t>
      </w:r>
    </w:p>
    <w:p w:rsidR="00566FAF" w:rsidRPr="00FF7A6F" w:rsidRDefault="00566FAF" w:rsidP="00A4538B">
      <w:pPr>
        <w:pStyle w:val="aff2"/>
        <w:widowControl w:val="0"/>
        <w:numPr>
          <w:ilvl w:val="0"/>
          <w:numId w:val="49"/>
        </w:numPr>
        <w:ind w:left="1134" w:right="990"/>
        <w:jc w:val="both"/>
        <w:rPr>
          <w:rFonts w:ascii="Times New Roman" w:hAnsi="Times New Roman"/>
          <w:sz w:val="20"/>
          <w:szCs w:val="20"/>
        </w:rPr>
      </w:pPr>
      <w:r w:rsidRPr="00FF7A6F">
        <w:rPr>
          <w:rFonts w:ascii="Times New Roman" w:hAnsi="Times New Roman"/>
          <w:sz w:val="20"/>
          <w:szCs w:val="20"/>
        </w:rPr>
        <w:t>Астемиров З.А., Зиядова Д.З. К вопросу о возрасте уголовной ответственности // «Черные дыры» в Российском Законодательстве. 2012. № 5. С. 67–69.</w:t>
      </w:r>
    </w:p>
    <w:p w:rsidR="00566FAF" w:rsidRPr="00FF7A6F" w:rsidRDefault="00566FAF" w:rsidP="00A4538B">
      <w:pPr>
        <w:pStyle w:val="aff7"/>
        <w:widowControl w:val="0"/>
        <w:numPr>
          <w:ilvl w:val="0"/>
          <w:numId w:val="49"/>
        </w:numPr>
        <w:ind w:left="1134" w:right="990"/>
        <w:jc w:val="both"/>
      </w:pPr>
      <w:r w:rsidRPr="00FF7A6F">
        <w:t>Ганаева Е.Э. Реализация основ молодёжной политики в сфере профилактики экстремизма в образовательных организациях высшего образования. Вестник Чеченского государственного университета. 2015. № 2. С. 186–188.</w:t>
      </w:r>
    </w:p>
    <w:p w:rsidR="00566FAF" w:rsidRPr="00FF7A6F" w:rsidRDefault="00566FAF" w:rsidP="00A4538B">
      <w:pPr>
        <w:pStyle w:val="aff2"/>
        <w:widowControl w:val="0"/>
        <w:numPr>
          <w:ilvl w:val="0"/>
          <w:numId w:val="49"/>
        </w:numPr>
        <w:ind w:left="1134" w:right="990"/>
        <w:jc w:val="both"/>
        <w:rPr>
          <w:rFonts w:ascii="Times New Roman" w:hAnsi="Times New Roman"/>
          <w:sz w:val="20"/>
          <w:szCs w:val="20"/>
        </w:rPr>
      </w:pPr>
      <w:r w:rsidRPr="00FF7A6F">
        <w:rPr>
          <w:rFonts w:ascii="Times New Roman" w:hAnsi="Times New Roman"/>
          <w:sz w:val="20"/>
          <w:szCs w:val="20"/>
        </w:rPr>
        <w:t>Оганесян Л.Р. Возраст уголовной ответственности в уголовном праве зарубежных стран. Вектор науки Тольяттинского государственного университета, № 2. 2009. С. 113.</w:t>
      </w:r>
    </w:p>
    <w:p w:rsidR="00566FAF" w:rsidRPr="00FF7A6F" w:rsidRDefault="00566FAF" w:rsidP="00566FAF">
      <w:pPr>
        <w:pStyle w:val="aff2"/>
        <w:widowControl w:val="0"/>
        <w:spacing w:line="276" w:lineRule="auto"/>
        <w:ind w:left="720"/>
        <w:jc w:val="both"/>
        <w:rPr>
          <w:rFonts w:ascii="Times New Roman" w:hAnsi="Times New Roman"/>
          <w:sz w:val="24"/>
          <w:szCs w:val="24"/>
        </w:rPr>
      </w:pPr>
    </w:p>
    <w:p w:rsidR="00566FAF" w:rsidRPr="00FF7A6F" w:rsidRDefault="00566FAF" w:rsidP="00566FAF">
      <w:pPr>
        <w:widowControl w:val="0"/>
        <w:spacing w:after="0"/>
        <w:rPr>
          <w:rFonts w:ascii="Times New Roman" w:hAnsi="Times New Roman"/>
          <w:sz w:val="24"/>
          <w:szCs w:val="24"/>
        </w:rPr>
      </w:pPr>
    </w:p>
    <w:p w:rsidR="00566FAF" w:rsidRPr="00FF7A6F" w:rsidRDefault="00566FAF" w:rsidP="00566FAF">
      <w:pPr>
        <w:pStyle w:val="aff2"/>
        <w:widowControl w:val="0"/>
        <w:spacing w:line="276" w:lineRule="auto"/>
        <w:jc w:val="both"/>
        <w:rPr>
          <w:rFonts w:ascii="Times New Roman" w:hAnsi="Times New Roman"/>
          <w:b/>
          <w:sz w:val="24"/>
          <w:szCs w:val="24"/>
        </w:rPr>
      </w:pPr>
      <w:r w:rsidRPr="00FF7A6F">
        <w:rPr>
          <w:rFonts w:ascii="Times New Roman" w:hAnsi="Times New Roman"/>
          <w:b/>
          <w:sz w:val="24"/>
          <w:szCs w:val="24"/>
        </w:rPr>
        <w:t>УДК 342</w:t>
      </w:r>
    </w:p>
    <w:p w:rsidR="00566FAF" w:rsidRPr="00FF7A6F" w:rsidRDefault="00566FAF" w:rsidP="00566FAF">
      <w:pPr>
        <w:pStyle w:val="aff2"/>
        <w:widowControl w:val="0"/>
        <w:ind w:firstLine="567"/>
        <w:jc w:val="center"/>
        <w:rPr>
          <w:rFonts w:ascii="Times New Roman" w:hAnsi="Times New Roman"/>
          <w:b/>
          <w:sz w:val="24"/>
          <w:szCs w:val="24"/>
        </w:rPr>
      </w:pPr>
    </w:p>
    <w:p w:rsidR="00566FAF" w:rsidRPr="00FF7A6F" w:rsidRDefault="00566FAF" w:rsidP="00566FAF">
      <w:pPr>
        <w:pStyle w:val="aff2"/>
        <w:widowControl w:val="0"/>
        <w:ind w:firstLine="567"/>
        <w:jc w:val="center"/>
        <w:rPr>
          <w:rFonts w:ascii="Times New Roman" w:hAnsi="Times New Roman"/>
          <w:b/>
          <w:sz w:val="24"/>
          <w:szCs w:val="24"/>
        </w:rPr>
        <w:sectPr w:rsidR="00566FAF" w:rsidRPr="00FF7A6F" w:rsidSect="00406046">
          <w:footnotePr>
            <w:numRestart w:val="eachPage"/>
          </w:footnotePr>
          <w:type w:val="continuous"/>
          <w:pgSz w:w="11906" w:h="16838"/>
          <w:pgMar w:top="1134" w:right="1418" w:bottom="1134" w:left="1418" w:header="709" w:footer="709" w:gutter="0"/>
          <w:cols w:space="708"/>
          <w:docGrid w:linePitch="360"/>
        </w:sectPr>
      </w:pPr>
    </w:p>
    <w:p w:rsidR="00566FAF" w:rsidRPr="00FF7A6F" w:rsidRDefault="00566FAF" w:rsidP="00566FAF">
      <w:pPr>
        <w:pStyle w:val="aff2"/>
        <w:widowControl w:val="0"/>
        <w:spacing w:line="276" w:lineRule="auto"/>
        <w:ind w:right="-355"/>
        <w:rPr>
          <w:rFonts w:ascii="Times New Roman" w:hAnsi="Times New Roman"/>
          <w:b/>
          <w:sz w:val="24"/>
          <w:szCs w:val="24"/>
        </w:rPr>
      </w:pPr>
      <w:r w:rsidRPr="00FF7A6F">
        <w:rPr>
          <w:rFonts w:ascii="Times New Roman" w:hAnsi="Times New Roman"/>
          <w:b/>
          <w:sz w:val="24"/>
          <w:szCs w:val="24"/>
        </w:rPr>
        <w:lastRenderedPageBreak/>
        <w:t>ОТДЕЛЬНЫЕ ВОПРОСЫ РЕФОРМИРОВАНИЯ ИЗБИРА-ТЕЛЬНОЙ СИСТЕМЫ РОССИИ</w:t>
      </w:r>
    </w:p>
    <w:p w:rsidR="00566FAF" w:rsidRPr="00FF7A6F" w:rsidRDefault="00566FAF" w:rsidP="00566FAF">
      <w:pPr>
        <w:pStyle w:val="aff2"/>
        <w:widowControl w:val="0"/>
        <w:spacing w:line="276" w:lineRule="auto"/>
        <w:ind w:right="-355"/>
        <w:rPr>
          <w:rFonts w:ascii="Times New Roman" w:hAnsi="Times New Roman"/>
          <w:b/>
          <w:sz w:val="24"/>
          <w:szCs w:val="24"/>
        </w:rPr>
      </w:pPr>
    </w:p>
    <w:p w:rsidR="00566FAF" w:rsidRPr="00FF7A6F" w:rsidRDefault="00566FAF" w:rsidP="00566FAF">
      <w:pPr>
        <w:pStyle w:val="aff2"/>
        <w:widowControl w:val="0"/>
        <w:spacing w:line="276" w:lineRule="auto"/>
        <w:ind w:right="-355"/>
        <w:rPr>
          <w:rFonts w:ascii="Times New Roman" w:hAnsi="Times New Roman"/>
          <w:b/>
          <w:i/>
          <w:sz w:val="24"/>
          <w:szCs w:val="24"/>
        </w:rPr>
      </w:pPr>
      <w:r w:rsidRPr="00FF7A6F">
        <w:rPr>
          <w:rFonts w:ascii="Times New Roman" w:hAnsi="Times New Roman"/>
          <w:b/>
          <w:i/>
          <w:sz w:val="24"/>
          <w:szCs w:val="24"/>
        </w:rPr>
        <w:t>М.И. Вициева,</w:t>
      </w:r>
    </w:p>
    <w:p w:rsidR="00566FAF" w:rsidRPr="00FF7A6F" w:rsidRDefault="00566FAF" w:rsidP="00566FAF">
      <w:pPr>
        <w:pStyle w:val="aff2"/>
        <w:widowControl w:val="0"/>
        <w:spacing w:line="276" w:lineRule="auto"/>
        <w:ind w:right="-355"/>
        <w:rPr>
          <w:rFonts w:ascii="Times New Roman" w:hAnsi="Times New Roman"/>
          <w:i/>
          <w:sz w:val="24"/>
          <w:szCs w:val="24"/>
        </w:rPr>
      </w:pPr>
      <w:r w:rsidRPr="00FF7A6F">
        <w:rPr>
          <w:rFonts w:ascii="Times New Roman" w:hAnsi="Times New Roman"/>
          <w:i/>
          <w:sz w:val="24"/>
          <w:szCs w:val="24"/>
        </w:rPr>
        <w:t>ассистент кафедры конституционного и административного права</w:t>
      </w:r>
    </w:p>
    <w:p w:rsidR="00566FAF" w:rsidRPr="00FF7A6F" w:rsidRDefault="00566FAF" w:rsidP="00566FAF">
      <w:pPr>
        <w:pStyle w:val="aff2"/>
        <w:widowControl w:val="0"/>
        <w:spacing w:line="276" w:lineRule="auto"/>
        <w:ind w:right="-355"/>
        <w:rPr>
          <w:rFonts w:ascii="Times New Roman" w:hAnsi="Times New Roman"/>
          <w:b/>
          <w:i/>
          <w:sz w:val="24"/>
          <w:szCs w:val="24"/>
          <w:lang w:val="en-US"/>
        </w:rPr>
      </w:pPr>
      <w:r w:rsidRPr="00FF7A6F">
        <w:rPr>
          <w:rFonts w:ascii="Times New Roman" w:hAnsi="Times New Roman"/>
          <w:i/>
          <w:sz w:val="24"/>
          <w:szCs w:val="24"/>
        </w:rPr>
        <w:t>Чеченского</w:t>
      </w:r>
      <w:r w:rsidRPr="00FF7A6F">
        <w:rPr>
          <w:rFonts w:ascii="Times New Roman" w:hAnsi="Times New Roman"/>
          <w:i/>
          <w:sz w:val="24"/>
          <w:szCs w:val="24"/>
          <w:lang w:val="en-US"/>
        </w:rPr>
        <w:t xml:space="preserve"> </w:t>
      </w:r>
      <w:r w:rsidRPr="00FF7A6F">
        <w:rPr>
          <w:rFonts w:ascii="Times New Roman" w:hAnsi="Times New Roman"/>
          <w:i/>
          <w:sz w:val="24"/>
          <w:szCs w:val="24"/>
        </w:rPr>
        <w:t>госуниверситета</w:t>
      </w:r>
    </w:p>
    <w:p w:rsidR="00566FAF" w:rsidRPr="00FF7A6F" w:rsidRDefault="00566FAF" w:rsidP="00566FAF">
      <w:pPr>
        <w:pStyle w:val="aff2"/>
        <w:widowControl w:val="0"/>
        <w:spacing w:line="276" w:lineRule="auto"/>
        <w:rPr>
          <w:rFonts w:ascii="Times New Roman" w:hAnsi="Times New Roman"/>
          <w:sz w:val="24"/>
          <w:szCs w:val="24"/>
          <w:lang w:val="en-US"/>
        </w:rPr>
      </w:pPr>
      <w:r w:rsidRPr="00FF7A6F">
        <w:rPr>
          <w:rFonts w:ascii="Times New Roman" w:hAnsi="Times New Roman"/>
          <w:b/>
          <w:sz w:val="24"/>
          <w:szCs w:val="24"/>
          <w:lang w:val="en-US"/>
        </w:rPr>
        <w:lastRenderedPageBreak/>
        <w:t>SINGLE ISSUES OF REFORMING THE ELECTORAL SYSTEM IN RUSSIA</w:t>
      </w:r>
    </w:p>
    <w:p w:rsidR="00566FAF" w:rsidRPr="00FF7A6F" w:rsidRDefault="00566FAF" w:rsidP="00566FAF">
      <w:pPr>
        <w:pStyle w:val="aff2"/>
        <w:widowControl w:val="0"/>
        <w:spacing w:line="276" w:lineRule="auto"/>
        <w:rPr>
          <w:rFonts w:ascii="Times New Roman" w:hAnsi="Times New Roman"/>
          <w:b/>
          <w:sz w:val="24"/>
          <w:szCs w:val="24"/>
          <w:lang w:val="en-US"/>
        </w:rPr>
      </w:pPr>
    </w:p>
    <w:p w:rsidR="00566FAF" w:rsidRPr="00FF7A6F" w:rsidRDefault="00566FAF" w:rsidP="00566FAF">
      <w:pPr>
        <w:pStyle w:val="aff2"/>
        <w:widowControl w:val="0"/>
        <w:spacing w:line="276" w:lineRule="auto"/>
        <w:rPr>
          <w:rFonts w:ascii="Times New Roman" w:hAnsi="Times New Roman"/>
          <w:i/>
          <w:sz w:val="24"/>
          <w:szCs w:val="24"/>
          <w:lang w:val="en-US"/>
        </w:rPr>
      </w:pPr>
      <w:r w:rsidRPr="00FF7A6F">
        <w:rPr>
          <w:rFonts w:ascii="Times New Roman" w:hAnsi="Times New Roman"/>
          <w:b/>
          <w:i/>
          <w:sz w:val="24"/>
          <w:szCs w:val="24"/>
          <w:lang w:val="en-US"/>
        </w:rPr>
        <w:t>M.I. Vitsieva</w:t>
      </w:r>
      <w:r w:rsidRPr="00FF7A6F">
        <w:rPr>
          <w:rFonts w:ascii="Times New Roman" w:hAnsi="Times New Roman"/>
          <w:i/>
          <w:sz w:val="24"/>
          <w:szCs w:val="24"/>
          <w:lang w:val="en-US"/>
        </w:rPr>
        <w:t xml:space="preserve">,  </w:t>
      </w:r>
    </w:p>
    <w:p w:rsidR="00566FAF" w:rsidRPr="00FF7A6F" w:rsidRDefault="00566FAF" w:rsidP="00566FAF">
      <w:pPr>
        <w:pStyle w:val="aff2"/>
        <w:widowControl w:val="0"/>
        <w:spacing w:line="276" w:lineRule="auto"/>
        <w:rPr>
          <w:rFonts w:ascii="Times New Roman" w:hAnsi="Times New Roman"/>
          <w:i/>
          <w:sz w:val="24"/>
          <w:szCs w:val="24"/>
          <w:lang w:val="en-US"/>
        </w:rPr>
      </w:pPr>
      <w:r w:rsidRPr="00FF7A6F">
        <w:rPr>
          <w:rFonts w:ascii="Times New Roman" w:hAnsi="Times New Roman"/>
          <w:i/>
          <w:sz w:val="24"/>
          <w:szCs w:val="24"/>
          <w:lang w:val="en-US"/>
        </w:rPr>
        <w:t>assistant of the Department</w:t>
      </w:r>
    </w:p>
    <w:p w:rsidR="00566FAF" w:rsidRPr="00FF7A6F" w:rsidRDefault="00566FAF" w:rsidP="00566FAF">
      <w:pPr>
        <w:pStyle w:val="aff2"/>
        <w:widowControl w:val="0"/>
        <w:spacing w:line="276" w:lineRule="auto"/>
        <w:rPr>
          <w:rFonts w:ascii="Times New Roman" w:hAnsi="Times New Roman"/>
          <w:i/>
          <w:sz w:val="24"/>
          <w:szCs w:val="24"/>
          <w:lang w:val="en-US"/>
        </w:rPr>
      </w:pPr>
      <w:r w:rsidRPr="00FF7A6F">
        <w:rPr>
          <w:rFonts w:ascii="Times New Roman" w:hAnsi="Times New Roman"/>
          <w:i/>
          <w:sz w:val="24"/>
          <w:szCs w:val="24"/>
          <w:lang w:val="en-US"/>
        </w:rPr>
        <w:t>"Constitutional and Administrative Law"</w:t>
      </w:r>
    </w:p>
    <w:p w:rsidR="00566FAF" w:rsidRPr="00CB387C" w:rsidRDefault="00566FAF" w:rsidP="00566FAF">
      <w:pPr>
        <w:pStyle w:val="aff2"/>
        <w:widowControl w:val="0"/>
        <w:spacing w:line="276" w:lineRule="auto"/>
        <w:rPr>
          <w:rFonts w:ascii="Times New Roman" w:hAnsi="Times New Roman"/>
          <w:i/>
          <w:sz w:val="24"/>
          <w:szCs w:val="24"/>
          <w:lang w:val="en-US"/>
        </w:rPr>
      </w:pPr>
      <w:r w:rsidRPr="00FF7A6F">
        <w:rPr>
          <w:rFonts w:ascii="Times New Roman" w:hAnsi="Times New Roman"/>
          <w:i/>
          <w:sz w:val="24"/>
          <w:szCs w:val="24"/>
          <w:lang w:val="en-US"/>
        </w:rPr>
        <w:t>Chechen</w:t>
      </w:r>
      <w:r w:rsidRPr="00CB387C">
        <w:rPr>
          <w:rFonts w:ascii="Times New Roman" w:hAnsi="Times New Roman"/>
          <w:i/>
          <w:sz w:val="24"/>
          <w:szCs w:val="24"/>
          <w:lang w:val="en-US"/>
        </w:rPr>
        <w:t xml:space="preserve"> </w:t>
      </w:r>
      <w:r w:rsidRPr="00FF7A6F">
        <w:rPr>
          <w:rFonts w:ascii="Times New Roman" w:hAnsi="Times New Roman"/>
          <w:i/>
          <w:sz w:val="24"/>
          <w:szCs w:val="24"/>
          <w:lang w:val="en-US"/>
        </w:rPr>
        <w:t>State</w:t>
      </w:r>
      <w:r w:rsidRPr="00CB387C">
        <w:rPr>
          <w:rFonts w:ascii="Times New Roman" w:hAnsi="Times New Roman"/>
          <w:i/>
          <w:sz w:val="24"/>
          <w:szCs w:val="24"/>
          <w:lang w:val="en-US"/>
        </w:rPr>
        <w:t xml:space="preserve"> </w:t>
      </w:r>
      <w:r w:rsidRPr="00FF7A6F">
        <w:rPr>
          <w:rFonts w:ascii="Times New Roman" w:hAnsi="Times New Roman"/>
          <w:i/>
          <w:sz w:val="24"/>
          <w:szCs w:val="24"/>
          <w:lang w:val="en-US"/>
        </w:rPr>
        <w:t>University</w:t>
      </w:r>
    </w:p>
    <w:p w:rsidR="00566FAF" w:rsidRPr="00CB387C" w:rsidRDefault="00566FAF" w:rsidP="00566FAF">
      <w:pPr>
        <w:pStyle w:val="aff2"/>
        <w:widowControl w:val="0"/>
        <w:spacing w:line="276" w:lineRule="auto"/>
        <w:ind w:firstLine="567"/>
        <w:jc w:val="both"/>
        <w:rPr>
          <w:rFonts w:ascii="Times New Roman" w:hAnsi="Times New Roman"/>
          <w:sz w:val="24"/>
          <w:szCs w:val="24"/>
          <w:lang w:val="en-US"/>
        </w:rPr>
        <w:sectPr w:rsidR="00566FAF" w:rsidRPr="00CB387C" w:rsidSect="00566FAF">
          <w:footnotePr>
            <w:numRestart w:val="eachPage"/>
          </w:footnotePr>
          <w:type w:val="continuous"/>
          <w:pgSz w:w="11906" w:h="16838"/>
          <w:pgMar w:top="1134" w:right="1418" w:bottom="1134" w:left="1418" w:header="709" w:footer="709" w:gutter="0"/>
          <w:cols w:num="2" w:space="708"/>
          <w:docGrid w:linePitch="360"/>
        </w:sectPr>
      </w:pPr>
    </w:p>
    <w:p w:rsidR="00566FAF" w:rsidRPr="00CB387C" w:rsidRDefault="00566FAF" w:rsidP="00566FAF">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66FAF" w:rsidRPr="00CB387C" w:rsidRDefault="00566FAF" w:rsidP="00566FAF">
      <w:pPr>
        <w:widowControl w:val="0"/>
        <w:spacing w:after="0"/>
        <w:rPr>
          <w:rFonts w:ascii="Times New Roman" w:hAnsi="Times New Roman"/>
          <w:sz w:val="4"/>
          <w:szCs w:val="4"/>
          <w:lang w:val="en-US"/>
        </w:rPr>
      </w:pPr>
    </w:p>
    <w:p w:rsidR="00566FAF" w:rsidRPr="00FF7A6F" w:rsidRDefault="00566FAF" w:rsidP="008F7DC4">
      <w:pPr>
        <w:widowControl w:val="0"/>
        <w:tabs>
          <w:tab w:val="left" w:pos="9070"/>
        </w:tabs>
        <w:spacing w:after="0"/>
        <w:ind w:left="851" w:right="848"/>
        <w:jc w:val="both"/>
        <w:rPr>
          <w:rFonts w:ascii="Times New Roman" w:hAnsi="Times New Roman"/>
          <w:i/>
          <w:sz w:val="20"/>
          <w:szCs w:val="20"/>
        </w:rPr>
      </w:pPr>
      <w:r w:rsidRPr="00FF7A6F">
        <w:rPr>
          <w:rFonts w:ascii="Times New Roman" w:hAnsi="Times New Roman"/>
          <w:b/>
          <w:i/>
          <w:sz w:val="20"/>
          <w:szCs w:val="20"/>
        </w:rPr>
        <w:t>Аннотация.</w:t>
      </w:r>
      <w:r w:rsidRPr="00FF7A6F">
        <w:rPr>
          <w:rFonts w:ascii="Times New Roman" w:hAnsi="Times New Roman"/>
          <w:i/>
          <w:sz w:val="20"/>
          <w:szCs w:val="20"/>
        </w:rPr>
        <w:t xml:space="preserve"> В настоящее время в целях воссоздания в России основ гражданского общества и реформы избирательной системы возникла острая необходимость введения жестко регламентированной системы цензовых ограничений политической дееспособности, а также системы многоступенчатых выборов. Это поможет противодействовать фальсификациям и применению «грязных технологий», сформировать политический «средний класс» и обеспечить стабильность существования политической системы.</w:t>
      </w:r>
    </w:p>
    <w:p w:rsidR="00566FAF" w:rsidRPr="00FF7A6F" w:rsidRDefault="00566FAF" w:rsidP="008F7DC4">
      <w:pPr>
        <w:widowControl w:val="0"/>
        <w:tabs>
          <w:tab w:val="left" w:pos="9070"/>
        </w:tabs>
        <w:spacing w:after="0"/>
        <w:ind w:left="851" w:right="848"/>
        <w:jc w:val="both"/>
        <w:rPr>
          <w:rFonts w:ascii="Times New Roman" w:hAnsi="Times New Roman"/>
          <w:i/>
          <w:sz w:val="20"/>
          <w:szCs w:val="20"/>
        </w:rPr>
      </w:pPr>
      <w:r w:rsidRPr="00FF7A6F">
        <w:rPr>
          <w:rFonts w:ascii="Times New Roman" w:hAnsi="Times New Roman"/>
          <w:b/>
          <w:i/>
          <w:sz w:val="20"/>
          <w:szCs w:val="20"/>
        </w:rPr>
        <w:t>Ключевые слова:</w:t>
      </w:r>
      <w:r w:rsidRPr="00FF7A6F">
        <w:rPr>
          <w:rFonts w:ascii="Times New Roman" w:hAnsi="Times New Roman"/>
          <w:i/>
          <w:sz w:val="20"/>
          <w:szCs w:val="20"/>
        </w:rPr>
        <w:t xml:space="preserve"> избирательная система, законодательство, избирательный процесс.</w:t>
      </w:r>
    </w:p>
    <w:p w:rsidR="00566FAF" w:rsidRPr="00FF7A6F" w:rsidRDefault="00566FAF" w:rsidP="008F7DC4">
      <w:pPr>
        <w:widowControl w:val="0"/>
        <w:tabs>
          <w:tab w:val="left" w:pos="9070"/>
        </w:tabs>
        <w:spacing w:after="0"/>
        <w:ind w:left="851" w:right="848"/>
        <w:jc w:val="both"/>
        <w:rPr>
          <w:rFonts w:ascii="Times New Roman" w:hAnsi="Times New Roman"/>
          <w:i/>
          <w:sz w:val="16"/>
          <w:szCs w:val="16"/>
        </w:rPr>
      </w:pPr>
    </w:p>
    <w:p w:rsidR="00566FAF" w:rsidRPr="00FF7A6F" w:rsidRDefault="00566FAF" w:rsidP="008F7DC4">
      <w:pPr>
        <w:widowControl w:val="0"/>
        <w:tabs>
          <w:tab w:val="left" w:pos="9070"/>
        </w:tabs>
        <w:spacing w:after="0"/>
        <w:ind w:left="851" w:right="848"/>
        <w:jc w:val="both"/>
        <w:rPr>
          <w:rFonts w:ascii="Times New Roman" w:hAnsi="Times New Roman"/>
          <w:i/>
          <w:sz w:val="20"/>
          <w:szCs w:val="20"/>
          <w:lang w:val="en-US"/>
        </w:rPr>
      </w:pPr>
      <w:r w:rsidRPr="00FF7A6F">
        <w:rPr>
          <w:rFonts w:ascii="Times New Roman" w:hAnsi="Times New Roman"/>
          <w:b/>
          <w:i/>
          <w:sz w:val="20"/>
          <w:szCs w:val="20"/>
          <w:lang w:val="en-US"/>
        </w:rPr>
        <w:t>Abstract.</w:t>
      </w:r>
      <w:r w:rsidRPr="00FF7A6F">
        <w:rPr>
          <w:rFonts w:ascii="Times New Roman" w:hAnsi="Times New Roman"/>
          <w:i/>
          <w:sz w:val="20"/>
          <w:szCs w:val="20"/>
          <w:lang w:val="en-US"/>
        </w:rPr>
        <w:t xml:space="preserve"> At present, in order to recreate the foundations of Russia's civil society and the reform of the electoral system in Russia, there was an urgent need to introduce a system of propertied rigidly regulated political capacity constraints, as well as multi-stage system of elections. This will help to counteract fraud and the use of "dirty technologies", to form a political "middle class" and ensure the stability of the existence of the political system.</w:t>
      </w:r>
    </w:p>
    <w:p w:rsidR="00566FAF" w:rsidRPr="00FF7A6F" w:rsidRDefault="00566FAF" w:rsidP="008F7DC4">
      <w:pPr>
        <w:widowControl w:val="0"/>
        <w:tabs>
          <w:tab w:val="left" w:pos="9070"/>
        </w:tabs>
        <w:spacing w:after="0"/>
        <w:ind w:left="851" w:right="848"/>
        <w:jc w:val="both"/>
        <w:rPr>
          <w:rFonts w:ascii="Times New Roman" w:hAnsi="Times New Roman"/>
          <w:i/>
          <w:sz w:val="20"/>
          <w:szCs w:val="20"/>
          <w:lang w:val="en-US"/>
        </w:rPr>
      </w:pPr>
      <w:r w:rsidRPr="00FF7A6F">
        <w:rPr>
          <w:rFonts w:ascii="Times New Roman" w:hAnsi="Times New Roman"/>
          <w:b/>
          <w:i/>
          <w:sz w:val="20"/>
          <w:szCs w:val="20"/>
          <w:lang w:val="en-US"/>
        </w:rPr>
        <w:t>Tags:</w:t>
      </w:r>
      <w:r w:rsidRPr="00FF7A6F">
        <w:rPr>
          <w:rFonts w:ascii="Times New Roman" w:hAnsi="Times New Roman"/>
          <w:i/>
          <w:sz w:val="20"/>
          <w:szCs w:val="20"/>
          <w:lang w:val="en-US"/>
        </w:rPr>
        <w:t xml:space="preserve"> the electoral system, legislation, election process.</w:t>
      </w:r>
    </w:p>
    <w:p w:rsidR="00566FAF" w:rsidRPr="00FF7A6F" w:rsidRDefault="00566FAF" w:rsidP="00566FAF">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66FAF" w:rsidRPr="00FF7A6F" w:rsidRDefault="00566FAF" w:rsidP="00566FAF">
      <w:pPr>
        <w:widowControl w:val="0"/>
        <w:spacing w:after="0"/>
        <w:rPr>
          <w:rFonts w:ascii="Times New Roman" w:hAnsi="Times New Roman"/>
          <w:sz w:val="4"/>
          <w:szCs w:val="4"/>
          <w:lang w:val="en-US"/>
        </w:rPr>
      </w:pPr>
    </w:p>
    <w:p w:rsidR="00A86AAF" w:rsidRDefault="00A86AAF" w:rsidP="00566FAF">
      <w:pPr>
        <w:pStyle w:val="aff2"/>
        <w:widowControl w:val="0"/>
        <w:spacing w:line="276" w:lineRule="auto"/>
        <w:ind w:firstLine="567"/>
        <w:jc w:val="both"/>
        <w:rPr>
          <w:rFonts w:ascii="Times New Roman" w:hAnsi="Times New Roman"/>
          <w:sz w:val="24"/>
          <w:szCs w:val="24"/>
        </w:rPr>
      </w:pPr>
      <w:r w:rsidRPr="00A86AAF">
        <w:rPr>
          <w:rFonts w:ascii="Times New Roman" w:hAnsi="Times New Roman"/>
          <w:b/>
          <w:sz w:val="24"/>
          <w:szCs w:val="24"/>
        </w:rPr>
        <w:t>Введение</w:t>
      </w:r>
      <w:r>
        <w:rPr>
          <w:rFonts w:ascii="Times New Roman" w:hAnsi="Times New Roman"/>
          <w:sz w:val="24"/>
          <w:szCs w:val="24"/>
        </w:rPr>
        <w:t xml:space="preserve"> </w:t>
      </w:r>
    </w:p>
    <w:p w:rsidR="00566FAF" w:rsidRPr="00FF7A6F" w:rsidRDefault="00566FAF" w:rsidP="00566FAF">
      <w:pPr>
        <w:pStyle w:val="aff2"/>
        <w:widowControl w:val="0"/>
        <w:spacing w:line="276" w:lineRule="auto"/>
        <w:ind w:firstLine="567"/>
        <w:jc w:val="both"/>
        <w:rPr>
          <w:rFonts w:ascii="Times New Roman" w:hAnsi="Times New Roman"/>
          <w:sz w:val="24"/>
          <w:szCs w:val="24"/>
        </w:rPr>
      </w:pPr>
      <w:proofErr w:type="gramStart"/>
      <w:r w:rsidRPr="00FF7A6F">
        <w:rPr>
          <w:rFonts w:ascii="Times New Roman" w:hAnsi="Times New Roman"/>
          <w:sz w:val="24"/>
          <w:szCs w:val="24"/>
        </w:rPr>
        <w:t>Распад Советского Союза и возникновение современного Российского государства обусловил объективную необходимость создания в России фундаментальных условий, благодаря которым можно было бы обеспечить изменение существовавшего на тот момент негативного отношения к действовавшей избирательной системе, так как выборы воспринимались лишь в качестве формальной процедуры формирования органов государственной власти, не предоставлявшей гражданам возможности реального влияния на исход голосования [6, С. 243–247].</w:t>
      </w:r>
      <w:proofErr w:type="gramEnd"/>
    </w:p>
    <w:p w:rsidR="00A86AAF" w:rsidRDefault="00A86AAF" w:rsidP="00566FAF">
      <w:pPr>
        <w:pStyle w:val="aff2"/>
        <w:widowControl w:val="0"/>
        <w:spacing w:line="276" w:lineRule="auto"/>
        <w:ind w:firstLine="567"/>
        <w:jc w:val="both"/>
        <w:rPr>
          <w:rFonts w:ascii="Times New Roman" w:hAnsi="Times New Roman"/>
          <w:sz w:val="24"/>
          <w:szCs w:val="24"/>
        </w:rPr>
      </w:pPr>
      <w:r w:rsidRPr="00A86AAF">
        <w:rPr>
          <w:rFonts w:ascii="Times New Roman" w:hAnsi="Times New Roman"/>
          <w:b/>
          <w:sz w:val="24"/>
          <w:szCs w:val="24"/>
        </w:rPr>
        <w:t>Основная часть</w:t>
      </w:r>
      <w:r>
        <w:rPr>
          <w:rFonts w:ascii="Times New Roman" w:hAnsi="Times New Roman"/>
          <w:sz w:val="24"/>
          <w:szCs w:val="24"/>
        </w:rPr>
        <w:t xml:space="preserve"> </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 xml:space="preserve">Реформирование российской избирательной системы происходит с включением в ее содержание целого перечня спорных положений, не отвечающих существующим реалиям в стране. Например, к подобным противоречивым моментам можно отнести </w:t>
      </w:r>
      <w:r w:rsidRPr="00FF7A6F">
        <w:rPr>
          <w:rFonts w:ascii="Times New Roman" w:hAnsi="Times New Roman"/>
          <w:sz w:val="24"/>
          <w:szCs w:val="24"/>
        </w:rPr>
        <w:lastRenderedPageBreak/>
        <w:t>такие изменения в избирательном праве, как отмена специальной графы «Против всех» в избирательных бюллетенях выборов различных уровней и видов, исключение требований о минимальном проценте явки избирателей, введение новых правил о порядке и формах предвыборной агитации. В целом внесение подобных поправок влечет за собой уменьшение степени демократичности выборов, ограничивает право избирателя делать свободный и независимый выбор. Трудно понять, в каких целях законодатель принял решение о необходимости этих поправок [2].</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 xml:space="preserve">Так, в обществе очень неоднозначно было воспринято решение об исключении из действующего законодательства требования о минимальном пороге явки на выборах. Конечно, невысокая, слабая явка граждан на выборы в России основывается на самостоятельном решении избирателей, не связана с наличием в государстве дискриминационных ограничений для населения. Например, И.В. Гранкин считал, что низкая явка обусловлена тем, что политически пассивный гражданин, не принимающий участие в выборах, полагается на более активных избирателей, выказывая тем самым доверие к решению большинства, составляющего население местности, где происходит голосование [5, С. 125]. Однако нельзя исключать возможность складывания и такой ситуации, когда неявка (бойкот) гражданина на выборы – своеобразный способ донесения до власти своего отношения к существующей обстановке в государстве. Но, несмотря на это, при возникновении такой ситуации в России и бойкотировании выборов подавляющим количеством избирателей проблемы в проведении голосования не возникнет. Возможно даже возникновение парадоксальной ситуации, когда голоса всего лишь нескольких человек способны решить исход выборов в густонаселенном районе.  Явка – специфический и очень точный показатель отношения населения к действующей в стране системе государственной власти, общественно-политическому курсу государства, социально-экономической ситуации. Естественно, в ситуации, когда подавляющее большинство общества критикует власть и не принимает участия в голосовании, легитимность сформированного в подобных условиях органа власти представляется крайне сомнительной и неочевидной.  </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Существует и позиция, согласно которой наличие порога явки идет вразрез с положениями о естественности проведения свободных выборов, независящих от косвенного влияния со стороны избирателей посредством неявки на избирательные участки либо воздействия на них в целях достижения необходимого процента голосов для признания выборов состоявшимися. Однако если противопоставить данному положению ситуацию с устранением возникающего в стране протестного отношения избирателей к выборам, такая позиция представляется весьма ошибочной и губительной. Складывается ситуация, когда посредством внесения нескольких поправок законодатель эффективно лишил рядового избирателя возможности посредством выборов выразить свое отношение к действующей власти, политическим партиям, участвующим в выборах, зарегистрированным кандидатам.  К сожалению, можно сделать неутешительные выводы о том, что внесение подобных изменений в российское избирательное право во многом сопряжено именно с приведенными проблемами, так как в течение длительного периода времени в Российской Федерации наблюдается все более усиливающееся недовольство населения существующим положением дел [6, С. 203].</w:t>
      </w:r>
    </w:p>
    <w:p w:rsidR="00C331ED"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 xml:space="preserve">Реформирование избирательной системы посредством введения </w:t>
      </w:r>
      <w:r w:rsidRPr="00FF7A6F">
        <w:rPr>
          <w:rFonts w:ascii="Times New Roman" w:hAnsi="Times New Roman"/>
          <w:sz w:val="24"/>
          <w:szCs w:val="24"/>
        </w:rPr>
        <w:lastRenderedPageBreak/>
        <w:t xml:space="preserve">недемократических норм наблюдается и в таком явлении, как ограничение принципа свободы слова в период осуществления мероприятий предвыборной агитации политических партий (либо кандидатов). Острую критику в российском обществе вызвали новые поправки, внесенные в закон «Об основных гарантиях». В частности, Федеральный Закон от 05.12.2006 № 225-ФЗ закрепил перечень запретов и ограничений, существенно ущемляющих принцип свободы слова [1]. Во-первых, значительно расширился список требований, которые обязан исполнять кандидат во время агитационного периода. Так, если в ранее действовавшей редакции ФЗ «Об основных гарантиях» гражданину могли отказать в регистрации в качестве кандидата лишь при наличии факта причастности данного лица к осуществлению экстремистской деятельности, установленного обвинительным приговором суда, то в соответствии с поправками, внесенными подпункт к) статьи 38 соответствующего закона, в настоящее время достаточно наличия факта злоупотреблений в сфере доступа и использования средств массовой информации (злоупотребления СМИ «в иных формах»). Возникает резонный вопрос о том, что суд понимает под словосочетанием «в иных формах»? Каким образом судья будет толковать соответствующее положение в каждом конкретном деле, какие обстоятельства и действия послужат основанием для применения данного положения? То есть, данная норма, обладая крайне расплывчатым содержанием, в то же время обладает возможностью злоупотребления посредством расширительного толкования в ходе судебного разбирательства. Возможно и то, что при наличии желания под данную категорию можно подвести что угодно, вплоть до весьма абсурдных оснований. Например, вполне вероятна ситуация, когда даже распространение достоверной информации, выставляющей в негативном свете политическую партию, кандидата, или обоснованная критика может быть расценено как действие по злоупотреблению свободы массовой информации. </w:t>
      </w:r>
    </w:p>
    <w:p w:rsidR="00C331ED" w:rsidRPr="00C331ED" w:rsidRDefault="00C331ED" w:rsidP="00566FAF">
      <w:pPr>
        <w:pStyle w:val="aff2"/>
        <w:widowControl w:val="0"/>
        <w:spacing w:line="276" w:lineRule="auto"/>
        <w:ind w:firstLine="567"/>
        <w:jc w:val="both"/>
        <w:rPr>
          <w:rFonts w:ascii="Times New Roman" w:hAnsi="Times New Roman"/>
          <w:b/>
          <w:sz w:val="24"/>
          <w:szCs w:val="24"/>
        </w:rPr>
      </w:pPr>
      <w:r w:rsidRPr="00C331ED">
        <w:rPr>
          <w:rFonts w:ascii="Times New Roman" w:hAnsi="Times New Roman"/>
          <w:b/>
          <w:sz w:val="24"/>
          <w:szCs w:val="24"/>
        </w:rPr>
        <w:t xml:space="preserve">Выводы </w:t>
      </w:r>
    </w:p>
    <w:p w:rsidR="00566FAF" w:rsidRPr="00FF7A6F" w:rsidRDefault="00566FAF" w:rsidP="00566FAF">
      <w:pPr>
        <w:pStyle w:val="aff2"/>
        <w:widowControl w:val="0"/>
        <w:spacing w:line="276" w:lineRule="auto"/>
        <w:ind w:firstLine="567"/>
        <w:jc w:val="both"/>
        <w:rPr>
          <w:rFonts w:ascii="Times New Roman" w:hAnsi="Times New Roman"/>
          <w:sz w:val="24"/>
          <w:szCs w:val="24"/>
        </w:rPr>
      </w:pPr>
      <w:r w:rsidRPr="00FF7A6F">
        <w:rPr>
          <w:rFonts w:ascii="Times New Roman" w:hAnsi="Times New Roman"/>
          <w:sz w:val="24"/>
          <w:szCs w:val="24"/>
        </w:rPr>
        <w:t>Соответственно, подобные условия вынуждают участников избирательного процесса крайне осторожно и взвешенно относиться к своим действиям в рамках предвыборной агитации, сковывают возможности по реализации положений принципа свободы слова, фундаментального для избирательной системы России.</w:t>
      </w:r>
    </w:p>
    <w:p w:rsidR="00566FAF" w:rsidRPr="00FF7A6F" w:rsidRDefault="00566FAF" w:rsidP="00566FAF">
      <w:pPr>
        <w:pStyle w:val="aff2"/>
        <w:widowControl w:val="0"/>
        <w:spacing w:line="276" w:lineRule="auto"/>
        <w:ind w:firstLine="567"/>
        <w:jc w:val="both"/>
        <w:rPr>
          <w:rFonts w:ascii="Times New Roman" w:hAnsi="Times New Roman"/>
          <w:sz w:val="16"/>
          <w:szCs w:val="16"/>
        </w:rPr>
      </w:pPr>
    </w:p>
    <w:p w:rsidR="00566FAF" w:rsidRPr="00FF7A6F" w:rsidRDefault="00566FAF" w:rsidP="00566FAF">
      <w:pPr>
        <w:widowControl w:val="0"/>
        <w:spacing w:after="0"/>
        <w:jc w:val="center"/>
        <w:rPr>
          <w:rFonts w:ascii="Times New Roman" w:hAnsi="Times New Roman"/>
          <w:sz w:val="24"/>
          <w:szCs w:val="24"/>
        </w:rPr>
      </w:pPr>
      <w:r w:rsidRPr="00FF7A6F">
        <w:rPr>
          <w:rFonts w:ascii="Times New Roman" w:hAnsi="Times New Roman"/>
          <w:b/>
          <w:sz w:val="24"/>
          <w:szCs w:val="24"/>
        </w:rPr>
        <w:t>Литература</w:t>
      </w:r>
      <w:r w:rsidRPr="00FF7A6F">
        <w:rPr>
          <w:rFonts w:ascii="Times New Roman" w:hAnsi="Times New Roman"/>
          <w:sz w:val="24"/>
          <w:szCs w:val="24"/>
        </w:rPr>
        <w:t>:</w:t>
      </w:r>
    </w:p>
    <w:p w:rsidR="00566FAF" w:rsidRPr="00FF7A6F" w:rsidRDefault="00566FAF" w:rsidP="00A4538B">
      <w:pPr>
        <w:pStyle w:val="aff2"/>
        <w:widowControl w:val="0"/>
        <w:numPr>
          <w:ilvl w:val="0"/>
          <w:numId w:val="50"/>
        </w:numPr>
        <w:ind w:left="993" w:right="848"/>
        <w:jc w:val="both"/>
        <w:rPr>
          <w:rFonts w:ascii="Times New Roman" w:hAnsi="Times New Roman"/>
          <w:sz w:val="20"/>
          <w:szCs w:val="20"/>
        </w:rPr>
      </w:pPr>
      <w:r w:rsidRPr="00FF7A6F">
        <w:rPr>
          <w:rFonts w:ascii="Times New Roman" w:hAnsi="Times New Roman"/>
          <w:sz w:val="20"/>
          <w:szCs w:val="20"/>
        </w:rPr>
        <w:t xml:space="preserve">Федеральный Закон № 225  от 05.12.2006 «Об основных гарантиях». </w:t>
      </w:r>
    </w:p>
    <w:p w:rsidR="00566FAF" w:rsidRPr="00FF7A6F" w:rsidRDefault="00566FAF" w:rsidP="00A4538B">
      <w:pPr>
        <w:pStyle w:val="aff2"/>
        <w:widowControl w:val="0"/>
        <w:numPr>
          <w:ilvl w:val="0"/>
          <w:numId w:val="50"/>
        </w:numPr>
        <w:ind w:left="993" w:right="848"/>
        <w:jc w:val="both"/>
        <w:rPr>
          <w:rFonts w:ascii="Times New Roman" w:hAnsi="Times New Roman"/>
          <w:sz w:val="20"/>
          <w:szCs w:val="20"/>
        </w:rPr>
      </w:pPr>
      <w:r w:rsidRPr="00FF7A6F">
        <w:rPr>
          <w:rFonts w:ascii="Times New Roman" w:hAnsi="Times New Roman"/>
          <w:sz w:val="20"/>
          <w:szCs w:val="20"/>
        </w:rPr>
        <w:t>Автономов А.С., Веденеев Ю.А. Избирательные системы // Сравнительное избирательное право: Учеб. пособие. М.: Юрайт, 2013.</w:t>
      </w:r>
    </w:p>
    <w:p w:rsidR="00566FAF" w:rsidRPr="00FF7A6F" w:rsidRDefault="00566FAF" w:rsidP="00A4538B">
      <w:pPr>
        <w:pStyle w:val="aff2"/>
        <w:widowControl w:val="0"/>
        <w:numPr>
          <w:ilvl w:val="0"/>
          <w:numId w:val="50"/>
        </w:numPr>
        <w:ind w:left="993" w:right="848"/>
        <w:jc w:val="both"/>
        <w:rPr>
          <w:rFonts w:ascii="Times New Roman" w:hAnsi="Times New Roman"/>
          <w:sz w:val="20"/>
          <w:szCs w:val="20"/>
        </w:rPr>
      </w:pPr>
      <w:r w:rsidRPr="00FF7A6F">
        <w:rPr>
          <w:rFonts w:ascii="Times New Roman" w:hAnsi="Times New Roman"/>
          <w:sz w:val="20"/>
          <w:szCs w:val="20"/>
        </w:rPr>
        <w:t>Баглай М.В. Конституционное право Российской Федерации: Учеб. для вузов. М., 2012.</w:t>
      </w:r>
    </w:p>
    <w:p w:rsidR="00566FAF" w:rsidRPr="00FF7A6F" w:rsidRDefault="00566FAF" w:rsidP="00A4538B">
      <w:pPr>
        <w:pStyle w:val="aff2"/>
        <w:widowControl w:val="0"/>
        <w:numPr>
          <w:ilvl w:val="0"/>
          <w:numId w:val="50"/>
        </w:numPr>
        <w:ind w:left="993" w:right="848"/>
        <w:jc w:val="both"/>
        <w:rPr>
          <w:rFonts w:ascii="Times New Roman" w:hAnsi="Times New Roman"/>
          <w:sz w:val="20"/>
          <w:szCs w:val="20"/>
        </w:rPr>
      </w:pPr>
      <w:r w:rsidRPr="00FF7A6F">
        <w:rPr>
          <w:rFonts w:ascii="Times New Roman" w:hAnsi="Times New Roman"/>
          <w:sz w:val="20"/>
          <w:szCs w:val="20"/>
        </w:rPr>
        <w:t>Братановский С.Н., Костькова О.В. Комментарий к Федеральному конституционному закону от 28.06.2004 № 5-ФКЗ "О референдуме Российской Федерации". М.: Система ГАРАНТ, 2013.</w:t>
      </w:r>
    </w:p>
    <w:p w:rsidR="00566FAF" w:rsidRPr="00FF7A6F" w:rsidRDefault="00566FAF" w:rsidP="00A4538B">
      <w:pPr>
        <w:pStyle w:val="aff2"/>
        <w:widowControl w:val="0"/>
        <w:numPr>
          <w:ilvl w:val="0"/>
          <w:numId w:val="50"/>
        </w:numPr>
        <w:ind w:left="993" w:right="848"/>
        <w:jc w:val="both"/>
        <w:rPr>
          <w:rFonts w:ascii="Times New Roman" w:hAnsi="Times New Roman"/>
          <w:sz w:val="20"/>
          <w:szCs w:val="20"/>
        </w:rPr>
      </w:pPr>
      <w:r w:rsidRPr="00FF7A6F">
        <w:rPr>
          <w:rFonts w:ascii="Times New Roman" w:hAnsi="Times New Roman"/>
          <w:sz w:val="20"/>
          <w:szCs w:val="20"/>
        </w:rPr>
        <w:t>Гранкин И.В.  Учебное пособие //Муниципальное право в вопросах и ответах// М.,  2014. С. 125;</w:t>
      </w:r>
    </w:p>
    <w:p w:rsidR="00566FAF" w:rsidRPr="00FF7A6F" w:rsidRDefault="00566FAF" w:rsidP="00A4538B">
      <w:pPr>
        <w:pStyle w:val="aff2"/>
        <w:widowControl w:val="0"/>
        <w:numPr>
          <w:ilvl w:val="0"/>
          <w:numId w:val="50"/>
        </w:numPr>
        <w:ind w:left="993" w:right="848"/>
        <w:jc w:val="both"/>
        <w:rPr>
          <w:rFonts w:ascii="Times New Roman" w:hAnsi="Times New Roman"/>
          <w:sz w:val="20"/>
          <w:szCs w:val="20"/>
        </w:rPr>
      </w:pPr>
      <w:r w:rsidRPr="00FF7A6F">
        <w:rPr>
          <w:rFonts w:ascii="Times New Roman" w:hAnsi="Times New Roman"/>
          <w:sz w:val="20"/>
          <w:szCs w:val="20"/>
        </w:rPr>
        <w:t>Иналкаева К.С. Избирательная система как составной элемент избирательного права Российской Федерации. Вестник Чеченского государственного университета. 2015. № 4. С. 243–247.</w:t>
      </w:r>
    </w:p>
    <w:p w:rsidR="00566FAF" w:rsidRPr="00FF7A6F" w:rsidRDefault="00566FAF" w:rsidP="00A4538B">
      <w:pPr>
        <w:pStyle w:val="aff2"/>
        <w:widowControl w:val="0"/>
        <w:numPr>
          <w:ilvl w:val="0"/>
          <w:numId w:val="50"/>
        </w:numPr>
        <w:ind w:left="993" w:right="990"/>
        <w:jc w:val="both"/>
        <w:rPr>
          <w:rFonts w:ascii="Times New Roman" w:hAnsi="Times New Roman"/>
          <w:sz w:val="20"/>
          <w:szCs w:val="20"/>
        </w:rPr>
      </w:pPr>
      <w:r w:rsidRPr="00FF7A6F">
        <w:rPr>
          <w:rFonts w:ascii="Times New Roman" w:hAnsi="Times New Roman"/>
          <w:sz w:val="20"/>
          <w:szCs w:val="20"/>
        </w:rPr>
        <w:t>Любарев А.Е. Избирательные системы и российское электоральное законодательство. Полис (Политические исследования). 2003.  № 4. С. 203.</w:t>
      </w:r>
    </w:p>
    <w:p w:rsidR="00566FAF" w:rsidRDefault="00566FAF" w:rsidP="00566FAF">
      <w:pPr>
        <w:widowControl w:val="0"/>
        <w:tabs>
          <w:tab w:val="left" w:pos="3315"/>
        </w:tabs>
        <w:spacing w:after="0"/>
        <w:jc w:val="center"/>
        <w:rPr>
          <w:rFonts w:ascii="Times New Roman" w:hAnsi="Times New Roman"/>
          <w:sz w:val="24"/>
          <w:szCs w:val="24"/>
        </w:rPr>
      </w:pPr>
    </w:p>
    <w:p w:rsidR="00A86AAF" w:rsidRDefault="00A86AAF" w:rsidP="00566FAF">
      <w:pPr>
        <w:widowControl w:val="0"/>
        <w:tabs>
          <w:tab w:val="left" w:pos="3315"/>
        </w:tabs>
        <w:spacing w:after="0"/>
        <w:jc w:val="center"/>
        <w:rPr>
          <w:rFonts w:ascii="Times New Roman" w:hAnsi="Times New Roman"/>
          <w:sz w:val="24"/>
          <w:szCs w:val="24"/>
        </w:rPr>
      </w:pPr>
    </w:p>
    <w:p w:rsidR="008F7DC4" w:rsidRPr="00FF7A6F" w:rsidRDefault="008F7DC4" w:rsidP="00566FAF">
      <w:pPr>
        <w:widowControl w:val="0"/>
        <w:tabs>
          <w:tab w:val="left" w:pos="3315"/>
        </w:tabs>
        <w:spacing w:after="0"/>
        <w:jc w:val="center"/>
        <w:rPr>
          <w:rFonts w:ascii="Times New Roman" w:hAnsi="Times New Roman"/>
          <w:sz w:val="24"/>
          <w:szCs w:val="24"/>
        </w:rPr>
      </w:pPr>
    </w:p>
    <w:p w:rsidR="00566FAF" w:rsidRPr="00FF7A6F" w:rsidRDefault="00566FAF" w:rsidP="00566FAF">
      <w:pPr>
        <w:pStyle w:val="aff2"/>
        <w:widowControl w:val="0"/>
        <w:spacing w:line="276" w:lineRule="auto"/>
        <w:jc w:val="both"/>
        <w:rPr>
          <w:rFonts w:ascii="Times New Roman" w:hAnsi="Times New Roman"/>
          <w:b/>
          <w:sz w:val="24"/>
          <w:szCs w:val="24"/>
        </w:rPr>
      </w:pPr>
      <w:r w:rsidRPr="00FF7A6F">
        <w:rPr>
          <w:rFonts w:ascii="Times New Roman" w:hAnsi="Times New Roman"/>
          <w:b/>
          <w:sz w:val="24"/>
          <w:szCs w:val="24"/>
        </w:rPr>
        <w:lastRenderedPageBreak/>
        <w:t>УДК 342</w:t>
      </w:r>
    </w:p>
    <w:p w:rsidR="00566FAF" w:rsidRPr="00FF7A6F" w:rsidRDefault="00566FAF" w:rsidP="00566FAF">
      <w:pPr>
        <w:pStyle w:val="aff2"/>
        <w:widowControl w:val="0"/>
        <w:spacing w:line="276" w:lineRule="auto"/>
        <w:jc w:val="both"/>
        <w:rPr>
          <w:rFonts w:ascii="Times New Roman" w:hAnsi="Times New Roman"/>
          <w:sz w:val="24"/>
          <w:szCs w:val="24"/>
        </w:rPr>
      </w:pPr>
    </w:p>
    <w:p w:rsidR="008F7DC4" w:rsidRPr="00FF7A6F" w:rsidRDefault="008F7DC4" w:rsidP="00566FAF">
      <w:pPr>
        <w:pStyle w:val="aff2"/>
        <w:widowControl w:val="0"/>
        <w:spacing w:line="276" w:lineRule="auto"/>
        <w:jc w:val="center"/>
        <w:rPr>
          <w:rFonts w:ascii="Times New Roman" w:hAnsi="Times New Roman"/>
          <w:b/>
          <w:sz w:val="24"/>
          <w:szCs w:val="24"/>
        </w:rPr>
        <w:sectPr w:rsidR="008F7DC4" w:rsidRPr="00FF7A6F" w:rsidSect="00406046">
          <w:footnotePr>
            <w:numRestart w:val="eachPage"/>
          </w:footnotePr>
          <w:type w:val="continuous"/>
          <w:pgSz w:w="11906" w:h="16838"/>
          <w:pgMar w:top="1134" w:right="1418" w:bottom="1134" w:left="1418" w:header="709" w:footer="709" w:gutter="0"/>
          <w:cols w:space="708"/>
          <w:docGrid w:linePitch="360"/>
        </w:sectPr>
      </w:pPr>
    </w:p>
    <w:p w:rsidR="00566FAF" w:rsidRPr="00FF7A6F" w:rsidRDefault="00566FAF" w:rsidP="008F7DC4">
      <w:pPr>
        <w:pStyle w:val="aff2"/>
        <w:widowControl w:val="0"/>
        <w:spacing w:line="276" w:lineRule="auto"/>
        <w:rPr>
          <w:rFonts w:ascii="Times New Roman" w:hAnsi="Times New Roman"/>
          <w:b/>
          <w:sz w:val="24"/>
          <w:szCs w:val="24"/>
        </w:rPr>
      </w:pPr>
      <w:r w:rsidRPr="00FF7A6F">
        <w:rPr>
          <w:rFonts w:ascii="Times New Roman" w:hAnsi="Times New Roman"/>
          <w:b/>
          <w:sz w:val="24"/>
          <w:szCs w:val="24"/>
        </w:rPr>
        <w:lastRenderedPageBreak/>
        <w:t>ПЕРСПЕКТИВЫ ВВЕДЕНИЯ ПОНЯТИЯ ОБЯЗАТЕЛЬНОГО ГОЛОСОВАНИЯ В ИЗБИРАТЕЛЬНОМ ЗАКОНОДАТЕЛЬСТВЕ РОССИИ</w:t>
      </w:r>
    </w:p>
    <w:p w:rsidR="008F7DC4" w:rsidRPr="00FF7A6F" w:rsidRDefault="008F7DC4" w:rsidP="008F7DC4">
      <w:pPr>
        <w:pStyle w:val="aff2"/>
        <w:widowControl w:val="0"/>
        <w:spacing w:line="276" w:lineRule="auto"/>
        <w:rPr>
          <w:rFonts w:ascii="Times New Roman" w:hAnsi="Times New Roman"/>
          <w:b/>
          <w:sz w:val="24"/>
          <w:szCs w:val="24"/>
        </w:rPr>
      </w:pPr>
    </w:p>
    <w:p w:rsidR="008F7DC4" w:rsidRPr="00FF7A6F" w:rsidRDefault="008F7DC4" w:rsidP="008F7DC4">
      <w:pPr>
        <w:pStyle w:val="aff2"/>
        <w:widowControl w:val="0"/>
        <w:spacing w:line="276" w:lineRule="auto"/>
        <w:rPr>
          <w:rFonts w:ascii="Times New Roman" w:hAnsi="Times New Roman"/>
          <w:b/>
          <w:i/>
          <w:sz w:val="24"/>
          <w:szCs w:val="24"/>
        </w:rPr>
      </w:pPr>
      <w:r w:rsidRPr="00FF7A6F">
        <w:rPr>
          <w:rFonts w:ascii="Times New Roman" w:hAnsi="Times New Roman"/>
          <w:b/>
          <w:i/>
          <w:sz w:val="24"/>
          <w:szCs w:val="24"/>
        </w:rPr>
        <w:t xml:space="preserve">М.И. Вициева,  </w:t>
      </w:r>
    </w:p>
    <w:p w:rsidR="008F7DC4" w:rsidRPr="00FF7A6F" w:rsidRDefault="008F7DC4" w:rsidP="008F7DC4">
      <w:pPr>
        <w:pStyle w:val="aff2"/>
        <w:widowControl w:val="0"/>
        <w:spacing w:line="276" w:lineRule="auto"/>
        <w:rPr>
          <w:rFonts w:ascii="Times New Roman" w:hAnsi="Times New Roman"/>
          <w:i/>
          <w:sz w:val="24"/>
          <w:szCs w:val="24"/>
        </w:rPr>
      </w:pPr>
      <w:r w:rsidRPr="00FF7A6F">
        <w:rPr>
          <w:rFonts w:ascii="Times New Roman" w:hAnsi="Times New Roman"/>
          <w:i/>
          <w:sz w:val="24"/>
          <w:szCs w:val="24"/>
        </w:rPr>
        <w:t xml:space="preserve">ассистент кафедры конституционного и административного права </w:t>
      </w:r>
    </w:p>
    <w:p w:rsidR="008F7DC4" w:rsidRPr="00FF7A6F" w:rsidRDefault="008F7DC4" w:rsidP="008F7DC4">
      <w:pPr>
        <w:pStyle w:val="aff2"/>
        <w:widowControl w:val="0"/>
        <w:spacing w:line="276" w:lineRule="auto"/>
        <w:rPr>
          <w:rFonts w:ascii="Times New Roman" w:hAnsi="Times New Roman"/>
          <w:i/>
          <w:sz w:val="24"/>
          <w:szCs w:val="24"/>
          <w:lang w:val="en-US"/>
        </w:rPr>
      </w:pPr>
      <w:r w:rsidRPr="00FF7A6F">
        <w:rPr>
          <w:rFonts w:ascii="Times New Roman" w:hAnsi="Times New Roman"/>
          <w:i/>
          <w:sz w:val="24"/>
          <w:szCs w:val="24"/>
        </w:rPr>
        <w:t>Чеченского</w:t>
      </w:r>
      <w:r w:rsidRPr="00FF7A6F">
        <w:rPr>
          <w:rFonts w:ascii="Times New Roman" w:hAnsi="Times New Roman"/>
          <w:i/>
          <w:sz w:val="24"/>
          <w:szCs w:val="24"/>
          <w:lang w:val="en-US"/>
        </w:rPr>
        <w:t xml:space="preserve"> </w:t>
      </w:r>
      <w:r w:rsidRPr="00FF7A6F">
        <w:rPr>
          <w:rFonts w:ascii="Times New Roman" w:hAnsi="Times New Roman"/>
          <w:i/>
          <w:sz w:val="24"/>
          <w:szCs w:val="24"/>
        </w:rPr>
        <w:t>госуниверситета</w:t>
      </w:r>
      <w:r w:rsidRPr="00FF7A6F">
        <w:rPr>
          <w:rFonts w:ascii="Times New Roman" w:hAnsi="Times New Roman"/>
          <w:i/>
          <w:sz w:val="24"/>
          <w:szCs w:val="24"/>
          <w:lang w:val="en-US"/>
        </w:rPr>
        <w:t xml:space="preserve"> </w:t>
      </w:r>
    </w:p>
    <w:p w:rsidR="00566FAF" w:rsidRPr="00FF7A6F" w:rsidRDefault="00566FAF" w:rsidP="008F7DC4">
      <w:pPr>
        <w:pStyle w:val="aff2"/>
        <w:widowControl w:val="0"/>
        <w:spacing w:line="276" w:lineRule="auto"/>
        <w:rPr>
          <w:rFonts w:ascii="Times New Roman" w:hAnsi="Times New Roman"/>
          <w:b/>
          <w:sz w:val="24"/>
          <w:szCs w:val="24"/>
          <w:lang w:val="en-US"/>
        </w:rPr>
      </w:pPr>
      <w:r w:rsidRPr="00FF7A6F">
        <w:rPr>
          <w:rFonts w:ascii="Times New Roman" w:hAnsi="Times New Roman"/>
          <w:b/>
          <w:sz w:val="24"/>
          <w:szCs w:val="24"/>
          <w:lang w:val="en-US"/>
        </w:rPr>
        <w:lastRenderedPageBreak/>
        <w:t>PROSPECTS FOR THE INTRODUCTION OF THE CONCEPT OF MANDATORY VOTING IN THE RUSSIAN ELECTORAL LEGISLATION</w:t>
      </w:r>
    </w:p>
    <w:p w:rsidR="00566FAF" w:rsidRPr="00FF7A6F" w:rsidRDefault="00566FAF" w:rsidP="008F7DC4">
      <w:pPr>
        <w:pStyle w:val="aff2"/>
        <w:widowControl w:val="0"/>
        <w:spacing w:line="276" w:lineRule="auto"/>
        <w:rPr>
          <w:rFonts w:ascii="Times New Roman" w:hAnsi="Times New Roman"/>
          <w:b/>
          <w:sz w:val="24"/>
          <w:szCs w:val="24"/>
          <w:lang w:val="en-US"/>
        </w:rPr>
      </w:pPr>
    </w:p>
    <w:p w:rsidR="00566FAF" w:rsidRPr="00FF7A6F" w:rsidRDefault="00566FAF" w:rsidP="008F7DC4">
      <w:pPr>
        <w:pStyle w:val="aff2"/>
        <w:widowControl w:val="0"/>
        <w:spacing w:line="276" w:lineRule="auto"/>
        <w:rPr>
          <w:rFonts w:ascii="Times New Roman" w:hAnsi="Times New Roman"/>
          <w:b/>
          <w:i/>
          <w:sz w:val="24"/>
          <w:szCs w:val="24"/>
          <w:lang w:val="en-US"/>
        </w:rPr>
      </w:pPr>
      <w:r w:rsidRPr="00FF7A6F">
        <w:rPr>
          <w:rFonts w:ascii="Times New Roman" w:hAnsi="Times New Roman"/>
          <w:b/>
          <w:i/>
          <w:sz w:val="24"/>
          <w:szCs w:val="24"/>
          <w:lang w:val="en-US"/>
        </w:rPr>
        <w:t xml:space="preserve">M.I. Vitsieva,  </w:t>
      </w:r>
    </w:p>
    <w:p w:rsidR="00566FAF" w:rsidRPr="00FF7A6F" w:rsidRDefault="00566FAF" w:rsidP="008F7DC4">
      <w:pPr>
        <w:pStyle w:val="aff2"/>
        <w:widowControl w:val="0"/>
        <w:spacing w:line="276" w:lineRule="auto"/>
        <w:rPr>
          <w:rFonts w:ascii="Times New Roman" w:hAnsi="Times New Roman"/>
          <w:i/>
          <w:sz w:val="24"/>
          <w:szCs w:val="24"/>
          <w:lang w:val="en-US"/>
        </w:rPr>
      </w:pPr>
      <w:r w:rsidRPr="00FF7A6F">
        <w:rPr>
          <w:rFonts w:ascii="Times New Roman" w:hAnsi="Times New Roman"/>
          <w:i/>
          <w:sz w:val="24"/>
          <w:szCs w:val="24"/>
          <w:lang w:val="en-US"/>
        </w:rPr>
        <w:t>assistant of the Department</w:t>
      </w:r>
    </w:p>
    <w:p w:rsidR="00566FAF" w:rsidRPr="00FF7A6F" w:rsidRDefault="00566FAF" w:rsidP="008F7DC4">
      <w:pPr>
        <w:pStyle w:val="aff2"/>
        <w:widowControl w:val="0"/>
        <w:spacing w:line="276" w:lineRule="auto"/>
        <w:rPr>
          <w:rFonts w:ascii="Times New Roman" w:hAnsi="Times New Roman"/>
          <w:i/>
          <w:sz w:val="24"/>
          <w:szCs w:val="24"/>
          <w:lang w:val="en-US"/>
        </w:rPr>
      </w:pPr>
      <w:r w:rsidRPr="00FF7A6F">
        <w:rPr>
          <w:rFonts w:ascii="Times New Roman" w:hAnsi="Times New Roman"/>
          <w:i/>
          <w:sz w:val="24"/>
          <w:szCs w:val="24"/>
          <w:lang w:val="en-US"/>
        </w:rPr>
        <w:t>"Constitutional and Administrative Law"</w:t>
      </w:r>
    </w:p>
    <w:p w:rsidR="00566FAF" w:rsidRPr="00CB387C" w:rsidRDefault="00566FAF" w:rsidP="008F7DC4">
      <w:pPr>
        <w:pStyle w:val="aff2"/>
        <w:widowControl w:val="0"/>
        <w:spacing w:line="276" w:lineRule="auto"/>
        <w:rPr>
          <w:rFonts w:ascii="Times New Roman" w:hAnsi="Times New Roman"/>
          <w:sz w:val="24"/>
          <w:szCs w:val="24"/>
          <w:lang w:val="en-US"/>
        </w:rPr>
      </w:pPr>
      <w:r w:rsidRPr="00FF7A6F">
        <w:rPr>
          <w:rFonts w:ascii="Times New Roman" w:hAnsi="Times New Roman"/>
          <w:i/>
          <w:sz w:val="24"/>
          <w:szCs w:val="24"/>
          <w:lang w:val="en-US"/>
        </w:rPr>
        <w:t xml:space="preserve"> Chechen</w:t>
      </w:r>
      <w:r w:rsidRPr="00CB387C">
        <w:rPr>
          <w:rFonts w:ascii="Times New Roman" w:hAnsi="Times New Roman"/>
          <w:i/>
          <w:sz w:val="24"/>
          <w:szCs w:val="24"/>
          <w:lang w:val="en-US"/>
        </w:rPr>
        <w:t xml:space="preserve"> </w:t>
      </w:r>
      <w:r w:rsidRPr="00FF7A6F">
        <w:rPr>
          <w:rFonts w:ascii="Times New Roman" w:hAnsi="Times New Roman"/>
          <w:i/>
          <w:sz w:val="24"/>
          <w:szCs w:val="24"/>
          <w:lang w:val="en-US"/>
        </w:rPr>
        <w:t>State</w:t>
      </w:r>
      <w:r w:rsidRPr="00CB387C">
        <w:rPr>
          <w:rFonts w:ascii="Times New Roman" w:hAnsi="Times New Roman"/>
          <w:i/>
          <w:sz w:val="24"/>
          <w:szCs w:val="24"/>
          <w:lang w:val="en-US"/>
        </w:rPr>
        <w:t xml:space="preserve"> </w:t>
      </w:r>
      <w:r w:rsidRPr="00FF7A6F">
        <w:rPr>
          <w:rFonts w:ascii="Times New Roman" w:hAnsi="Times New Roman"/>
          <w:i/>
          <w:sz w:val="24"/>
          <w:szCs w:val="24"/>
          <w:lang w:val="en-US"/>
        </w:rPr>
        <w:t>University</w:t>
      </w:r>
    </w:p>
    <w:p w:rsidR="008F7DC4" w:rsidRPr="00CB387C" w:rsidRDefault="008F7DC4" w:rsidP="00566FAF">
      <w:pPr>
        <w:pStyle w:val="aff2"/>
        <w:widowControl w:val="0"/>
        <w:spacing w:line="276" w:lineRule="auto"/>
        <w:ind w:firstLine="567"/>
        <w:jc w:val="center"/>
        <w:rPr>
          <w:rFonts w:ascii="Times New Roman" w:hAnsi="Times New Roman"/>
          <w:b/>
          <w:sz w:val="24"/>
          <w:szCs w:val="24"/>
          <w:lang w:val="en-US"/>
        </w:rPr>
        <w:sectPr w:rsidR="008F7DC4" w:rsidRPr="00CB387C" w:rsidSect="008F7DC4">
          <w:footnotePr>
            <w:numRestart w:val="eachPage"/>
          </w:footnotePr>
          <w:type w:val="continuous"/>
          <w:pgSz w:w="11906" w:h="16838"/>
          <w:pgMar w:top="1134" w:right="1418" w:bottom="1134" w:left="1418" w:header="709" w:footer="709" w:gutter="0"/>
          <w:cols w:num="2" w:space="708"/>
          <w:docGrid w:linePitch="360"/>
        </w:sectPr>
      </w:pPr>
    </w:p>
    <w:p w:rsidR="008F7DC4" w:rsidRPr="00CB387C" w:rsidRDefault="008F7DC4" w:rsidP="008F7DC4">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8F7DC4" w:rsidRPr="00CB387C" w:rsidRDefault="008F7DC4" w:rsidP="008F7DC4">
      <w:pPr>
        <w:widowControl w:val="0"/>
        <w:spacing w:after="0"/>
        <w:rPr>
          <w:rFonts w:ascii="Times New Roman" w:hAnsi="Times New Roman"/>
          <w:sz w:val="4"/>
          <w:szCs w:val="4"/>
          <w:lang w:val="en-US"/>
        </w:rPr>
      </w:pPr>
    </w:p>
    <w:p w:rsidR="00566FAF" w:rsidRPr="00FF7A6F" w:rsidRDefault="00566FAF" w:rsidP="00E016FD">
      <w:pPr>
        <w:pStyle w:val="aff2"/>
        <w:widowControl w:val="0"/>
        <w:spacing w:line="276" w:lineRule="auto"/>
        <w:ind w:left="993" w:right="990"/>
        <w:jc w:val="both"/>
        <w:rPr>
          <w:rFonts w:ascii="Times New Roman" w:hAnsi="Times New Roman"/>
          <w:i/>
          <w:sz w:val="20"/>
          <w:szCs w:val="20"/>
        </w:rPr>
      </w:pPr>
      <w:r w:rsidRPr="00FF7A6F">
        <w:rPr>
          <w:rFonts w:ascii="Times New Roman" w:hAnsi="Times New Roman"/>
          <w:b/>
          <w:i/>
          <w:sz w:val="20"/>
          <w:szCs w:val="20"/>
        </w:rPr>
        <w:t>Аннотация.</w:t>
      </w:r>
      <w:r w:rsidRPr="00FF7A6F">
        <w:rPr>
          <w:rFonts w:ascii="Times New Roman" w:hAnsi="Times New Roman"/>
          <w:i/>
          <w:sz w:val="20"/>
          <w:szCs w:val="20"/>
        </w:rPr>
        <w:t xml:space="preserve"> Статья посвящена изучению перспектив совершенствования российского избирательного законодательства. Раскрывается содержание преференций, которые предоставляют себе</w:t>
      </w:r>
      <w:r w:rsidR="00E016FD" w:rsidRPr="00FF7A6F">
        <w:rPr>
          <w:rFonts w:ascii="Times New Roman" w:hAnsi="Times New Roman"/>
          <w:i/>
          <w:sz w:val="20"/>
          <w:szCs w:val="20"/>
        </w:rPr>
        <w:t xml:space="preserve"> </w:t>
      </w:r>
      <w:r w:rsidRPr="00FF7A6F">
        <w:rPr>
          <w:rFonts w:ascii="Times New Roman" w:hAnsi="Times New Roman"/>
          <w:bCs/>
          <w:i/>
          <w:sz w:val="20"/>
          <w:szCs w:val="20"/>
        </w:rPr>
        <w:t>политические партии</w:t>
      </w:r>
      <w:r w:rsidRPr="00FF7A6F">
        <w:rPr>
          <w:rFonts w:ascii="Times New Roman" w:hAnsi="Times New Roman"/>
          <w:i/>
          <w:sz w:val="20"/>
          <w:szCs w:val="20"/>
        </w:rPr>
        <w:t xml:space="preserve">, участвующие в распределении мандатов депутатов Государственной Думы, и иные негативные черты современного российского избирательного законодательства. </w:t>
      </w:r>
    </w:p>
    <w:p w:rsidR="00566FAF" w:rsidRPr="00FF7A6F" w:rsidRDefault="00566FAF" w:rsidP="00E016FD">
      <w:pPr>
        <w:pStyle w:val="aff2"/>
        <w:widowControl w:val="0"/>
        <w:spacing w:line="276" w:lineRule="auto"/>
        <w:ind w:left="993" w:right="990"/>
        <w:jc w:val="both"/>
        <w:rPr>
          <w:rFonts w:ascii="Times New Roman" w:hAnsi="Times New Roman"/>
          <w:i/>
          <w:sz w:val="20"/>
          <w:szCs w:val="20"/>
        </w:rPr>
      </w:pPr>
      <w:r w:rsidRPr="00FF7A6F">
        <w:rPr>
          <w:rStyle w:val="search-hl"/>
          <w:rFonts w:ascii="Times New Roman" w:hAnsi="Times New Roman"/>
          <w:b/>
          <w:i/>
          <w:sz w:val="20"/>
          <w:szCs w:val="20"/>
        </w:rPr>
        <w:t>Ключевые слова:</w:t>
      </w:r>
      <w:r w:rsidRPr="00FF7A6F">
        <w:rPr>
          <w:rStyle w:val="search-hl"/>
          <w:rFonts w:ascii="Times New Roman" w:hAnsi="Times New Roman"/>
          <w:i/>
          <w:sz w:val="20"/>
          <w:szCs w:val="20"/>
        </w:rPr>
        <w:t xml:space="preserve"> Конституция Российской Федерации</w:t>
      </w:r>
      <w:r w:rsidRPr="00FF7A6F">
        <w:rPr>
          <w:rFonts w:ascii="Times New Roman" w:hAnsi="Times New Roman"/>
          <w:i/>
          <w:sz w:val="20"/>
          <w:szCs w:val="20"/>
        </w:rPr>
        <w:t>,</w:t>
      </w:r>
      <w:r w:rsidR="00E016FD" w:rsidRPr="00FF7A6F">
        <w:rPr>
          <w:rFonts w:ascii="Times New Roman" w:hAnsi="Times New Roman"/>
          <w:i/>
          <w:sz w:val="20"/>
          <w:szCs w:val="20"/>
        </w:rPr>
        <w:t xml:space="preserve"> </w:t>
      </w:r>
      <w:r w:rsidRPr="00FF7A6F">
        <w:rPr>
          <w:rStyle w:val="search-hl"/>
          <w:rFonts w:ascii="Times New Roman" w:hAnsi="Times New Roman"/>
          <w:i/>
          <w:sz w:val="20"/>
          <w:szCs w:val="20"/>
        </w:rPr>
        <w:t>изменение Конституции Российской Федерации</w:t>
      </w:r>
      <w:r w:rsidRPr="00FF7A6F">
        <w:rPr>
          <w:rFonts w:ascii="Times New Roman" w:hAnsi="Times New Roman"/>
          <w:i/>
          <w:sz w:val="20"/>
          <w:szCs w:val="20"/>
        </w:rPr>
        <w:t xml:space="preserve">, </w:t>
      </w:r>
      <w:r w:rsidRPr="00FF7A6F">
        <w:rPr>
          <w:rStyle w:val="search-hl"/>
          <w:rFonts w:ascii="Times New Roman" w:hAnsi="Times New Roman"/>
          <w:i/>
          <w:sz w:val="20"/>
          <w:szCs w:val="20"/>
        </w:rPr>
        <w:t>избирательное законодательство</w:t>
      </w:r>
      <w:r w:rsidRPr="00FF7A6F">
        <w:rPr>
          <w:rFonts w:ascii="Times New Roman" w:hAnsi="Times New Roman"/>
          <w:i/>
          <w:sz w:val="20"/>
          <w:szCs w:val="20"/>
        </w:rPr>
        <w:t>,</w:t>
      </w:r>
      <w:r w:rsidR="00E016FD" w:rsidRPr="00FF7A6F">
        <w:rPr>
          <w:rFonts w:ascii="Times New Roman" w:hAnsi="Times New Roman"/>
          <w:i/>
          <w:sz w:val="20"/>
          <w:szCs w:val="20"/>
        </w:rPr>
        <w:t xml:space="preserve"> </w:t>
      </w:r>
      <w:r w:rsidRPr="00FF7A6F">
        <w:rPr>
          <w:rStyle w:val="search-hl"/>
          <w:rFonts w:ascii="Times New Roman" w:hAnsi="Times New Roman"/>
          <w:i/>
          <w:sz w:val="20"/>
          <w:szCs w:val="20"/>
        </w:rPr>
        <w:t>политические партии</w:t>
      </w:r>
      <w:r w:rsidRPr="00FF7A6F">
        <w:rPr>
          <w:rFonts w:ascii="Times New Roman" w:hAnsi="Times New Roman"/>
          <w:i/>
          <w:sz w:val="20"/>
          <w:szCs w:val="20"/>
        </w:rPr>
        <w:t>,</w:t>
      </w:r>
      <w:r w:rsidR="00E016FD" w:rsidRPr="00FF7A6F">
        <w:rPr>
          <w:rFonts w:ascii="Times New Roman" w:hAnsi="Times New Roman"/>
          <w:i/>
          <w:sz w:val="20"/>
          <w:szCs w:val="20"/>
        </w:rPr>
        <w:t xml:space="preserve"> </w:t>
      </w:r>
      <w:r w:rsidRPr="00FF7A6F">
        <w:rPr>
          <w:rStyle w:val="search-hl"/>
          <w:rFonts w:ascii="Times New Roman" w:hAnsi="Times New Roman"/>
          <w:i/>
          <w:sz w:val="20"/>
          <w:szCs w:val="20"/>
        </w:rPr>
        <w:t>выборы депутатов государственной думы</w:t>
      </w:r>
      <w:r w:rsidRPr="00FF7A6F">
        <w:rPr>
          <w:rFonts w:ascii="Times New Roman" w:hAnsi="Times New Roman"/>
          <w:i/>
          <w:sz w:val="20"/>
          <w:szCs w:val="20"/>
        </w:rPr>
        <w:t>.</w:t>
      </w:r>
    </w:p>
    <w:p w:rsidR="00566FAF" w:rsidRPr="00FF7A6F" w:rsidRDefault="00566FAF" w:rsidP="00E016FD">
      <w:pPr>
        <w:pStyle w:val="aff2"/>
        <w:widowControl w:val="0"/>
        <w:spacing w:line="276" w:lineRule="auto"/>
        <w:ind w:left="993" w:right="990"/>
        <w:jc w:val="both"/>
        <w:rPr>
          <w:rFonts w:ascii="Times New Roman" w:hAnsi="Times New Roman"/>
          <w:i/>
          <w:sz w:val="20"/>
          <w:szCs w:val="20"/>
        </w:rPr>
      </w:pPr>
    </w:p>
    <w:p w:rsidR="00566FAF" w:rsidRPr="00FF7A6F" w:rsidRDefault="00566FAF" w:rsidP="00E016FD">
      <w:pPr>
        <w:pStyle w:val="aff2"/>
        <w:widowControl w:val="0"/>
        <w:spacing w:line="276" w:lineRule="auto"/>
        <w:ind w:left="993" w:right="990"/>
        <w:jc w:val="both"/>
        <w:rPr>
          <w:rFonts w:ascii="Times New Roman" w:hAnsi="Times New Roman"/>
          <w:i/>
          <w:sz w:val="20"/>
          <w:szCs w:val="20"/>
          <w:lang w:val="en-US"/>
        </w:rPr>
      </w:pPr>
      <w:r w:rsidRPr="00FF7A6F">
        <w:rPr>
          <w:rFonts w:ascii="Times New Roman" w:hAnsi="Times New Roman"/>
          <w:b/>
          <w:i/>
          <w:sz w:val="20"/>
          <w:szCs w:val="20"/>
          <w:lang w:val="en-US"/>
        </w:rPr>
        <w:t>Annotation.</w:t>
      </w:r>
      <w:r w:rsidRPr="00FF7A6F">
        <w:rPr>
          <w:rFonts w:ascii="Times New Roman" w:hAnsi="Times New Roman"/>
          <w:i/>
          <w:sz w:val="20"/>
          <w:szCs w:val="20"/>
          <w:lang w:val="en-US"/>
        </w:rPr>
        <w:t xml:space="preserve"> The article is devoted to studying the prospects of improvement of the Russian electoral legislation. Disclosed content preferences, which currently provide the political parties involved in the distribution of mandates of deputies of the State Duma, and other negative features of modern Russian electoral legislation.</w:t>
      </w:r>
    </w:p>
    <w:p w:rsidR="00566FAF" w:rsidRPr="00FF7A6F" w:rsidRDefault="00566FAF" w:rsidP="00E016FD">
      <w:pPr>
        <w:widowControl w:val="0"/>
        <w:spacing w:after="0"/>
        <w:ind w:left="993" w:right="990"/>
        <w:rPr>
          <w:rFonts w:ascii="Times New Roman" w:hAnsi="Times New Roman"/>
          <w:i/>
          <w:sz w:val="20"/>
          <w:szCs w:val="20"/>
          <w:lang w:val="en-US"/>
        </w:rPr>
      </w:pPr>
      <w:r w:rsidRPr="00FF7A6F">
        <w:rPr>
          <w:rFonts w:ascii="Times New Roman" w:hAnsi="Times New Roman"/>
          <w:b/>
          <w:i/>
          <w:sz w:val="20"/>
          <w:szCs w:val="20"/>
          <w:lang w:val="en-US"/>
        </w:rPr>
        <w:t>Tags:</w:t>
      </w:r>
      <w:r w:rsidRPr="00FF7A6F">
        <w:rPr>
          <w:rFonts w:ascii="Times New Roman" w:hAnsi="Times New Roman"/>
          <w:i/>
          <w:sz w:val="20"/>
          <w:szCs w:val="20"/>
          <w:lang w:val="en-US"/>
        </w:rPr>
        <w:t xml:space="preserve"> Russian Federation Constitution, the change of the Russian Federation Constitution, electoral laws, political parties, elections of deputies of the State Duma.</w:t>
      </w:r>
    </w:p>
    <w:p w:rsidR="00E016FD" w:rsidRPr="00FF7A6F" w:rsidRDefault="00E016FD" w:rsidP="00E016FD">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E016FD" w:rsidRPr="00FF7A6F" w:rsidRDefault="00E016FD" w:rsidP="00E016FD">
      <w:pPr>
        <w:widowControl w:val="0"/>
        <w:spacing w:after="0"/>
        <w:rPr>
          <w:rFonts w:ascii="Times New Roman" w:hAnsi="Times New Roman"/>
          <w:sz w:val="4"/>
          <w:szCs w:val="4"/>
          <w:lang w:val="en-US"/>
        </w:rPr>
      </w:pPr>
    </w:p>
    <w:p w:rsidR="00C331ED" w:rsidRPr="00C331ED" w:rsidRDefault="00C331ED" w:rsidP="00E016FD">
      <w:pPr>
        <w:pStyle w:val="aff2"/>
        <w:widowControl w:val="0"/>
        <w:spacing w:line="276" w:lineRule="auto"/>
        <w:ind w:firstLine="709"/>
        <w:jc w:val="both"/>
        <w:rPr>
          <w:rFonts w:ascii="Times New Roman" w:hAnsi="Times New Roman"/>
          <w:b/>
          <w:sz w:val="24"/>
          <w:szCs w:val="24"/>
        </w:rPr>
      </w:pPr>
      <w:r w:rsidRPr="00C331ED">
        <w:rPr>
          <w:rFonts w:ascii="Times New Roman" w:hAnsi="Times New Roman"/>
          <w:b/>
          <w:sz w:val="24"/>
          <w:szCs w:val="24"/>
        </w:rPr>
        <w:t>Введение</w:t>
      </w:r>
    </w:p>
    <w:p w:rsidR="00566FAF" w:rsidRPr="00FF7A6F" w:rsidRDefault="00566FAF" w:rsidP="00E016FD">
      <w:pPr>
        <w:pStyle w:val="aff2"/>
        <w:widowControl w:val="0"/>
        <w:spacing w:line="276" w:lineRule="auto"/>
        <w:ind w:firstLine="709"/>
        <w:jc w:val="both"/>
        <w:rPr>
          <w:rFonts w:ascii="Times New Roman" w:hAnsi="Times New Roman"/>
          <w:sz w:val="24"/>
          <w:szCs w:val="24"/>
        </w:rPr>
      </w:pPr>
      <w:r w:rsidRPr="00FF7A6F">
        <w:rPr>
          <w:rFonts w:ascii="Times New Roman" w:hAnsi="Times New Roman"/>
          <w:sz w:val="24"/>
          <w:szCs w:val="24"/>
        </w:rPr>
        <w:t xml:space="preserve">Гражданин Российской Федерации обладает правами и свободами, дарованными ему нормами Конституции Российской Федерации, основной перечень которых содержится в гл. 2 «Права и свободы человека и гражданина». </w:t>
      </w:r>
    </w:p>
    <w:p w:rsidR="00566FAF" w:rsidRPr="00FF7A6F" w:rsidRDefault="00566FAF" w:rsidP="00E016FD">
      <w:pPr>
        <w:pStyle w:val="aff2"/>
        <w:widowControl w:val="0"/>
        <w:spacing w:line="276" w:lineRule="auto"/>
        <w:ind w:firstLine="709"/>
        <w:jc w:val="both"/>
        <w:rPr>
          <w:rFonts w:ascii="Times New Roman" w:hAnsi="Times New Roman"/>
          <w:sz w:val="24"/>
          <w:szCs w:val="24"/>
        </w:rPr>
      </w:pPr>
      <w:r w:rsidRPr="00FF7A6F">
        <w:rPr>
          <w:rFonts w:ascii="Times New Roman" w:hAnsi="Times New Roman"/>
          <w:sz w:val="24"/>
          <w:szCs w:val="24"/>
        </w:rPr>
        <w:t xml:space="preserve">Ст. 32 Конституции РФ наделяет граждан активным и пассивным избирательными правами, благодаря которым граждане государства имеют возможность непосредственно либо через своих представителей принимать участие в управлении государством [1]. </w:t>
      </w:r>
    </w:p>
    <w:p w:rsidR="00C331ED" w:rsidRPr="00C331ED" w:rsidRDefault="00C331ED" w:rsidP="00E016FD">
      <w:pPr>
        <w:pStyle w:val="aff2"/>
        <w:widowControl w:val="0"/>
        <w:spacing w:line="276" w:lineRule="auto"/>
        <w:ind w:firstLine="709"/>
        <w:jc w:val="both"/>
        <w:rPr>
          <w:rFonts w:ascii="Times New Roman" w:hAnsi="Times New Roman"/>
          <w:b/>
          <w:sz w:val="24"/>
          <w:szCs w:val="24"/>
        </w:rPr>
      </w:pPr>
      <w:r w:rsidRPr="00C331ED">
        <w:rPr>
          <w:rFonts w:ascii="Times New Roman" w:hAnsi="Times New Roman"/>
          <w:b/>
          <w:sz w:val="24"/>
          <w:szCs w:val="24"/>
        </w:rPr>
        <w:t xml:space="preserve">Основная часть </w:t>
      </w:r>
    </w:p>
    <w:p w:rsidR="00566FAF" w:rsidRPr="00FF7A6F" w:rsidRDefault="00566FAF" w:rsidP="00E016FD">
      <w:pPr>
        <w:pStyle w:val="aff2"/>
        <w:widowControl w:val="0"/>
        <w:spacing w:line="276" w:lineRule="auto"/>
        <w:ind w:firstLine="709"/>
        <w:jc w:val="both"/>
        <w:rPr>
          <w:rFonts w:ascii="Times New Roman" w:hAnsi="Times New Roman"/>
          <w:sz w:val="24"/>
          <w:szCs w:val="24"/>
        </w:rPr>
      </w:pPr>
      <w:r w:rsidRPr="00FF7A6F">
        <w:rPr>
          <w:rFonts w:ascii="Times New Roman" w:hAnsi="Times New Roman"/>
          <w:sz w:val="24"/>
          <w:szCs w:val="24"/>
        </w:rPr>
        <w:t xml:space="preserve">Активное избирательное право – это право гражданина принимать участие в голосовании на выборах в органы государственной или муниципальной власти либо на референдумах различного уровня. Активным избирательным правом согласно ФЗ «Об основных гарантиях избирательных прав и права на участие в референдуме граждан Российской Федерации» от 12.06.2002 № 67-ФЗ наделяется любой дееспособный гражданин России, достигший возраста 18 лет. С этого момента гражданин вправе принимать участие в выборах и референдумах любого уровня и выражать свою позицию в соответствии с принципами всеобщего, равного и тайного голосования. </w:t>
      </w:r>
    </w:p>
    <w:p w:rsidR="00566FAF" w:rsidRPr="00FF7A6F" w:rsidRDefault="00566FAF" w:rsidP="00E016FD">
      <w:pPr>
        <w:pStyle w:val="aff2"/>
        <w:widowControl w:val="0"/>
        <w:spacing w:line="276" w:lineRule="auto"/>
        <w:ind w:firstLine="709"/>
        <w:jc w:val="both"/>
        <w:rPr>
          <w:rFonts w:ascii="Times New Roman" w:hAnsi="Times New Roman"/>
          <w:sz w:val="24"/>
          <w:szCs w:val="24"/>
        </w:rPr>
      </w:pPr>
      <w:r w:rsidRPr="00FF7A6F">
        <w:rPr>
          <w:rFonts w:ascii="Times New Roman" w:hAnsi="Times New Roman"/>
          <w:sz w:val="24"/>
          <w:szCs w:val="24"/>
        </w:rPr>
        <w:t xml:space="preserve">Стоит упомянуть, что Конституцией России в части 3 статьи 3 референдум и выборы провозглашаются как высшее непосредственное выражение власти народа, то </w:t>
      </w:r>
      <w:r w:rsidRPr="00FF7A6F">
        <w:rPr>
          <w:rFonts w:ascii="Times New Roman" w:hAnsi="Times New Roman"/>
          <w:sz w:val="24"/>
          <w:szCs w:val="24"/>
        </w:rPr>
        <w:lastRenderedPageBreak/>
        <w:t xml:space="preserve">есть они рассматриваются в качестве наиболее эффективных средств реализации народом своей власти [5, </w:t>
      </w:r>
      <w:r w:rsidRPr="00FF7A6F">
        <w:rPr>
          <w:rFonts w:ascii="Times New Roman" w:hAnsi="Times New Roman"/>
          <w:sz w:val="24"/>
          <w:szCs w:val="24"/>
          <w:lang w:val="en-US"/>
        </w:rPr>
        <w:t>C</w:t>
      </w:r>
      <w:r w:rsidRPr="00FF7A6F">
        <w:rPr>
          <w:rFonts w:ascii="Times New Roman" w:hAnsi="Times New Roman"/>
          <w:sz w:val="24"/>
          <w:szCs w:val="24"/>
        </w:rPr>
        <w:t>. 243–247].</w:t>
      </w:r>
    </w:p>
    <w:p w:rsidR="00566FAF" w:rsidRPr="00FF7A6F" w:rsidRDefault="00566FAF" w:rsidP="00E016FD">
      <w:pPr>
        <w:pStyle w:val="aff2"/>
        <w:widowControl w:val="0"/>
        <w:spacing w:line="276" w:lineRule="auto"/>
        <w:ind w:firstLine="709"/>
        <w:jc w:val="both"/>
        <w:rPr>
          <w:rFonts w:ascii="Times New Roman" w:hAnsi="Times New Roman"/>
          <w:sz w:val="24"/>
          <w:szCs w:val="24"/>
        </w:rPr>
      </w:pPr>
      <w:r w:rsidRPr="00FF7A6F">
        <w:rPr>
          <w:rFonts w:ascii="Times New Roman" w:hAnsi="Times New Roman"/>
          <w:sz w:val="24"/>
          <w:szCs w:val="24"/>
        </w:rPr>
        <w:t xml:space="preserve">В России, в отличие от ряда стран, активное избирательное право является именно правом гражданина, а не обязанностью. В данном случае речь может идти только о гражданском долге человека как ответственного и сознательного гражданина, считающего для себя необходимым и обязательным участие в выборах для выражения собственного мнения и позиции по вопросам государственного управления. </w:t>
      </w:r>
    </w:p>
    <w:p w:rsidR="00566FAF" w:rsidRPr="00FF7A6F" w:rsidRDefault="00566FAF" w:rsidP="00E016FD">
      <w:pPr>
        <w:pStyle w:val="aff2"/>
        <w:widowControl w:val="0"/>
        <w:spacing w:line="276" w:lineRule="auto"/>
        <w:ind w:firstLine="709"/>
        <w:jc w:val="both"/>
        <w:rPr>
          <w:rFonts w:ascii="Times New Roman" w:hAnsi="Times New Roman"/>
          <w:sz w:val="24"/>
          <w:szCs w:val="24"/>
        </w:rPr>
      </w:pPr>
      <w:r w:rsidRPr="00FF7A6F">
        <w:rPr>
          <w:rFonts w:ascii="Times New Roman" w:hAnsi="Times New Roman"/>
          <w:sz w:val="24"/>
          <w:szCs w:val="24"/>
        </w:rPr>
        <w:t>Периодические выборы в Государственную Думу (далее – ГД РФ) свидетельствуют о неукоснительном снижении интереса россиян к избирательному процессу, нарастающей политической апатии и безразличии к вопросу формирования высшего представительного органа государства. Так, выборы в ГД РФ в 2016 году прошли при участии менее половины от общего числа избирателей – 47, 8%, в то время как в 2011 году аналогичный показатель был гораздо выше и достигал показателя в 60,21%. Многие регионы на выборах в ГД РФ в 2016 году продемонстрировали своеобразные антирекорды, поскольку явка в них составила менее трети от общего числа избирателей [6].</w:t>
      </w:r>
    </w:p>
    <w:p w:rsidR="00566FAF" w:rsidRPr="00FF7A6F" w:rsidRDefault="00566FAF" w:rsidP="00E016FD">
      <w:pPr>
        <w:pStyle w:val="aff2"/>
        <w:widowControl w:val="0"/>
        <w:spacing w:line="276" w:lineRule="auto"/>
        <w:ind w:firstLine="709"/>
        <w:jc w:val="both"/>
        <w:rPr>
          <w:rFonts w:ascii="Times New Roman" w:hAnsi="Times New Roman"/>
          <w:sz w:val="24"/>
          <w:szCs w:val="24"/>
        </w:rPr>
      </w:pPr>
      <w:r w:rsidRPr="00FF7A6F">
        <w:rPr>
          <w:rFonts w:ascii="Times New Roman" w:hAnsi="Times New Roman"/>
          <w:sz w:val="24"/>
          <w:szCs w:val="24"/>
        </w:rPr>
        <w:t xml:space="preserve">Подобная ситуация свидетельствует о стремительном нарастании в российском обществе абсентеизма, выражающегося в сознательном уклонении граждан от участия в выборах и исполнения своих прямых электоральных функций. </w:t>
      </w:r>
    </w:p>
    <w:p w:rsidR="00566FAF" w:rsidRPr="00FF7A6F" w:rsidRDefault="00566FAF" w:rsidP="00E016FD">
      <w:pPr>
        <w:pStyle w:val="aff2"/>
        <w:widowControl w:val="0"/>
        <w:spacing w:line="276" w:lineRule="auto"/>
        <w:ind w:firstLine="709"/>
        <w:jc w:val="both"/>
        <w:rPr>
          <w:rFonts w:ascii="Times New Roman" w:hAnsi="Times New Roman"/>
          <w:sz w:val="24"/>
          <w:szCs w:val="24"/>
        </w:rPr>
      </w:pPr>
      <w:r w:rsidRPr="00FF7A6F">
        <w:rPr>
          <w:rFonts w:ascii="Times New Roman" w:hAnsi="Times New Roman"/>
          <w:sz w:val="24"/>
          <w:szCs w:val="24"/>
        </w:rPr>
        <w:t>В настоящее время в избирательном праве России отсутствует требование к порогу явки – обязательной явки определенного процента от общего числа избирателей, таким образом, выборы считаются состоявшимися вне зависимости от числа проголосовавших избирателей. Следовательно, процент проголосовавших не влияет на легитимность как самого процесса выборов, так и ее конечных результатов, которые формируются на основании голосов меньшей, но более активной части населения. Можно ли считать итоги подобного голосования выражением воли всего народа либо нет?</w:t>
      </w:r>
    </w:p>
    <w:p w:rsidR="00566FAF" w:rsidRPr="00FF7A6F" w:rsidRDefault="00566FAF" w:rsidP="00E016FD">
      <w:pPr>
        <w:pStyle w:val="aff2"/>
        <w:widowControl w:val="0"/>
        <w:spacing w:line="276" w:lineRule="auto"/>
        <w:ind w:firstLine="709"/>
        <w:jc w:val="both"/>
        <w:rPr>
          <w:rFonts w:ascii="Times New Roman" w:hAnsi="Times New Roman"/>
          <w:sz w:val="24"/>
          <w:szCs w:val="24"/>
        </w:rPr>
      </w:pPr>
      <w:r w:rsidRPr="00FF7A6F">
        <w:rPr>
          <w:rFonts w:ascii="Times New Roman" w:hAnsi="Times New Roman"/>
          <w:sz w:val="24"/>
          <w:szCs w:val="24"/>
        </w:rPr>
        <w:t>Российское избирательное законодательство, как и большинства современных государств, базируется на принципе свободного участия граждан в выборах. Напротив, имеется ряд стран, в которых введен принцип обязательного участия в голосовании, например, Бельгия, Греция, Италия и ряд иных [4].</w:t>
      </w:r>
    </w:p>
    <w:p w:rsidR="00566FAF" w:rsidRPr="00FF7A6F" w:rsidRDefault="00566FAF" w:rsidP="00E016FD">
      <w:pPr>
        <w:pStyle w:val="aff2"/>
        <w:widowControl w:val="0"/>
        <w:spacing w:line="276" w:lineRule="auto"/>
        <w:ind w:firstLine="709"/>
        <w:jc w:val="both"/>
        <w:rPr>
          <w:rFonts w:ascii="Times New Roman" w:hAnsi="Times New Roman"/>
          <w:sz w:val="24"/>
          <w:szCs w:val="24"/>
        </w:rPr>
      </w:pPr>
      <w:r w:rsidRPr="00FF7A6F">
        <w:rPr>
          <w:rFonts w:ascii="Times New Roman" w:hAnsi="Times New Roman"/>
          <w:sz w:val="24"/>
          <w:szCs w:val="24"/>
        </w:rPr>
        <w:t xml:space="preserve">Сторонники принципа обязательного голосования придерживаются мнения о том, что участие в делах государственного управления это не право, а обязанность гражданина как члена государства. Закрепление принципа обязательного голосования, во-первых, обеспечивает высокую явку населения на выборах и референдумах, что достигается не только закреплением подобной обязанности в законодательстве, но и введением определенных санкций, преимущественно штрафного характера. Во-вторых, введение обязательного голосования в определенной степени способствует повышению политической культуры граждан, которые в силу возложения на них подобной обязанности проявляют больший интерес к политической агитации, анализируя и взвешивая программы различных кандидатов. В-третьих, важным итогом голосования при всеобщем и обязательном участии всех избирателей является максимально полное выражение мнения всего населения государства, отражающее волю народа. </w:t>
      </w:r>
    </w:p>
    <w:p w:rsidR="00566FAF" w:rsidRPr="00FF7A6F" w:rsidRDefault="00566FAF" w:rsidP="00E016FD">
      <w:pPr>
        <w:pStyle w:val="aff2"/>
        <w:widowControl w:val="0"/>
        <w:spacing w:line="276" w:lineRule="auto"/>
        <w:ind w:firstLine="709"/>
        <w:jc w:val="both"/>
        <w:rPr>
          <w:rFonts w:ascii="Times New Roman" w:hAnsi="Times New Roman"/>
          <w:sz w:val="24"/>
          <w:szCs w:val="24"/>
        </w:rPr>
      </w:pPr>
      <w:r w:rsidRPr="00FF7A6F">
        <w:rPr>
          <w:rFonts w:ascii="Times New Roman" w:hAnsi="Times New Roman"/>
          <w:sz w:val="24"/>
          <w:szCs w:val="24"/>
        </w:rPr>
        <w:t xml:space="preserve">Вместе с тем, нельзя не отметить и отрицательные моменты принципа обязательного голосования. Так, обязательное голосование может превратиться в </w:t>
      </w:r>
      <w:r w:rsidRPr="00FF7A6F">
        <w:rPr>
          <w:rFonts w:ascii="Times New Roman" w:hAnsi="Times New Roman"/>
          <w:sz w:val="24"/>
          <w:szCs w:val="24"/>
        </w:rPr>
        <w:lastRenderedPageBreak/>
        <w:t>процесс заполнения бюллетеней избирателями с целью максимально быстро освободиться от бремени необходимости проголосовать без предварительного обдумывания и принятия взвешенного решения. Естественно, подобное принуждение не будет способствовать повышению политической культуры граждан, наоборот, это может вызвать глухое отторжение части избирателей от каких-либо политических процессов до следующего голосования.</w:t>
      </w:r>
    </w:p>
    <w:p w:rsidR="00566FAF" w:rsidRPr="00FF7A6F" w:rsidRDefault="00566FAF" w:rsidP="00E016FD">
      <w:pPr>
        <w:pStyle w:val="aff2"/>
        <w:widowControl w:val="0"/>
        <w:spacing w:line="276" w:lineRule="auto"/>
        <w:ind w:firstLine="709"/>
        <w:jc w:val="both"/>
        <w:rPr>
          <w:rFonts w:ascii="Times New Roman" w:hAnsi="Times New Roman"/>
          <w:sz w:val="24"/>
          <w:szCs w:val="24"/>
        </w:rPr>
      </w:pPr>
      <w:r w:rsidRPr="00FF7A6F">
        <w:rPr>
          <w:rFonts w:ascii="Times New Roman" w:hAnsi="Times New Roman"/>
          <w:sz w:val="24"/>
          <w:szCs w:val="24"/>
        </w:rPr>
        <w:t>В России идея введения принципа обязательного голосования не встречает одобрения не только на уровне власти, но и в целом в российском обществе. Согласно проведенным соцопросам, около 63% опрошенных выступили против подобного нововведения.</w:t>
      </w:r>
    </w:p>
    <w:p w:rsidR="00566FAF" w:rsidRPr="00FF7A6F" w:rsidRDefault="00566FAF" w:rsidP="00E016FD">
      <w:pPr>
        <w:pStyle w:val="aff2"/>
        <w:widowControl w:val="0"/>
        <w:spacing w:line="276" w:lineRule="auto"/>
        <w:ind w:firstLine="709"/>
        <w:jc w:val="both"/>
        <w:rPr>
          <w:rFonts w:ascii="Times New Roman" w:hAnsi="Times New Roman"/>
          <w:sz w:val="24"/>
          <w:szCs w:val="24"/>
        </w:rPr>
      </w:pPr>
      <w:r w:rsidRPr="00FF7A6F">
        <w:rPr>
          <w:rFonts w:ascii="Times New Roman" w:hAnsi="Times New Roman"/>
          <w:sz w:val="24"/>
          <w:szCs w:val="24"/>
        </w:rPr>
        <w:t>Однако действие принципа свободного участия граждан в выборах свидетельствует о низкой гражданской ответственности российских избирателей, игнорирующих выборы в силу различных причин, спектр которых достаточно широк. Определенная часть населения не голосует в силу отсутствия какого-либо интереса к вопросам государственного управления, в то же время отдельные группы избирателей не голосуют в силу следующих причин: во-первых, часть избирателей посредством неявки выражает свою гражданскую позицию по отношению к выборам, вопросу их прозрачности и честности, во-вторых, некоторые избиратели не видят достойную политическую кандидатуру, за которую они могли бы отдать свой голос.</w:t>
      </w:r>
    </w:p>
    <w:p w:rsidR="00C331ED" w:rsidRPr="00C331ED" w:rsidRDefault="00C331ED" w:rsidP="00E016FD">
      <w:pPr>
        <w:pStyle w:val="aff2"/>
        <w:widowControl w:val="0"/>
        <w:spacing w:line="276" w:lineRule="auto"/>
        <w:ind w:firstLine="709"/>
        <w:jc w:val="both"/>
        <w:rPr>
          <w:rFonts w:ascii="Times New Roman" w:hAnsi="Times New Roman"/>
          <w:b/>
          <w:sz w:val="24"/>
          <w:szCs w:val="24"/>
        </w:rPr>
      </w:pPr>
      <w:r w:rsidRPr="00C331ED">
        <w:rPr>
          <w:rFonts w:ascii="Times New Roman" w:hAnsi="Times New Roman"/>
          <w:b/>
          <w:sz w:val="24"/>
          <w:szCs w:val="24"/>
        </w:rPr>
        <w:t xml:space="preserve">Выводы </w:t>
      </w:r>
    </w:p>
    <w:p w:rsidR="00566FAF" w:rsidRPr="00FF7A6F" w:rsidRDefault="00566FAF" w:rsidP="00E016FD">
      <w:pPr>
        <w:pStyle w:val="aff2"/>
        <w:widowControl w:val="0"/>
        <w:spacing w:line="276" w:lineRule="auto"/>
        <w:ind w:firstLine="709"/>
        <w:jc w:val="both"/>
        <w:rPr>
          <w:rFonts w:ascii="Times New Roman" w:hAnsi="Times New Roman"/>
          <w:sz w:val="24"/>
          <w:szCs w:val="24"/>
        </w:rPr>
      </w:pPr>
      <w:r w:rsidRPr="00FF7A6F">
        <w:rPr>
          <w:rFonts w:ascii="Times New Roman" w:hAnsi="Times New Roman"/>
          <w:sz w:val="24"/>
          <w:szCs w:val="24"/>
        </w:rPr>
        <w:t xml:space="preserve">Таким образом, в выборах принимают участие наиболее активные избиратели, которые придерживаются позиции относительно того, что их голоса могут повлиять на итоги голосования. </w:t>
      </w:r>
    </w:p>
    <w:p w:rsidR="00566FAF" w:rsidRPr="00FF7A6F" w:rsidRDefault="00566FAF" w:rsidP="00E016FD">
      <w:pPr>
        <w:pStyle w:val="aff2"/>
        <w:widowControl w:val="0"/>
        <w:spacing w:line="276" w:lineRule="auto"/>
        <w:ind w:firstLine="709"/>
        <w:jc w:val="both"/>
        <w:rPr>
          <w:rFonts w:ascii="Times New Roman" w:hAnsi="Times New Roman"/>
          <w:sz w:val="24"/>
          <w:szCs w:val="24"/>
        </w:rPr>
      </w:pPr>
      <w:r w:rsidRPr="00FF7A6F">
        <w:rPr>
          <w:rFonts w:ascii="Times New Roman" w:hAnsi="Times New Roman"/>
          <w:sz w:val="24"/>
          <w:szCs w:val="24"/>
        </w:rPr>
        <w:t xml:space="preserve">Представляется, что введение принципа обязательного голосования в России вызовет непонимание со стороны общества, значительная часть которого либо безразлична, либо критически относится к избирательному процессу в России. В данной ситуации единственным способом повышения доверия российских избирателей к выборам можно назвать создание максимально открытого и прозрачного процесса голосования с участием максимально широкого круга независимых наблюдателей, в том числе и со стороны средств массовой информации. </w:t>
      </w:r>
    </w:p>
    <w:p w:rsidR="00566FAF" w:rsidRPr="00FF7A6F" w:rsidRDefault="00566FAF" w:rsidP="00E016FD">
      <w:pPr>
        <w:pStyle w:val="aff2"/>
        <w:widowControl w:val="0"/>
        <w:spacing w:line="276" w:lineRule="auto"/>
        <w:ind w:firstLine="709"/>
        <w:jc w:val="both"/>
        <w:rPr>
          <w:rFonts w:ascii="Times New Roman" w:hAnsi="Times New Roman"/>
          <w:sz w:val="24"/>
          <w:szCs w:val="24"/>
        </w:rPr>
      </w:pPr>
    </w:p>
    <w:p w:rsidR="00566FAF" w:rsidRPr="00FF7A6F" w:rsidRDefault="00566FAF" w:rsidP="00E016FD">
      <w:pPr>
        <w:pStyle w:val="aff2"/>
        <w:widowControl w:val="0"/>
        <w:tabs>
          <w:tab w:val="left" w:pos="4455"/>
        </w:tabs>
        <w:spacing w:line="276" w:lineRule="auto"/>
        <w:jc w:val="center"/>
        <w:rPr>
          <w:rFonts w:ascii="Times New Roman" w:hAnsi="Times New Roman"/>
          <w:sz w:val="24"/>
          <w:szCs w:val="24"/>
        </w:rPr>
      </w:pPr>
      <w:r w:rsidRPr="00FF7A6F">
        <w:rPr>
          <w:rFonts w:ascii="Times New Roman" w:hAnsi="Times New Roman"/>
          <w:b/>
          <w:sz w:val="24"/>
          <w:szCs w:val="24"/>
        </w:rPr>
        <w:t>Литература</w:t>
      </w:r>
      <w:r w:rsidRPr="00FF7A6F">
        <w:rPr>
          <w:rFonts w:ascii="Times New Roman" w:hAnsi="Times New Roman"/>
          <w:sz w:val="24"/>
          <w:szCs w:val="24"/>
        </w:rPr>
        <w:t>:</w:t>
      </w:r>
    </w:p>
    <w:p w:rsidR="00566FAF" w:rsidRPr="00FF7A6F" w:rsidRDefault="00566FAF" w:rsidP="00A4538B">
      <w:pPr>
        <w:pStyle w:val="aff2"/>
        <w:widowControl w:val="0"/>
        <w:numPr>
          <w:ilvl w:val="0"/>
          <w:numId w:val="51"/>
        </w:numPr>
        <w:spacing w:line="276" w:lineRule="auto"/>
        <w:ind w:left="1134" w:right="990"/>
        <w:jc w:val="both"/>
        <w:rPr>
          <w:rFonts w:ascii="Times New Roman" w:hAnsi="Times New Roman"/>
          <w:sz w:val="20"/>
          <w:szCs w:val="20"/>
        </w:rPr>
      </w:pPr>
      <w:r w:rsidRPr="00FF7A6F">
        <w:rPr>
          <w:rFonts w:ascii="Times New Roman" w:hAnsi="Times New Roman"/>
          <w:sz w:val="20"/>
          <w:szCs w:val="20"/>
        </w:rPr>
        <w:t>Конституция Российской Федерации: Официальный текст. М., 1999.</w:t>
      </w:r>
    </w:p>
    <w:p w:rsidR="00566FAF" w:rsidRPr="00FF7A6F" w:rsidRDefault="00566FAF" w:rsidP="00A4538B">
      <w:pPr>
        <w:pStyle w:val="aff2"/>
        <w:widowControl w:val="0"/>
        <w:numPr>
          <w:ilvl w:val="0"/>
          <w:numId w:val="51"/>
        </w:numPr>
        <w:spacing w:line="276" w:lineRule="auto"/>
        <w:ind w:left="1134" w:right="990"/>
        <w:jc w:val="both"/>
        <w:rPr>
          <w:rFonts w:ascii="Times New Roman" w:hAnsi="Times New Roman"/>
          <w:sz w:val="20"/>
          <w:szCs w:val="20"/>
        </w:rPr>
      </w:pPr>
      <w:r w:rsidRPr="00FF7A6F">
        <w:rPr>
          <w:rFonts w:ascii="Times New Roman" w:hAnsi="Times New Roman"/>
          <w:sz w:val="20"/>
          <w:szCs w:val="20"/>
        </w:rPr>
        <w:t>Авакьян С.А. Конституционное право России. М.: Юристъ, 2007.</w:t>
      </w:r>
    </w:p>
    <w:p w:rsidR="00566FAF" w:rsidRPr="00FF7A6F" w:rsidRDefault="00566FAF" w:rsidP="00A4538B">
      <w:pPr>
        <w:pStyle w:val="aff2"/>
        <w:widowControl w:val="0"/>
        <w:numPr>
          <w:ilvl w:val="0"/>
          <w:numId w:val="51"/>
        </w:numPr>
        <w:spacing w:line="276" w:lineRule="auto"/>
        <w:ind w:left="1134" w:right="990"/>
        <w:jc w:val="both"/>
        <w:rPr>
          <w:rFonts w:ascii="Times New Roman" w:hAnsi="Times New Roman"/>
          <w:sz w:val="20"/>
          <w:szCs w:val="20"/>
        </w:rPr>
      </w:pPr>
      <w:r w:rsidRPr="00FF7A6F">
        <w:rPr>
          <w:rFonts w:ascii="Times New Roman" w:hAnsi="Times New Roman"/>
          <w:sz w:val="20"/>
          <w:szCs w:val="20"/>
        </w:rPr>
        <w:t>Баглай М.В. Конституционное право Российской Федерации: учеб. для вузов. М.: НОРМА, 2007.</w:t>
      </w:r>
    </w:p>
    <w:p w:rsidR="00566FAF" w:rsidRPr="00FF7A6F" w:rsidRDefault="00566FAF" w:rsidP="00A4538B">
      <w:pPr>
        <w:pStyle w:val="aff2"/>
        <w:widowControl w:val="0"/>
        <w:numPr>
          <w:ilvl w:val="0"/>
          <w:numId w:val="51"/>
        </w:numPr>
        <w:spacing w:line="276" w:lineRule="auto"/>
        <w:ind w:left="1134" w:right="990"/>
        <w:jc w:val="both"/>
        <w:rPr>
          <w:rFonts w:ascii="Times New Roman" w:hAnsi="Times New Roman"/>
          <w:sz w:val="20"/>
          <w:szCs w:val="20"/>
        </w:rPr>
      </w:pPr>
      <w:r w:rsidRPr="00FF7A6F">
        <w:rPr>
          <w:rFonts w:ascii="Times New Roman" w:hAnsi="Times New Roman"/>
          <w:sz w:val="20"/>
          <w:szCs w:val="20"/>
        </w:rPr>
        <w:t xml:space="preserve">Центральная избирательная комиссия России – </w:t>
      </w:r>
      <w:hyperlink r:id="rId161" w:history="1">
        <w:r w:rsidRPr="00FF7A6F">
          <w:rPr>
            <w:rStyle w:val="ac"/>
            <w:rFonts w:ascii="Times New Roman" w:eastAsiaTheme="majorEastAsia" w:hAnsi="Times New Roman"/>
            <w:color w:val="auto"/>
            <w:sz w:val="20"/>
            <w:szCs w:val="20"/>
          </w:rPr>
          <w:t>http://www.cikrf.ru/</w:t>
        </w:r>
      </w:hyperlink>
      <w:r w:rsidRPr="00FF7A6F">
        <w:rPr>
          <w:rFonts w:ascii="Times New Roman" w:hAnsi="Times New Roman"/>
          <w:sz w:val="20"/>
          <w:szCs w:val="20"/>
        </w:rPr>
        <w:t xml:space="preserve"> </w:t>
      </w:r>
    </w:p>
    <w:p w:rsidR="00566FAF" w:rsidRPr="00FF7A6F" w:rsidRDefault="00566FAF" w:rsidP="00A4538B">
      <w:pPr>
        <w:pStyle w:val="aff7"/>
        <w:widowControl w:val="0"/>
        <w:numPr>
          <w:ilvl w:val="0"/>
          <w:numId w:val="51"/>
        </w:numPr>
        <w:spacing w:line="276" w:lineRule="auto"/>
        <w:ind w:left="1134" w:right="990"/>
        <w:jc w:val="both"/>
      </w:pPr>
      <w:r w:rsidRPr="00FF7A6F">
        <w:t>Иналкаева К.С. Избирательная система как составной элемент избирательного права Российской Федерации. Вестник Чеченского государственного университета. 2015. № 4. С. 243–247.</w:t>
      </w:r>
    </w:p>
    <w:p w:rsidR="00566FAF" w:rsidRPr="00FF7A6F" w:rsidRDefault="00566FAF" w:rsidP="00A4538B">
      <w:pPr>
        <w:pStyle w:val="aff2"/>
        <w:widowControl w:val="0"/>
        <w:numPr>
          <w:ilvl w:val="0"/>
          <w:numId w:val="51"/>
        </w:numPr>
        <w:spacing w:line="276" w:lineRule="auto"/>
        <w:ind w:left="1134" w:right="990"/>
        <w:jc w:val="both"/>
        <w:rPr>
          <w:rFonts w:ascii="Times New Roman" w:hAnsi="Times New Roman"/>
          <w:sz w:val="20"/>
          <w:szCs w:val="20"/>
        </w:rPr>
      </w:pPr>
      <w:r w:rsidRPr="00FF7A6F">
        <w:rPr>
          <w:rFonts w:ascii="Times New Roman" w:hAnsi="Times New Roman"/>
          <w:sz w:val="20"/>
          <w:szCs w:val="20"/>
        </w:rPr>
        <w:t>Принципы свободного и обязательного голосования // Молодежный научный форум: гуманитарные науки: электр. сб. ст. по материалам vi студ. Междунар. заочной науч.-практ. конф. М.: «МЦНО». 2013. № 6(6).</w:t>
      </w:r>
    </w:p>
    <w:p w:rsidR="00566FAF" w:rsidRPr="00FF7A6F" w:rsidRDefault="00566FAF" w:rsidP="00566FAF">
      <w:pPr>
        <w:pStyle w:val="aff2"/>
        <w:widowControl w:val="0"/>
        <w:spacing w:line="276" w:lineRule="auto"/>
        <w:ind w:left="720"/>
        <w:rPr>
          <w:rFonts w:ascii="Times New Roman" w:hAnsi="Times New Roman"/>
          <w:sz w:val="24"/>
          <w:szCs w:val="24"/>
        </w:rPr>
      </w:pPr>
    </w:p>
    <w:p w:rsidR="00972762" w:rsidRPr="00FF7A6F" w:rsidRDefault="00972762" w:rsidP="007A148A">
      <w:pPr>
        <w:widowControl w:val="0"/>
        <w:spacing w:after="0"/>
        <w:rPr>
          <w:rFonts w:ascii="Times New Roman" w:eastAsia="Calibri" w:hAnsi="Times New Roman"/>
          <w:b/>
          <w:sz w:val="24"/>
          <w:szCs w:val="24"/>
        </w:rPr>
      </w:pPr>
    </w:p>
    <w:p w:rsidR="00FD33F8" w:rsidRPr="00FF7A6F" w:rsidRDefault="00FD33F8" w:rsidP="007A148A">
      <w:pPr>
        <w:widowControl w:val="0"/>
        <w:tabs>
          <w:tab w:val="left" w:pos="426"/>
        </w:tabs>
        <w:spacing w:after="0"/>
        <w:ind w:left="360"/>
        <w:contextualSpacing/>
        <w:jc w:val="both"/>
        <w:rPr>
          <w:rFonts w:ascii="Times New Roman" w:hAnsi="Times New Roman"/>
          <w:sz w:val="24"/>
          <w:szCs w:val="24"/>
        </w:rPr>
      </w:pPr>
    </w:p>
    <w:p w:rsidR="00F32D4A" w:rsidRPr="00FF7A6F" w:rsidRDefault="00F32D4A" w:rsidP="007A148A">
      <w:pPr>
        <w:widowControl w:val="0"/>
        <w:tabs>
          <w:tab w:val="left" w:pos="426"/>
        </w:tabs>
        <w:spacing w:after="0"/>
        <w:ind w:left="360"/>
        <w:contextualSpacing/>
        <w:jc w:val="both"/>
        <w:rPr>
          <w:rFonts w:ascii="Times New Roman" w:hAnsi="Times New Roman"/>
          <w:sz w:val="24"/>
          <w:szCs w:val="24"/>
        </w:rPr>
        <w:sectPr w:rsidR="00F32D4A" w:rsidRPr="00FF7A6F" w:rsidSect="00406046">
          <w:footnotePr>
            <w:numRestart w:val="eachPage"/>
          </w:footnotePr>
          <w:type w:val="continuous"/>
          <w:pgSz w:w="11906" w:h="16838"/>
          <w:pgMar w:top="1134" w:right="1418" w:bottom="1134" w:left="1418" w:header="709" w:footer="709" w:gutter="0"/>
          <w:cols w:space="708"/>
          <w:docGrid w:linePitch="360"/>
        </w:sectPr>
      </w:pPr>
    </w:p>
    <w:p w:rsidR="003D679B" w:rsidRPr="00FF7A6F" w:rsidRDefault="003D679B" w:rsidP="007A148A">
      <w:pPr>
        <w:widowControl w:val="0"/>
        <w:spacing w:after="0"/>
        <w:contextualSpacing/>
        <w:jc w:val="center"/>
        <w:rPr>
          <w:rFonts w:ascii="Times New Roman" w:hAnsi="Times New Roman"/>
          <w:b/>
          <w:sz w:val="24"/>
          <w:szCs w:val="24"/>
        </w:rPr>
      </w:pPr>
      <w:r w:rsidRPr="00FF7A6F">
        <w:rPr>
          <w:rFonts w:ascii="Times New Roman" w:hAnsi="Times New Roman"/>
          <w:b/>
          <w:sz w:val="24"/>
          <w:szCs w:val="24"/>
        </w:rPr>
        <w:lastRenderedPageBreak/>
        <w:t>ПРАВИЛА ДЛЯ АВТОРОВ</w:t>
      </w:r>
    </w:p>
    <w:p w:rsidR="003D679B" w:rsidRPr="00FF7A6F" w:rsidRDefault="003D679B" w:rsidP="007A148A">
      <w:pPr>
        <w:widowControl w:val="0"/>
        <w:spacing w:after="0"/>
        <w:contextualSpacing/>
        <w:jc w:val="center"/>
        <w:rPr>
          <w:rFonts w:ascii="Times New Roman" w:hAnsi="Times New Roman"/>
          <w:b/>
          <w:sz w:val="24"/>
          <w:szCs w:val="24"/>
        </w:rPr>
      </w:pP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 xml:space="preserve">Автор представляет в редакцию рукопись, оформленную в соответствии с «Правилами для авторов». Рукописи, оформленные без соблюдения этих правил, возвращаются без рассмотрения. </w:t>
      </w: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Представленная автором рукопись направляется по профилю научного исследования или по тематике рассматриваемых в рукописи вопросов на рецензию членам редколлегии соответствующей области научного издания, курирующим данную тематику, или экспертам – ученым и специалистам в данной области (докторам, кандидатам наук).</w:t>
      </w: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Рецензирование проводится конфиденциально. Рецензия носит закрытый характер и предоставляется автору рукописи по его письменному запросу, без подписи и указания фамилии, должности, место работы рецензента. Нарушение конфиденциальности возможно только в случае заявления рецензента о недостоверности или фальсификации материалов, изложенных в рукописи.</w:t>
      </w:r>
    </w:p>
    <w:p w:rsidR="003D679B" w:rsidRPr="00FF7A6F" w:rsidRDefault="003D679B" w:rsidP="007A148A">
      <w:pPr>
        <w:widowControl w:val="0"/>
        <w:spacing w:after="0"/>
        <w:ind w:firstLine="708"/>
        <w:contextualSpacing/>
        <w:jc w:val="both"/>
        <w:rPr>
          <w:rFonts w:ascii="Times New Roman" w:hAnsi="Times New Roman"/>
          <w:b/>
          <w:sz w:val="24"/>
          <w:szCs w:val="24"/>
        </w:rPr>
      </w:pPr>
    </w:p>
    <w:p w:rsidR="003D679B" w:rsidRPr="00FF7A6F" w:rsidRDefault="003D679B" w:rsidP="007A148A">
      <w:pPr>
        <w:widowControl w:val="0"/>
        <w:spacing w:after="0"/>
        <w:ind w:firstLine="708"/>
        <w:contextualSpacing/>
        <w:jc w:val="both"/>
        <w:rPr>
          <w:rFonts w:ascii="Times New Roman" w:hAnsi="Times New Roman"/>
          <w:b/>
          <w:sz w:val="24"/>
          <w:szCs w:val="24"/>
        </w:rPr>
      </w:pPr>
      <w:r w:rsidRPr="00FF7A6F">
        <w:rPr>
          <w:rFonts w:ascii="Times New Roman" w:hAnsi="Times New Roman"/>
          <w:b/>
          <w:sz w:val="24"/>
          <w:szCs w:val="24"/>
        </w:rPr>
        <w:t xml:space="preserve">Требования к публикуемым материалам: </w:t>
      </w: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 xml:space="preserve">- актуальность; </w:t>
      </w: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 xml:space="preserve">- высокий научный уровень; </w:t>
      </w: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 xml:space="preserve">- хороший стиль изложения. </w:t>
      </w:r>
    </w:p>
    <w:p w:rsidR="00342684" w:rsidRPr="00FF7A6F" w:rsidRDefault="00342684" w:rsidP="007A148A">
      <w:pPr>
        <w:widowControl w:val="0"/>
        <w:spacing w:after="0"/>
        <w:ind w:firstLine="708"/>
        <w:contextualSpacing/>
        <w:jc w:val="both"/>
        <w:rPr>
          <w:rFonts w:ascii="Times New Roman" w:hAnsi="Times New Roman"/>
          <w:b/>
          <w:sz w:val="24"/>
          <w:szCs w:val="24"/>
        </w:rPr>
      </w:pPr>
      <w:r w:rsidRPr="00FF7A6F">
        <w:rPr>
          <w:rFonts w:ascii="Times New Roman" w:hAnsi="Times New Roman"/>
          <w:b/>
          <w:sz w:val="24"/>
          <w:szCs w:val="24"/>
        </w:rPr>
        <w:t>Основной текст статьи, основанный на результатах эксперимента должен подразделяться на (содержать соответствующие подзаголовки):</w:t>
      </w:r>
    </w:p>
    <w:p w:rsidR="00342684" w:rsidRPr="00FF7A6F" w:rsidRDefault="00342684" w:rsidP="007A148A">
      <w:pPr>
        <w:widowControl w:val="0"/>
        <w:spacing w:after="0"/>
        <w:ind w:firstLine="708"/>
        <w:contextualSpacing/>
        <w:jc w:val="both"/>
        <w:rPr>
          <w:rFonts w:ascii="Times New Roman" w:hAnsi="Times New Roman"/>
          <w:b/>
          <w:sz w:val="24"/>
          <w:szCs w:val="24"/>
        </w:rPr>
      </w:pPr>
      <w:r w:rsidRPr="00FF7A6F">
        <w:rPr>
          <w:rFonts w:ascii="Times New Roman" w:hAnsi="Times New Roman"/>
          <w:b/>
          <w:sz w:val="24"/>
          <w:szCs w:val="24"/>
        </w:rPr>
        <w:t xml:space="preserve"> - вводную часть (введение); </w:t>
      </w:r>
    </w:p>
    <w:p w:rsidR="00342684" w:rsidRPr="00FF7A6F" w:rsidRDefault="00342684" w:rsidP="007A148A">
      <w:pPr>
        <w:widowControl w:val="0"/>
        <w:spacing w:after="0"/>
        <w:ind w:firstLine="708"/>
        <w:contextualSpacing/>
        <w:jc w:val="both"/>
        <w:rPr>
          <w:rFonts w:ascii="Times New Roman" w:hAnsi="Times New Roman"/>
          <w:b/>
          <w:sz w:val="24"/>
          <w:szCs w:val="24"/>
        </w:rPr>
      </w:pPr>
      <w:r w:rsidRPr="00FF7A6F">
        <w:rPr>
          <w:rFonts w:ascii="Times New Roman" w:hAnsi="Times New Roman"/>
          <w:b/>
          <w:sz w:val="24"/>
          <w:szCs w:val="24"/>
        </w:rPr>
        <w:t xml:space="preserve">- данные о методике исследования, экспериментальная часть (материалы и методы); </w:t>
      </w:r>
    </w:p>
    <w:p w:rsidR="00342684" w:rsidRPr="00FF7A6F" w:rsidRDefault="00342684" w:rsidP="007A148A">
      <w:pPr>
        <w:widowControl w:val="0"/>
        <w:spacing w:after="0"/>
        <w:ind w:firstLine="708"/>
        <w:contextualSpacing/>
        <w:jc w:val="both"/>
        <w:rPr>
          <w:rFonts w:ascii="Times New Roman" w:hAnsi="Times New Roman"/>
          <w:b/>
          <w:sz w:val="24"/>
          <w:szCs w:val="24"/>
        </w:rPr>
      </w:pPr>
      <w:r w:rsidRPr="00FF7A6F">
        <w:rPr>
          <w:rFonts w:ascii="Times New Roman" w:hAnsi="Times New Roman"/>
          <w:b/>
          <w:sz w:val="24"/>
          <w:szCs w:val="24"/>
        </w:rPr>
        <w:t>- обсуждение результатов</w:t>
      </w:r>
    </w:p>
    <w:p w:rsidR="00342684" w:rsidRPr="00FF7A6F" w:rsidRDefault="00342684" w:rsidP="007A148A">
      <w:pPr>
        <w:widowControl w:val="0"/>
        <w:spacing w:after="0"/>
        <w:ind w:firstLine="708"/>
        <w:contextualSpacing/>
        <w:jc w:val="both"/>
        <w:rPr>
          <w:rFonts w:ascii="Times New Roman" w:hAnsi="Times New Roman"/>
          <w:b/>
          <w:sz w:val="24"/>
          <w:szCs w:val="24"/>
        </w:rPr>
      </w:pPr>
      <w:r w:rsidRPr="00FF7A6F">
        <w:rPr>
          <w:rFonts w:ascii="Times New Roman" w:hAnsi="Times New Roman"/>
          <w:b/>
          <w:sz w:val="24"/>
          <w:szCs w:val="24"/>
        </w:rPr>
        <w:t>- заключение (выводы);</w:t>
      </w: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Публикации должны быть интересны достаточно широкому кругу читателей. Возможна публикация на английском языке.</w:t>
      </w:r>
    </w:p>
    <w:p w:rsidR="003D679B" w:rsidRPr="00FF7A6F" w:rsidRDefault="003D679B" w:rsidP="007A148A">
      <w:pPr>
        <w:widowControl w:val="0"/>
        <w:spacing w:after="0"/>
        <w:ind w:firstLine="708"/>
        <w:contextualSpacing/>
        <w:jc w:val="both"/>
        <w:rPr>
          <w:rFonts w:ascii="Times New Roman" w:hAnsi="Times New Roman"/>
          <w:b/>
          <w:sz w:val="24"/>
          <w:szCs w:val="24"/>
        </w:rPr>
      </w:pPr>
    </w:p>
    <w:p w:rsidR="003D679B" w:rsidRPr="00FF7A6F" w:rsidRDefault="003D679B" w:rsidP="007A148A">
      <w:pPr>
        <w:widowControl w:val="0"/>
        <w:spacing w:after="0"/>
        <w:ind w:firstLine="708"/>
        <w:contextualSpacing/>
        <w:jc w:val="both"/>
        <w:rPr>
          <w:rFonts w:ascii="Times New Roman" w:hAnsi="Times New Roman"/>
          <w:b/>
          <w:sz w:val="24"/>
          <w:szCs w:val="24"/>
        </w:rPr>
      </w:pPr>
      <w:r w:rsidRPr="00FF7A6F">
        <w:rPr>
          <w:rFonts w:ascii="Times New Roman" w:hAnsi="Times New Roman"/>
          <w:b/>
          <w:sz w:val="24"/>
          <w:szCs w:val="24"/>
        </w:rPr>
        <w:t>Технические требования:</w:t>
      </w:r>
    </w:p>
    <w:p w:rsidR="003D679B" w:rsidRPr="00FF7A6F" w:rsidRDefault="003D679B" w:rsidP="007A148A">
      <w:pPr>
        <w:widowControl w:val="0"/>
        <w:spacing w:after="0"/>
        <w:ind w:left="567" w:firstLine="708"/>
        <w:contextualSpacing/>
        <w:jc w:val="both"/>
        <w:rPr>
          <w:rFonts w:ascii="Times New Roman" w:hAnsi="Times New Roman"/>
          <w:sz w:val="24"/>
          <w:szCs w:val="24"/>
        </w:rPr>
      </w:pPr>
      <w:r w:rsidRPr="00FF7A6F">
        <w:rPr>
          <w:rFonts w:ascii="Times New Roman" w:hAnsi="Times New Roman"/>
          <w:sz w:val="24"/>
          <w:szCs w:val="24"/>
        </w:rPr>
        <w:t xml:space="preserve">- текст рукописи набирается в редакторе </w:t>
      </w:r>
      <w:r w:rsidRPr="00FF7A6F">
        <w:rPr>
          <w:rFonts w:ascii="Times New Roman" w:hAnsi="Times New Roman"/>
          <w:sz w:val="24"/>
          <w:szCs w:val="24"/>
          <w:lang w:val="en-US"/>
        </w:rPr>
        <w:t>MSWord</w:t>
      </w:r>
      <w:r w:rsidRPr="00FF7A6F">
        <w:rPr>
          <w:rFonts w:ascii="Times New Roman" w:hAnsi="Times New Roman"/>
          <w:sz w:val="24"/>
          <w:szCs w:val="24"/>
        </w:rPr>
        <w:t xml:space="preserve"> (с расширением </w:t>
      </w:r>
      <w:r w:rsidRPr="00FF7A6F">
        <w:rPr>
          <w:rFonts w:ascii="Times New Roman" w:hAnsi="Times New Roman"/>
          <w:sz w:val="24"/>
          <w:szCs w:val="24"/>
          <w:lang w:val="en-US"/>
        </w:rPr>
        <w:t>doc</w:t>
      </w:r>
      <w:r w:rsidRPr="00FF7A6F">
        <w:rPr>
          <w:rFonts w:ascii="Times New Roman" w:hAnsi="Times New Roman"/>
          <w:sz w:val="24"/>
          <w:szCs w:val="24"/>
        </w:rPr>
        <w:t>) шрифтом «</w:t>
      </w:r>
      <w:r w:rsidRPr="00FF7A6F">
        <w:rPr>
          <w:rFonts w:ascii="Times New Roman" w:hAnsi="Times New Roman"/>
          <w:sz w:val="24"/>
          <w:szCs w:val="24"/>
          <w:lang w:val="en-US"/>
        </w:rPr>
        <w:t>TimesNewRoman</w:t>
      </w:r>
      <w:r w:rsidRPr="00FF7A6F">
        <w:rPr>
          <w:rFonts w:ascii="Times New Roman" w:hAnsi="Times New Roman"/>
          <w:sz w:val="24"/>
          <w:szCs w:val="24"/>
        </w:rPr>
        <w:t>» через 1 интервал в формате А4. Поля текста стандартные. Все страницы должны быть пронумерованы;</w:t>
      </w:r>
    </w:p>
    <w:p w:rsidR="003D679B" w:rsidRPr="00FF7A6F" w:rsidRDefault="003D679B" w:rsidP="007A148A">
      <w:pPr>
        <w:widowControl w:val="0"/>
        <w:spacing w:after="0"/>
        <w:ind w:left="567" w:firstLine="708"/>
        <w:contextualSpacing/>
        <w:jc w:val="both"/>
        <w:rPr>
          <w:rFonts w:ascii="Times New Roman" w:hAnsi="Times New Roman"/>
          <w:sz w:val="24"/>
          <w:szCs w:val="24"/>
        </w:rPr>
      </w:pPr>
      <w:r w:rsidRPr="00FF7A6F">
        <w:rPr>
          <w:rFonts w:ascii="Times New Roman" w:hAnsi="Times New Roman"/>
          <w:sz w:val="24"/>
          <w:szCs w:val="24"/>
        </w:rPr>
        <w:t>- объем рукописи не более 0,5 п.л.;</w:t>
      </w:r>
    </w:p>
    <w:p w:rsidR="003D679B" w:rsidRDefault="003D679B" w:rsidP="007A148A">
      <w:pPr>
        <w:widowControl w:val="0"/>
        <w:spacing w:after="0"/>
        <w:ind w:left="567" w:firstLine="708"/>
        <w:contextualSpacing/>
        <w:jc w:val="both"/>
        <w:rPr>
          <w:rFonts w:ascii="Times New Roman" w:hAnsi="Times New Roman"/>
          <w:sz w:val="24"/>
          <w:szCs w:val="24"/>
        </w:rPr>
      </w:pPr>
      <w:r w:rsidRPr="00FF7A6F">
        <w:rPr>
          <w:rFonts w:ascii="Times New Roman" w:hAnsi="Times New Roman"/>
          <w:sz w:val="24"/>
          <w:szCs w:val="24"/>
        </w:rPr>
        <w:t xml:space="preserve">- индекс УДК (информацию о классификаторе УДК см. на сайтах </w:t>
      </w:r>
      <w:r w:rsidRPr="00FF7A6F">
        <w:rPr>
          <w:rFonts w:ascii="Times New Roman" w:hAnsi="Times New Roman"/>
          <w:sz w:val="24"/>
          <w:szCs w:val="24"/>
          <w:lang w:val="en-US"/>
        </w:rPr>
        <w:t>http</w:t>
      </w:r>
      <w:r w:rsidRPr="00FF7A6F">
        <w:rPr>
          <w:rFonts w:ascii="Times New Roman" w:hAnsi="Times New Roman"/>
          <w:sz w:val="24"/>
          <w:szCs w:val="24"/>
        </w:rPr>
        <w:t>://</w:t>
      </w:r>
      <w:r w:rsidRPr="00FF7A6F">
        <w:rPr>
          <w:rFonts w:ascii="Times New Roman" w:hAnsi="Times New Roman"/>
          <w:sz w:val="24"/>
          <w:szCs w:val="24"/>
          <w:lang w:val="en-US"/>
        </w:rPr>
        <w:t>teacode</w:t>
      </w:r>
      <w:r w:rsidRPr="00FF7A6F">
        <w:rPr>
          <w:rFonts w:ascii="Times New Roman" w:hAnsi="Times New Roman"/>
          <w:sz w:val="24"/>
          <w:szCs w:val="24"/>
        </w:rPr>
        <w:t>.</w:t>
      </w:r>
      <w:r w:rsidRPr="00FF7A6F">
        <w:rPr>
          <w:rFonts w:ascii="Times New Roman" w:hAnsi="Times New Roman"/>
          <w:sz w:val="24"/>
          <w:szCs w:val="24"/>
          <w:lang w:val="en-US"/>
        </w:rPr>
        <w:t>com</w:t>
      </w:r>
      <w:r w:rsidRPr="00FF7A6F">
        <w:rPr>
          <w:rFonts w:ascii="Times New Roman" w:hAnsi="Times New Roman"/>
          <w:sz w:val="24"/>
          <w:szCs w:val="24"/>
        </w:rPr>
        <w:t xml:space="preserve">/ </w:t>
      </w:r>
      <w:r w:rsidRPr="00FF7A6F">
        <w:rPr>
          <w:rFonts w:ascii="Times New Roman" w:hAnsi="Times New Roman"/>
          <w:sz w:val="24"/>
          <w:szCs w:val="24"/>
          <w:lang w:val="en-US"/>
        </w:rPr>
        <w:t>online</w:t>
      </w:r>
      <w:r w:rsidRPr="00FF7A6F">
        <w:rPr>
          <w:rFonts w:ascii="Times New Roman" w:hAnsi="Times New Roman"/>
          <w:sz w:val="24"/>
          <w:szCs w:val="24"/>
        </w:rPr>
        <w:t>/</w:t>
      </w:r>
      <w:r w:rsidRPr="00FF7A6F">
        <w:rPr>
          <w:rFonts w:ascii="Times New Roman" w:hAnsi="Times New Roman"/>
          <w:sz w:val="24"/>
          <w:szCs w:val="24"/>
          <w:lang w:val="en-US"/>
        </w:rPr>
        <w:t>udc</w:t>
      </w:r>
      <w:r w:rsidRPr="00FF7A6F">
        <w:rPr>
          <w:rFonts w:ascii="Times New Roman" w:hAnsi="Times New Roman"/>
          <w:sz w:val="24"/>
          <w:szCs w:val="24"/>
        </w:rPr>
        <w:t xml:space="preserve">/ или </w:t>
      </w:r>
      <w:hyperlink r:id="rId162" w:history="1">
        <w:r w:rsidRPr="00FF7A6F">
          <w:rPr>
            <w:rStyle w:val="ac"/>
            <w:rFonts w:ascii="Times New Roman" w:hAnsi="Times New Roman"/>
            <w:color w:val="auto"/>
            <w:sz w:val="24"/>
            <w:szCs w:val="24"/>
            <w:lang w:val="en-US"/>
          </w:rPr>
          <w:t>http</w:t>
        </w:r>
        <w:r w:rsidRPr="00FF7A6F">
          <w:rPr>
            <w:rStyle w:val="ac"/>
            <w:rFonts w:ascii="Times New Roman" w:hAnsi="Times New Roman"/>
            <w:color w:val="auto"/>
            <w:sz w:val="24"/>
            <w:szCs w:val="24"/>
          </w:rPr>
          <w:t>://</w:t>
        </w:r>
        <w:r w:rsidRPr="00FF7A6F">
          <w:rPr>
            <w:rStyle w:val="ac"/>
            <w:rFonts w:ascii="Times New Roman" w:hAnsi="Times New Roman"/>
            <w:color w:val="auto"/>
            <w:sz w:val="24"/>
            <w:szCs w:val="24"/>
            <w:lang w:val="en-US"/>
          </w:rPr>
          <w:t>www</w:t>
        </w:r>
        <w:r w:rsidRPr="00FF7A6F">
          <w:rPr>
            <w:rStyle w:val="ac"/>
            <w:rFonts w:ascii="Times New Roman" w:hAnsi="Times New Roman"/>
            <w:color w:val="auto"/>
            <w:sz w:val="24"/>
            <w:szCs w:val="24"/>
          </w:rPr>
          <w:t>.</w:t>
        </w:r>
        <w:r w:rsidRPr="00FF7A6F">
          <w:rPr>
            <w:rStyle w:val="ac"/>
            <w:rFonts w:ascii="Times New Roman" w:hAnsi="Times New Roman"/>
            <w:color w:val="auto"/>
            <w:sz w:val="24"/>
            <w:szCs w:val="24"/>
            <w:lang w:val="en-US"/>
          </w:rPr>
          <w:t>udcc</w:t>
        </w:r>
        <w:r w:rsidRPr="00FF7A6F">
          <w:rPr>
            <w:rStyle w:val="ac"/>
            <w:rFonts w:ascii="Times New Roman" w:hAnsi="Times New Roman"/>
            <w:color w:val="auto"/>
            <w:sz w:val="24"/>
            <w:szCs w:val="24"/>
          </w:rPr>
          <w:t>.</w:t>
        </w:r>
        <w:r w:rsidRPr="00FF7A6F">
          <w:rPr>
            <w:rStyle w:val="ac"/>
            <w:rFonts w:ascii="Times New Roman" w:hAnsi="Times New Roman"/>
            <w:color w:val="auto"/>
            <w:sz w:val="24"/>
            <w:szCs w:val="24"/>
            <w:lang w:val="en-US"/>
          </w:rPr>
          <w:t>org</w:t>
        </w:r>
        <w:r w:rsidRPr="00FF7A6F">
          <w:rPr>
            <w:rStyle w:val="ac"/>
            <w:rFonts w:ascii="Times New Roman" w:hAnsi="Times New Roman"/>
            <w:color w:val="auto"/>
            <w:sz w:val="24"/>
            <w:szCs w:val="24"/>
          </w:rPr>
          <w:t>/</w:t>
        </w:r>
      </w:hyperlink>
      <w:r w:rsidRPr="00FF7A6F">
        <w:rPr>
          <w:rFonts w:ascii="Times New Roman" w:hAnsi="Times New Roman"/>
          <w:sz w:val="24"/>
          <w:szCs w:val="24"/>
        </w:rPr>
        <w:t>);</w:t>
      </w:r>
    </w:p>
    <w:p w:rsidR="004130DF" w:rsidRPr="00FF7A6F" w:rsidRDefault="004130DF" w:rsidP="004130DF">
      <w:pPr>
        <w:widowControl w:val="0"/>
        <w:spacing w:after="0"/>
        <w:ind w:left="567" w:firstLine="708"/>
        <w:contextualSpacing/>
        <w:jc w:val="both"/>
        <w:rPr>
          <w:rFonts w:ascii="Times New Roman" w:hAnsi="Times New Roman"/>
          <w:sz w:val="24"/>
          <w:szCs w:val="24"/>
        </w:rPr>
      </w:pPr>
      <w:r w:rsidRPr="00FF7A6F">
        <w:rPr>
          <w:rFonts w:ascii="Times New Roman" w:hAnsi="Times New Roman"/>
          <w:sz w:val="24"/>
          <w:szCs w:val="24"/>
        </w:rPr>
        <w:t>- название статьи (на русском, на анг. яз.);</w:t>
      </w:r>
    </w:p>
    <w:p w:rsidR="003D679B" w:rsidRPr="00FF7A6F" w:rsidRDefault="003D679B" w:rsidP="007A148A">
      <w:pPr>
        <w:widowControl w:val="0"/>
        <w:spacing w:after="0"/>
        <w:ind w:left="567" w:firstLine="708"/>
        <w:contextualSpacing/>
        <w:jc w:val="both"/>
        <w:rPr>
          <w:rFonts w:ascii="Times New Roman" w:hAnsi="Times New Roman"/>
          <w:sz w:val="24"/>
          <w:szCs w:val="24"/>
        </w:rPr>
      </w:pPr>
      <w:r w:rsidRPr="00FF7A6F">
        <w:rPr>
          <w:rFonts w:ascii="Times New Roman" w:hAnsi="Times New Roman"/>
          <w:sz w:val="24"/>
          <w:szCs w:val="24"/>
        </w:rPr>
        <w:t>- инициалы и фамилия авторов, ученая степень, ученое звание, занимаемая должность, название учреждения (на русском, на анг. яз.);</w:t>
      </w:r>
    </w:p>
    <w:p w:rsidR="003D679B" w:rsidRPr="00FF7A6F" w:rsidRDefault="003D679B" w:rsidP="007A148A">
      <w:pPr>
        <w:widowControl w:val="0"/>
        <w:spacing w:after="0"/>
        <w:ind w:left="567" w:firstLine="708"/>
        <w:contextualSpacing/>
        <w:jc w:val="both"/>
        <w:rPr>
          <w:rFonts w:ascii="Times New Roman" w:hAnsi="Times New Roman"/>
          <w:sz w:val="24"/>
          <w:szCs w:val="24"/>
        </w:rPr>
      </w:pPr>
      <w:r w:rsidRPr="00FF7A6F">
        <w:rPr>
          <w:rFonts w:ascii="Times New Roman" w:hAnsi="Times New Roman"/>
          <w:sz w:val="24"/>
          <w:szCs w:val="24"/>
        </w:rPr>
        <w:t>- аннотации (на русском, на анг. яз.), объем аннотации должен составлять от 60 до 70 слов. В аннотации должны быть указаны предмет, тема, цель работы;</w:t>
      </w:r>
    </w:p>
    <w:p w:rsidR="003D679B" w:rsidRPr="00FF7A6F" w:rsidRDefault="003D679B" w:rsidP="007A148A">
      <w:pPr>
        <w:widowControl w:val="0"/>
        <w:spacing w:after="0"/>
        <w:ind w:left="567" w:firstLine="708"/>
        <w:contextualSpacing/>
        <w:jc w:val="both"/>
        <w:rPr>
          <w:rFonts w:ascii="Times New Roman" w:hAnsi="Times New Roman"/>
          <w:sz w:val="24"/>
          <w:szCs w:val="24"/>
        </w:rPr>
      </w:pPr>
      <w:r w:rsidRPr="00FF7A6F">
        <w:rPr>
          <w:rFonts w:ascii="Times New Roman" w:hAnsi="Times New Roman"/>
          <w:sz w:val="24"/>
          <w:szCs w:val="24"/>
        </w:rPr>
        <w:t>- ключевые слова (5–6) (на русском, на анг. яз.);</w:t>
      </w: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 xml:space="preserve">В тексте статьи все формулы набираются в редакторе </w:t>
      </w:r>
      <w:r w:rsidRPr="00FF7A6F">
        <w:rPr>
          <w:rFonts w:ascii="Times New Roman" w:hAnsi="Times New Roman"/>
          <w:sz w:val="24"/>
          <w:szCs w:val="24"/>
          <w:lang w:val="en-US"/>
        </w:rPr>
        <w:t>MicrosoftEquation</w:t>
      </w:r>
      <w:r w:rsidRPr="00FF7A6F">
        <w:rPr>
          <w:rFonts w:ascii="Times New Roman" w:hAnsi="Times New Roman"/>
          <w:sz w:val="24"/>
          <w:szCs w:val="24"/>
        </w:rPr>
        <w:t xml:space="preserve"> 3.0, таблицы – в формате </w:t>
      </w:r>
      <w:r w:rsidRPr="00FF7A6F">
        <w:rPr>
          <w:rFonts w:ascii="Times New Roman" w:hAnsi="Times New Roman"/>
          <w:sz w:val="24"/>
          <w:szCs w:val="24"/>
          <w:lang w:val="en-US"/>
        </w:rPr>
        <w:t>MSWord</w:t>
      </w:r>
      <w:r w:rsidRPr="00FF7A6F">
        <w:rPr>
          <w:rFonts w:ascii="Times New Roman" w:hAnsi="Times New Roman"/>
          <w:sz w:val="24"/>
          <w:szCs w:val="24"/>
        </w:rPr>
        <w:t xml:space="preserve">. Таблицы нумеруются в порядке их упоминания в тексте. </w:t>
      </w:r>
      <w:r w:rsidRPr="00FF7A6F">
        <w:rPr>
          <w:rFonts w:ascii="Times New Roman" w:hAnsi="Times New Roman"/>
          <w:sz w:val="24"/>
          <w:szCs w:val="24"/>
        </w:rPr>
        <w:lastRenderedPageBreak/>
        <w:t xml:space="preserve">Каждая таблица перед своим появлением должна упоминаться в тексте, например, «… (таблица 1) …». </w:t>
      </w: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Сокращения в надписях не допускаются.</w:t>
      </w: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Наличие данных, по которым строится график, диаграмма, обязательно.</w:t>
      </w: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В тексте статьи обязательно должны содержаться ссылки на иллюстративные материалы.</w:t>
      </w:r>
    </w:p>
    <w:p w:rsidR="00342684" w:rsidRPr="00FF7A6F" w:rsidRDefault="00342684"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Ссылка на цитату указывается сразу после нее в квадратных скобках. Например, [5]. За достоверность цитат ответственность несет автор.</w:t>
      </w: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 xml:space="preserve">Список литературы формируется по алфавиту. В списке литературы сначала приводится перечень работ отечественных авторов, в который также включаются работы иностранных авторов, переведенные на русский язык. Затем приводится перечень литературных источников, опубликованных на иностранных языках, в который включаются работы отечественных авторов, переведенные на иностранный язык. </w:t>
      </w: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Список литературы (с указанием всех авторов) дается в конце статьи по порядку номеров с подзаголовком «Литература» и оформляется согласно ГОСТ Р 7.0.5.-2008, (на русском, английском языках).</w:t>
      </w: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В конце статьи может быть указана организация (№ гранта), финансировавшая выполнения данной работы.</w:t>
      </w: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К статье прилагаются:</w:t>
      </w: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сведения об авторах: Ф.И.О. полностью, ученая степень, ученое звание, место работы (адрес), занимаемая должность; основные направления научных исследований; электронный адрес, контактные телефоны;</w:t>
      </w: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для аспирантов и соискателей – название кафедры, лаборатории, где проводится исследование, Ф.И.О. научного руководителя и его разрешение к публикации (на русском, английском).</w:t>
      </w:r>
    </w:p>
    <w:p w:rsidR="003D679B" w:rsidRPr="00FF7A6F" w:rsidRDefault="003D679B" w:rsidP="007A148A">
      <w:pPr>
        <w:widowControl w:val="0"/>
        <w:spacing w:after="0"/>
        <w:ind w:firstLine="708"/>
        <w:contextualSpacing/>
        <w:jc w:val="both"/>
        <w:rPr>
          <w:rFonts w:ascii="Times New Roman" w:hAnsi="Times New Roman"/>
          <w:sz w:val="24"/>
          <w:szCs w:val="24"/>
        </w:rPr>
      </w:pPr>
      <w:r w:rsidRPr="00FF7A6F">
        <w:rPr>
          <w:rFonts w:ascii="Times New Roman" w:hAnsi="Times New Roman"/>
          <w:sz w:val="24"/>
          <w:szCs w:val="24"/>
        </w:rPr>
        <w:t>Возвращение рукописи на доработку не означает, что статья принята к печати. После получения доработанного текста рукопись вновь будет рассматриваться редакционным советом. Доработанный текст автор должен вернуть с первоначальным вариантом статьи, а также ответом на все замечания. Редакция оставляет за собой право отправить рукописи статей на независимую экспертизу.</w:t>
      </w:r>
    </w:p>
    <w:p w:rsidR="003D679B" w:rsidRPr="00FF7A6F" w:rsidRDefault="003D679B" w:rsidP="007A148A">
      <w:pPr>
        <w:pStyle w:val="a1"/>
        <w:widowControl w:val="0"/>
        <w:numPr>
          <w:ilvl w:val="0"/>
          <w:numId w:val="0"/>
        </w:numPr>
        <w:spacing w:before="0" w:line="276" w:lineRule="auto"/>
        <w:rPr>
          <w:sz w:val="24"/>
          <w:szCs w:val="24"/>
        </w:rPr>
      </w:pPr>
    </w:p>
    <w:p w:rsidR="003D679B" w:rsidRPr="00FF7A6F" w:rsidRDefault="003D679B" w:rsidP="007A148A">
      <w:pPr>
        <w:pStyle w:val="a1"/>
        <w:widowControl w:val="0"/>
        <w:numPr>
          <w:ilvl w:val="0"/>
          <w:numId w:val="0"/>
        </w:numPr>
        <w:spacing w:before="0" w:line="276" w:lineRule="auto"/>
        <w:rPr>
          <w:sz w:val="24"/>
          <w:szCs w:val="24"/>
        </w:rPr>
      </w:pPr>
      <w:r w:rsidRPr="00FF7A6F">
        <w:rPr>
          <w:sz w:val="24"/>
          <w:szCs w:val="24"/>
        </w:rPr>
        <w:t>Вниманию авторов! С 2011 года в обязательном порядке все статьи проходят проверку по программе «Антиплагиат».</w:t>
      </w:r>
    </w:p>
    <w:p w:rsidR="003D679B" w:rsidRPr="00FF7A6F" w:rsidRDefault="003D679B" w:rsidP="007A148A">
      <w:pPr>
        <w:pStyle w:val="a1"/>
        <w:widowControl w:val="0"/>
        <w:numPr>
          <w:ilvl w:val="0"/>
          <w:numId w:val="0"/>
        </w:numPr>
        <w:spacing w:before="0" w:line="276" w:lineRule="auto"/>
        <w:rPr>
          <w:sz w:val="24"/>
          <w:szCs w:val="24"/>
        </w:rPr>
      </w:pPr>
    </w:p>
    <w:p w:rsidR="0014719B" w:rsidRPr="00FF7A6F" w:rsidRDefault="0014719B" w:rsidP="007A148A">
      <w:pPr>
        <w:widowControl w:val="0"/>
        <w:spacing w:after="0"/>
        <w:jc w:val="center"/>
        <w:rPr>
          <w:rFonts w:ascii="Times New Roman" w:hAnsi="Times New Roman"/>
          <w:b/>
          <w:sz w:val="24"/>
          <w:szCs w:val="24"/>
        </w:rPr>
      </w:pPr>
    </w:p>
    <w:p w:rsidR="0014719B" w:rsidRPr="00FF7A6F" w:rsidRDefault="0014719B" w:rsidP="007A148A">
      <w:pPr>
        <w:widowControl w:val="0"/>
        <w:spacing w:after="0"/>
        <w:jc w:val="center"/>
        <w:rPr>
          <w:rFonts w:ascii="Times New Roman" w:hAnsi="Times New Roman"/>
          <w:b/>
          <w:sz w:val="24"/>
          <w:szCs w:val="24"/>
        </w:rPr>
      </w:pPr>
    </w:p>
    <w:p w:rsidR="0014719B" w:rsidRPr="00FF7A6F" w:rsidRDefault="0014719B" w:rsidP="007A148A">
      <w:pPr>
        <w:widowControl w:val="0"/>
        <w:spacing w:after="0"/>
        <w:jc w:val="center"/>
        <w:rPr>
          <w:rFonts w:ascii="Times New Roman" w:hAnsi="Times New Roman"/>
          <w:b/>
          <w:sz w:val="24"/>
          <w:szCs w:val="24"/>
        </w:rPr>
      </w:pPr>
    </w:p>
    <w:p w:rsidR="00F32D4A" w:rsidRPr="00FF7A6F" w:rsidRDefault="00F32D4A" w:rsidP="007A148A">
      <w:pPr>
        <w:widowControl w:val="0"/>
        <w:spacing w:after="0"/>
        <w:jc w:val="center"/>
        <w:rPr>
          <w:rFonts w:ascii="Times New Roman" w:hAnsi="Times New Roman"/>
          <w:b/>
          <w:sz w:val="24"/>
          <w:szCs w:val="24"/>
        </w:rPr>
      </w:pPr>
    </w:p>
    <w:p w:rsidR="003D679B" w:rsidRPr="00FF7A6F" w:rsidRDefault="003D679B" w:rsidP="007A148A">
      <w:pPr>
        <w:widowControl w:val="0"/>
        <w:spacing w:after="0"/>
        <w:jc w:val="center"/>
        <w:rPr>
          <w:rFonts w:ascii="Times New Roman" w:hAnsi="Times New Roman"/>
          <w:b/>
          <w:sz w:val="24"/>
          <w:szCs w:val="24"/>
        </w:rPr>
      </w:pPr>
    </w:p>
    <w:p w:rsidR="003D679B" w:rsidRPr="00FF7A6F" w:rsidRDefault="003D679B" w:rsidP="007A148A">
      <w:pPr>
        <w:widowControl w:val="0"/>
        <w:spacing w:after="0"/>
        <w:jc w:val="center"/>
        <w:rPr>
          <w:rFonts w:ascii="Times New Roman" w:hAnsi="Times New Roman"/>
          <w:b/>
          <w:sz w:val="24"/>
          <w:szCs w:val="24"/>
        </w:rPr>
      </w:pPr>
    </w:p>
    <w:p w:rsidR="003D679B" w:rsidRPr="00FF7A6F" w:rsidRDefault="003D679B" w:rsidP="007A148A">
      <w:pPr>
        <w:widowControl w:val="0"/>
        <w:spacing w:after="0"/>
        <w:jc w:val="center"/>
        <w:rPr>
          <w:rFonts w:ascii="Times New Roman" w:hAnsi="Times New Roman"/>
          <w:b/>
          <w:sz w:val="24"/>
          <w:szCs w:val="24"/>
        </w:rPr>
      </w:pPr>
    </w:p>
    <w:p w:rsidR="003D679B" w:rsidRPr="00FF7A6F" w:rsidRDefault="003D679B" w:rsidP="007A148A">
      <w:pPr>
        <w:widowControl w:val="0"/>
        <w:spacing w:after="0"/>
        <w:jc w:val="center"/>
        <w:rPr>
          <w:rFonts w:ascii="Times New Roman" w:hAnsi="Times New Roman"/>
          <w:b/>
          <w:sz w:val="24"/>
          <w:szCs w:val="24"/>
        </w:rPr>
      </w:pPr>
    </w:p>
    <w:p w:rsidR="003D679B" w:rsidRPr="00FF7A6F" w:rsidRDefault="003D679B" w:rsidP="007A148A">
      <w:pPr>
        <w:widowControl w:val="0"/>
        <w:spacing w:after="0"/>
        <w:jc w:val="center"/>
        <w:rPr>
          <w:rFonts w:ascii="Times New Roman" w:hAnsi="Times New Roman"/>
          <w:b/>
          <w:sz w:val="24"/>
          <w:szCs w:val="24"/>
        </w:rPr>
      </w:pPr>
    </w:p>
    <w:p w:rsidR="003D679B" w:rsidRPr="00FF7A6F" w:rsidRDefault="003D679B" w:rsidP="007A148A">
      <w:pPr>
        <w:widowControl w:val="0"/>
        <w:spacing w:after="0"/>
        <w:jc w:val="center"/>
        <w:rPr>
          <w:rFonts w:ascii="Times New Roman" w:hAnsi="Times New Roman"/>
          <w:b/>
          <w:sz w:val="24"/>
          <w:szCs w:val="24"/>
        </w:rPr>
      </w:pPr>
    </w:p>
    <w:p w:rsidR="003D679B" w:rsidRPr="00FF7A6F" w:rsidRDefault="003D679B" w:rsidP="007A148A">
      <w:pPr>
        <w:widowControl w:val="0"/>
        <w:spacing w:after="0"/>
        <w:jc w:val="center"/>
        <w:rPr>
          <w:rFonts w:ascii="Times New Roman" w:hAnsi="Times New Roman"/>
          <w:b/>
          <w:sz w:val="24"/>
          <w:szCs w:val="24"/>
        </w:rPr>
      </w:pPr>
    </w:p>
    <w:p w:rsidR="003D679B" w:rsidRPr="00FF7A6F" w:rsidRDefault="003D679B" w:rsidP="007A148A">
      <w:pPr>
        <w:widowControl w:val="0"/>
        <w:spacing w:after="0"/>
        <w:jc w:val="center"/>
        <w:rPr>
          <w:rFonts w:ascii="Times New Roman" w:hAnsi="Times New Roman"/>
          <w:b/>
          <w:sz w:val="24"/>
          <w:szCs w:val="24"/>
        </w:rPr>
      </w:pPr>
    </w:p>
    <w:p w:rsidR="003D679B" w:rsidRPr="00FF7A6F" w:rsidRDefault="003D679B" w:rsidP="007A148A">
      <w:pPr>
        <w:widowControl w:val="0"/>
        <w:spacing w:after="0"/>
        <w:jc w:val="center"/>
        <w:rPr>
          <w:rFonts w:ascii="Times New Roman" w:hAnsi="Times New Roman"/>
          <w:b/>
          <w:sz w:val="24"/>
          <w:szCs w:val="24"/>
        </w:rPr>
      </w:pPr>
    </w:p>
    <w:p w:rsidR="003D679B" w:rsidRPr="00FF7A6F" w:rsidRDefault="003D679B" w:rsidP="007A148A">
      <w:pPr>
        <w:widowControl w:val="0"/>
        <w:spacing w:after="0"/>
        <w:jc w:val="center"/>
        <w:rPr>
          <w:rFonts w:ascii="Times New Roman" w:hAnsi="Times New Roman"/>
          <w:b/>
          <w:sz w:val="24"/>
          <w:szCs w:val="24"/>
        </w:rPr>
      </w:pPr>
    </w:p>
    <w:p w:rsidR="00F32D4A" w:rsidRPr="00FF7A6F" w:rsidRDefault="00F32D4A" w:rsidP="007A148A">
      <w:pPr>
        <w:widowControl w:val="0"/>
        <w:spacing w:after="0"/>
        <w:jc w:val="center"/>
        <w:rPr>
          <w:rFonts w:ascii="Times New Roman" w:hAnsi="Times New Roman"/>
          <w:b/>
          <w:sz w:val="24"/>
          <w:szCs w:val="24"/>
        </w:rPr>
      </w:pPr>
    </w:p>
    <w:p w:rsidR="00F32D4A" w:rsidRPr="00FF7A6F" w:rsidRDefault="00F32D4A" w:rsidP="007A148A">
      <w:pPr>
        <w:widowControl w:val="0"/>
        <w:spacing w:after="0"/>
        <w:jc w:val="center"/>
        <w:rPr>
          <w:rFonts w:ascii="Times New Roman" w:hAnsi="Times New Roman"/>
          <w:b/>
          <w:sz w:val="24"/>
          <w:szCs w:val="24"/>
        </w:rPr>
      </w:pPr>
    </w:p>
    <w:p w:rsidR="00F32D4A" w:rsidRPr="00FF7A6F" w:rsidRDefault="00F32D4A" w:rsidP="007A148A">
      <w:pPr>
        <w:widowControl w:val="0"/>
        <w:spacing w:after="0"/>
        <w:jc w:val="center"/>
        <w:rPr>
          <w:rFonts w:ascii="Times New Roman" w:hAnsi="Times New Roman"/>
          <w:b/>
          <w:sz w:val="24"/>
          <w:szCs w:val="24"/>
        </w:rPr>
      </w:pPr>
    </w:p>
    <w:p w:rsidR="00F32D4A" w:rsidRPr="00FF7A6F" w:rsidRDefault="00F32D4A" w:rsidP="007A148A">
      <w:pPr>
        <w:widowControl w:val="0"/>
        <w:spacing w:after="0"/>
        <w:jc w:val="center"/>
        <w:rPr>
          <w:rFonts w:ascii="Times New Roman" w:hAnsi="Times New Roman"/>
          <w:b/>
          <w:sz w:val="24"/>
          <w:szCs w:val="24"/>
        </w:rPr>
      </w:pPr>
      <w:r w:rsidRPr="00FF7A6F">
        <w:rPr>
          <w:rFonts w:ascii="Times New Roman" w:hAnsi="Times New Roman"/>
          <w:b/>
          <w:sz w:val="24"/>
          <w:szCs w:val="24"/>
        </w:rPr>
        <w:t xml:space="preserve">ВЕСТНИК </w:t>
      </w:r>
    </w:p>
    <w:p w:rsidR="00F32D4A" w:rsidRPr="00FF7A6F" w:rsidRDefault="00F32D4A" w:rsidP="007A148A">
      <w:pPr>
        <w:widowControl w:val="0"/>
        <w:spacing w:after="0"/>
        <w:jc w:val="center"/>
        <w:rPr>
          <w:rFonts w:ascii="Times New Roman" w:hAnsi="Times New Roman"/>
          <w:b/>
          <w:sz w:val="24"/>
          <w:szCs w:val="24"/>
        </w:rPr>
      </w:pPr>
      <w:r w:rsidRPr="00FF7A6F">
        <w:rPr>
          <w:rFonts w:ascii="Times New Roman" w:hAnsi="Times New Roman"/>
          <w:b/>
          <w:sz w:val="24"/>
          <w:szCs w:val="24"/>
        </w:rPr>
        <w:t>ЧЕЧЕНСКОГО ГОСУДАРСТВЕННОГО УНИВЕРСИТЕТА</w:t>
      </w: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4"/>
          <w:szCs w:val="24"/>
        </w:rPr>
      </w:pPr>
      <w:r w:rsidRPr="00FF7A6F">
        <w:rPr>
          <w:rFonts w:ascii="Times New Roman" w:hAnsi="Times New Roman" w:cs="Times New Roman"/>
          <w:sz w:val="24"/>
          <w:szCs w:val="24"/>
        </w:rPr>
        <w:t xml:space="preserve">Редактор-корректор – </w:t>
      </w:r>
      <w:r w:rsidRPr="00FF7A6F">
        <w:rPr>
          <w:rFonts w:ascii="Times New Roman" w:hAnsi="Times New Roman" w:cs="Times New Roman"/>
          <w:b/>
          <w:sz w:val="24"/>
          <w:szCs w:val="24"/>
        </w:rPr>
        <w:t xml:space="preserve">Л.А. Паршоева </w:t>
      </w:r>
    </w:p>
    <w:p w:rsidR="00F32D4A" w:rsidRPr="00FF7A6F" w:rsidRDefault="00F32D4A" w:rsidP="007A148A">
      <w:pPr>
        <w:pStyle w:val="HTML"/>
        <w:widowControl w:val="0"/>
        <w:spacing w:line="276" w:lineRule="auto"/>
        <w:jc w:val="center"/>
        <w:rPr>
          <w:rFonts w:ascii="Times New Roman" w:hAnsi="Times New Roman" w:cs="Times New Roman"/>
          <w:sz w:val="24"/>
          <w:szCs w:val="24"/>
        </w:rPr>
      </w:pPr>
      <w:r w:rsidRPr="00FF7A6F">
        <w:rPr>
          <w:rFonts w:ascii="Times New Roman" w:hAnsi="Times New Roman" w:cs="Times New Roman"/>
          <w:sz w:val="24"/>
          <w:szCs w:val="24"/>
        </w:rPr>
        <w:t xml:space="preserve">Дизайн и верстка – </w:t>
      </w:r>
      <w:r w:rsidRPr="00FF7A6F">
        <w:rPr>
          <w:rFonts w:ascii="Times New Roman" w:hAnsi="Times New Roman" w:cs="Times New Roman"/>
          <w:b/>
          <w:sz w:val="24"/>
          <w:szCs w:val="24"/>
        </w:rPr>
        <w:t>А.Д. Ахматова</w:t>
      </w: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4F5527" w:rsidRPr="00FF7A6F" w:rsidRDefault="004F5527" w:rsidP="007A148A">
      <w:pPr>
        <w:pStyle w:val="HTML"/>
        <w:widowControl w:val="0"/>
        <w:spacing w:line="276" w:lineRule="auto"/>
        <w:jc w:val="center"/>
        <w:rPr>
          <w:rFonts w:ascii="Times New Roman" w:hAnsi="Times New Roman" w:cs="Times New Roman"/>
          <w:sz w:val="24"/>
          <w:szCs w:val="24"/>
        </w:rPr>
      </w:pPr>
    </w:p>
    <w:p w:rsidR="004F5527" w:rsidRPr="00FF7A6F" w:rsidRDefault="004F5527" w:rsidP="007A148A">
      <w:pPr>
        <w:pStyle w:val="HTML"/>
        <w:widowControl w:val="0"/>
        <w:spacing w:line="276" w:lineRule="auto"/>
        <w:jc w:val="center"/>
        <w:rPr>
          <w:rFonts w:ascii="Times New Roman" w:hAnsi="Times New Roman" w:cs="Times New Roman"/>
          <w:sz w:val="24"/>
          <w:szCs w:val="24"/>
        </w:rPr>
      </w:pPr>
    </w:p>
    <w:p w:rsidR="004F5527" w:rsidRPr="00FF7A6F" w:rsidRDefault="004F5527" w:rsidP="007A148A">
      <w:pPr>
        <w:pStyle w:val="HTML"/>
        <w:widowControl w:val="0"/>
        <w:spacing w:line="276" w:lineRule="auto"/>
        <w:jc w:val="center"/>
        <w:rPr>
          <w:rFonts w:ascii="Times New Roman" w:hAnsi="Times New Roman" w:cs="Times New Roman"/>
          <w:sz w:val="24"/>
          <w:szCs w:val="24"/>
        </w:rPr>
      </w:pPr>
    </w:p>
    <w:p w:rsidR="004F5527" w:rsidRPr="00FF7A6F" w:rsidRDefault="004F5527"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4F5527" w:rsidRPr="00FF7A6F" w:rsidRDefault="004F5527"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4"/>
          <w:szCs w:val="24"/>
        </w:rPr>
      </w:pPr>
    </w:p>
    <w:p w:rsidR="00F32D4A" w:rsidRPr="00FF7A6F" w:rsidRDefault="00F32D4A" w:rsidP="007A148A">
      <w:pPr>
        <w:pStyle w:val="HTML"/>
        <w:widowControl w:val="0"/>
        <w:spacing w:line="276" w:lineRule="auto"/>
        <w:jc w:val="center"/>
        <w:rPr>
          <w:rFonts w:ascii="Times New Roman" w:hAnsi="Times New Roman" w:cs="Times New Roman"/>
          <w:sz w:val="22"/>
          <w:szCs w:val="22"/>
        </w:rPr>
      </w:pPr>
      <w:r w:rsidRPr="00FF7A6F">
        <w:rPr>
          <w:rFonts w:ascii="Times New Roman" w:hAnsi="Times New Roman" w:cs="Times New Roman"/>
          <w:sz w:val="22"/>
          <w:szCs w:val="22"/>
        </w:rPr>
        <w:t>___________________________________________</w:t>
      </w:r>
    </w:p>
    <w:p w:rsidR="00F32D4A" w:rsidRPr="00FF7A6F" w:rsidRDefault="00F32D4A" w:rsidP="007A148A">
      <w:pPr>
        <w:widowControl w:val="0"/>
        <w:spacing w:after="0"/>
        <w:jc w:val="center"/>
        <w:rPr>
          <w:rFonts w:ascii="Times New Roman" w:hAnsi="Times New Roman"/>
        </w:rPr>
      </w:pPr>
      <w:r w:rsidRPr="00FF7A6F">
        <w:rPr>
          <w:rFonts w:ascii="Times New Roman" w:hAnsi="Times New Roman"/>
        </w:rPr>
        <w:t xml:space="preserve">Подписано в печать </w:t>
      </w:r>
      <w:r w:rsidR="00891ED9" w:rsidRPr="00FF7A6F">
        <w:rPr>
          <w:rFonts w:ascii="Times New Roman" w:hAnsi="Times New Roman"/>
        </w:rPr>
        <w:t>1</w:t>
      </w:r>
      <w:r w:rsidR="00DE38C9">
        <w:rPr>
          <w:rFonts w:ascii="Times New Roman" w:hAnsi="Times New Roman"/>
        </w:rPr>
        <w:t>2</w:t>
      </w:r>
      <w:r w:rsidRPr="00FF7A6F">
        <w:rPr>
          <w:rFonts w:ascii="Times New Roman" w:hAnsi="Times New Roman"/>
        </w:rPr>
        <w:t>.</w:t>
      </w:r>
      <w:r w:rsidR="00DE38C9">
        <w:rPr>
          <w:rFonts w:ascii="Times New Roman" w:hAnsi="Times New Roman"/>
        </w:rPr>
        <w:t>09</w:t>
      </w:r>
      <w:r w:rsidRPr="00FF7A6F">
        <w:rPr>
          <w:rFonts w:ascii="Times New Roman" w:hAnsi="Times New Roman"/>
        </w:rPr>
        <w:t>.201</w:t>
      </w:r>
      <w:r w:rsidR="000B3345" w:rsidRPr="00FF7A6F">
        <w:rPr>
          <w:rFonts w:ascii="Times New Roman" w:hAnsi="Times New Roman"/>
        </w:rPr>
        <w:t>6</w:t>
      </w:r>
      <w:r w:rsidRPr="00FF7A6F">
        <w:rPr>
          <w:rFonts w:ascii="Times New Roman" w:hAnsi="Times New Roman"/>
        </w:rPr>
        <w:t xml:space="preserve"> г. Формат 60х84 1/8.</w:t>
      </w:r>
    </w:p>
    <w:p w:rsidR="00F32D4A" w:rsidRPr="00FF7A6F" w:rsidRDefault="00F32D4A" w:rsidP="007A148A">
      <w:pPr>
        <w:widowControl w:val="0"/>
        <w:spacing w:after="0"/>
        <w:jc w:val="center"/>
        <w:rPr>
          <w:rFonts w:ascii="Times New Roman" w:hAnsi="Times New Roman"/>
        </w:rPr>
      </w:pPr>
      <w:r w:rsidRPr="00FF7A6F">
        <w:rPr>
          <w:rFonts w:ascii="Times New Roman" w:hAnsi="Times New Roman"/>
        </w:rPr>
        <w:t>Бумага писчая. Печать-ризография.</w:t>
      </w:r>
    </w:p>
    <w:p w:rsidR="00F32D4A" w:rsidRPr="00FF7A6F" w:rsidRDefault="00F32D4A" w:rsidP="007A148A">
      <w:pPr>
        <w:widowControl w:val="0"/>
        <w:spacing w:after="0"/>
        <w:jc w:val="center"/>
        <w:rPr>
          <w:rFonts w:ascii="Times New Roman" w:hAnsi="Times New Roman"/>
        </w:rPr>
      </w:pPr>
      <w:r w:rsidRPr="00FF7A6F">
        <w:rPr>
          <w:rFonts w:ascii="Times New Roman" w:hAnsi="Times New Roman"/>
        </w:rPr>
        <w:t xml:space="preserve">Усл. п.л. </w:t>
      </w:r>
      <w:r w:rsidR="0054332D">
        <w:rPr>
          <w:rFonts w:ascii="Times New Roman" w:hAnsi="Times New Roman"/>
        </w:rPr>
        <w:t>9.2</w:t>
      </w:r>
      <w:r w:rsidRPr="00FF7A6F">
        <w:rPr>
          <w:rFonts w:ascii="Times New Roman" w:hAnsi="Times New Roman"/>
        </w:rPr>
        <w:t xml:space="preserve">. Заказ </w:t>
      </w:r>
      <w:r w:rsidRPr="008B5036">
        <w:rPr>
          <w:rFonts w:ascii="Times New Roman" w:hAnsi="Times New Roman"/>
        </w:rPr>
        <w:t xml:space="preserve">№ </w:t>
      </w:r>
      <w:r w:rsidR="008B5036" w:rsidRPr="008B5036">
        <w:rPr>
          <w:rFonts w:ascii="Times New Roman" w:hAnsi="Times New Roman"/>
        </w:rPr>
        <w:t>374</w:t>
      </w:r>
      <w:r w:rsidRPr="008B5036">
        <w:rPr>
          <w:rFonts w:ascii="Times New Roman" w:hAnsi="Times New Roman"/>
        </w:rPr>
        <w:t>/06</w:t>
      </w:r>
      <w:r w:rsidRPr="00FF7A6F">
        <w:rPr>
          <w:rFonts w:ascii="Times New Roman" w:hAnsi="Times New Roman"/>
        </w:rPr>
        <w:t>. Тираж 750 экз.</w:t>
      </w:r>
    </w:p>
    <w:p w:rsidR="00F32D4A" w:rsidRPr="00FF7A6F" w:rsidRDefault="00F32D4A" w:rsidP="007A148A">
      <w:pPr>
        <w:widowControl w:val="0"/>
        <w:spacing w:after="0"/>
        <w:jc w:val="center"/>
        <w:rPr>
          <w:rFonts w:ascii="Times New Roman" w:hAnsi="Times New Roman"/>
        </w:rPr>
      </w:pPr>
      <w:r w:rsidRPr="00FF7A6F">
        <w:rPr>
          <w:rFonts w:ascii="Times New Roman" w:hAnsi="Times New Roman"/>
        </w:rPr>
        <w:t xml:space="preserve">Распространяется бесплатно.  </w:t>
      </w:r>
    </w:p>
    <w:p w:rsidR="00F32D4A" w:rsidRPr="00FF7A6F" w:rsidRDefault="00F32D4A" w:rsidP="007A148A">
      <w:pPr>
        <w:widowControl w:val="0"/>
        <w:spacing w:after="0"/>
        <w:jc w:val="center"/>
        <w:rPr>
          <w:rFonts w:ascii="Times New Roman" w:hAnsi="Times New Roman"/>
        </w:rPr>
      </w:pPr>
      <w:r w:rsidRPr="00FF7A6F">
        <w:rPr>
          <w:rFonts w:ascii="Times New Roman" w:hAnsi="Times New Roman"/>
        </w:rPr>
        <w:t>_____________________________</w:t>
      </w:r>
      <w:r w:rsidRPr="00FF7A6F">
        <w:rPr>
          <w:rFonts w:ascii="Times New Roman" w:hAnsi="Times New Roman"/>
          <w:b/>
        </w:rPr>
        <w:t>_</w:t>
      </w:r>
      <w:r w:rsidRPr="00FF7A6F">
        <w:rPr>
          <w:rFonts w:ascii="Times New Roman" w:hAnsi="Times New Roman"/>
        </w:rPr>
        <w:t>__________________________</w:t>
      </w:r>
    </w:p>
    <w:p w:rsidR="00F32D4A" w:rsidRPr="00FF7A6F" w:rsidRDefault="00F32D4A" w:rsidP="007A148A">
      <w:pPr>
        <w:widowControl w:val="0"/>
        <w:spacing w:after="0"/>
        <w:jc w:val="center"/>
        <w:rPr>
          <w:rFonts w:ascii="Times New Roman" w:hAnsi="Times New Roman"/>
        </w:rPr>
      </w:pPr>
    </w:p>
    <w:p w:rsidR="00F32D4A" w:rsidRPr="00FF7A6F" w:rsidRDefault="00F32D4A" w:rsidP="007A148A">
      <w:pPr>
        <w:widowControl w:val="0"/>
        <w:tabs>
          <w:tab w:val="left" w:pos="1800"/>
        </w:tabs>
        <w:spacing w:after="0"/>
        <w:jc w:val="center"/>
        <w:rPr>
          <w:rFonts w:ascii="Times New Roman" w:hAnsi="Times New Roman"/>
        </w:rPr>
      </w:pPr>
      <w:r w:rsidRPr="00FF7A6F">
        <w:rPr>
          <w:rFonts w:ascii="Times New Roman" w:hAnsi="Times New Roman"/>
        </w:rPr>
        <w:t xml:space="preserve">Издательство </w:t>
      </w:r>
      <w:r w:rsidR="008B5036">
        <w:rPr>
          <w:rFonts w:ascii="Times New Roman" w:hAnsi="Times New Roman"/>
        </w:rPr>
        <w:t xml:space="preserve">ФГБОУ </w:t>
      </w:r>
      <w:proofErr w:type="gramStart"/>
      <w:r w:rsidR="008B5036">
        <w:rPr>
          <w:rFonts w:ascii="Times New Roman" w:hAnsi="Times New Roman"/>
        </w:rPr>
        <w:t>ВО</w:t>
      </w:r>
      <w:proofErr w:type="gramEnd"/>
      <w:r w:rsidR="008B5036">
        <w:rPr>
          <w:rFonts w:ascii="Times New Roman" w:hAnsi="Times New Roman"/>
        </w:rPr>
        <w:t xml:space="preserve"> «</w:t>
      </w:r>
      <w:r w:rsidRPr="00FF7A6F">
        <w:rPr>
          <w:rFonts w:ascii="Times New Roman" w:hAnsi="Times New Roman"/>
        </w:rPr>
        <w:t>Чеченск</w:t>
      </w:r>
      <w:r w:rsidR="008B5036">
        <w:rPr>
          <w:rFonts w:ascii="Times New Roman" w:hAnsi="Times New Roman"/>
        </w:rPr>
        <w:t>ий</w:t>
      </w:r>
      <w:r w:rsidRPr="00FF7A6F">
        <w:rPr>
          <w:rFonts w:ascii="Times New Roman" w:hAnsi="Times New Roman"/>
        </w:rPr>
        <w:t xml:space="preserve"> государственн</w:t>
      </w:r>
      <w:r w:rsidR="008B5036">
        <w:rPr>
          <w:rFonts w:ascii="Times New Roman" w:hAnsi="Times New Roman"/>
        </w:rPr>
        <w:t>ый</w:t>
      </w:r>
      <w:r w:rsidRPr="00FF7A6F">
        <w:rPr>
          <w:rFonts w:ascii="Times New Roman" w:hAnsi="Times New Roman"/>
        </w:rPr>
        <w:t xml:space="preserve"> университет</w:t>
      </w:r>
      <w:r w:rsidR="008B5036">
        <w:rPr>
          <w:rFonts w:ascii="Times New Roman" w:hAnsi="Times New Roman"/>
        </w:rPr>
        <w:t>»</w:t>
      </w:r>
    </w:p>
    <w:p w:rsidR="00F32D4A" w:rsidRPr="00FF7A6F" w:rsidRDefault="00F32D4A" w:rsidP="007A148A">
      <w:pPr>
        <w:widowControl w:val="0"/>
        <w:spacing w:after="0"/>
        <w:jc w:val="center"/>
        <w:rPr>
          <w:rFonts w:ascii="Times New Roman" w:hAnsi="Times New Roman"/>
        </w:rPr>
      </w:pPr>
      <w:r w:rsidRPr="00FF7A6F">
        <w:rPr>
          <w:rFonts w:ascii="Times New Roman" w:hAnsi="Times New Roman"/>
        </w:rPr>
        <w:t xml:space="preserve">Адрес: 364037 ЧР, г. Грозный, ул. </w:t>
      </w:r>
      <w:proofErr w:type="gramStart"/>
      <w:r w:rsidRPr="00FF7A6F">
        <w:rPr>
          <w:rFonts w:ascii="Times New Roman" w:hAnsi="Times New Roman"/>
        </w:rPr>
        <w:t>Киевская</w:t>
      </w:r>
      <w:proofErr w:type="gramEnd"/>
      <w:r w:rsidRPr="00FF7A6F">
        <w:rPr>
          <w:rFonts w:ascii="Times New Roman" w:hAnsi="Times New Roman"/>
        </w:rPr>
        <w:t>, 33</w:t>
      </w:r>
    </w:p>
    <w:p w:rsidR="00C42265" w:rsidRPr="00FF7A6F" w:rsidRDefault="00C42265" w:rsidP="007A148A">
      <w:pPr>
        <w:widowControl w:val="0"/>
        <w:tabs>
          <w:tab w:val="left" w:pos="426"/>
        </w:tabs>
        <w:spacing w:after="0"/>
        <w:ind w:left="360"/>
        <w:contextualSpacing/>
        <w:jc w:val="both"/>
        <w:rPr>
          <w:rFonts w:ascii="Times New Roman" w:hAnsi="Times New Roman"/>
          <w:sz w:val="24"/>
          <w:szCs w:val="24"/>
        </w:rPr>
      </w:pPr>
    </w:p>
    <w:p w:rsidR="0054332D" w:rsidRPr="00FF7A6F" w:rsidRDefault="0054332D">
      <w:pPr>
        <w:widowControl w:val="0"/>
        <w:tabs>
          <w:tab w:val="left" w:pos="426"/>
        </w:tabs>
        <w:spacing w:after="0"/>
        <w:ind w:left="360"/>
        <w:contextualSpacing/>
        <w:jc w:val="both"/>
        <w:rPr>
          <w:rFonts w:ascii="Times New Roman" w:hAnsi="Times New Roman"/>
          <w:sz w:val="24"/>
          <w:szCs w:val="24"/>
        </w:rPr>
      </w:pPr>
    </w:p>
    <w:sectPr w:rsidR="0054332D" w:rsidRPr="00FF7A6F" w:rsidSect="009A2D8F">
      <w:headerReference w:type="default" r:id="rId163"/>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C87" w:rsidRDefault="00196C87" w:rsidP="009D6C3C">
      <w:pPr>
        <w:spacing w:after="0" w:line="240" w:lineRule="auto"/>
      </w:pPr>
      <w:r>
        <w:separator/>
      </w:r>
    </w:p>
  </w:endnote>
  <w:endnote w:type="continuationSeparator" w:id="0">
    <w:p w:rsidR="00196C87" w:rsidRDefault="00196C87" w:rsidP="009D6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6CF" w:rsidRDefault="003256CF" w:rsidP="00BF552E">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104</w:t>
    </w:r>
    <w:r>
      <w:rPr>
        <w:rStyle w:val="ab"/>
      </w:rPr>
      <w:fldChar w:fldCharType="end"/>
    </w:r>
  </w:p>
  <w:p w:rsidR="003256CF" w:rsidRDefault="003256CF">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20704"/>
      <w:docPartObj>
        <w:docPartGallery w:val="Page Numbers (Bottom of Page)"/>
        <w:docPartUnique/>
      </w:docPartObj>
    </w:sdtPr>
    <w:sdtEndPr>
      <w:rPr>
        <w:rFonts w:ascii="Times New Roman" w:hAnsi="Times New Roman"/>
        <w:color w:val="FFFFFF" w:themeColor="background1"/>
      </w:rPr>
    </w:sdtEndPr>
    <w:sdtContent>
      <w:p w:rsidR="003256CF" w:rsidRPr="00D27D49" w:rsidRDefault="003256CF" w:rsidP="00BF552E">
        <w:pPr>
          <w:pStyle w:val="a9"/>
          <w:widowControl w:val="0"/>
          <w:jc w:val="center"/>
          <w:rPr>
            <w:rFonts w:ascii="Times New Roman" w:hAnsi="Times New Roman"/>
            <w:color w:val="FFFFFF" w:themeColor="background1"/>
          </w:rPr>
        </w:pPr>
        <w:r w:rsidRPr="00D27D49">
          <w:rPr>
            <w:rFonts w:ascii="Times New Roman" w:hAnsi="Times New Roman"/>
            <w:color w:val="FFFFFF" w:themeColor="background1"/>
          </w:rPr>
          <w:fldChar w:fldCharType="begin"/>
        </w:r>
        <w:r w:rsidRPr="00D27D49">
          <w:rPr>
            <w:rFonts w:ascii="Times New Roman" w:hAnsi="Times New Roman"/>
            <w:color w:val="FFFFFF" w:themeColor="background1"/>
          </w:rPr>
          <w:instrText xml:space="preserve"> PAGE   \* MERGEFORMAT </w:instrText>
        </w:r>
        <w:r w:rsidRPr="00D27D49">
          <w:rPr>
            <w:rFonts w:ascii="Times New Roman" w:hAnsi="Times New Roman"/>
            <w:color w:val="FFFFFF" w:themeColor="background1"/>
          </w:rPr>
          <w:fldChar w:fldCharType="separate"/>
        </w:r>
        <w:r w:rsidR="000D2A16">
          <w:rPr>
            <w:rFonts w:ascii="Times New Roman" w:hAnsi="Times New Roman"/>
            <w:noProof/>
            <w:color w:val="FFFFFF" w:themeColor="background1"/>
          </w:rPr>
          <w:t>2</w:t>
        </w:r>
        <w:r w:rsidRPr="00D27D49">
          <w:rPr>
            <w:rFonts w:ascii="Times New Roman" w:hAnsi="Times New Roman"/>
            <w:color w:val="FFFFFF" w:themeColor="background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6CF" w:rsidRDefault="003256CF" w:rsidP="00BF552E">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104</w:t>
    </w:r>
    <w:r>
      <w:rPr>
        <w:rStyle w:val="ab"/>
      </w:rPr>
      <w:fldChar w:fldCharType="end"/>
    </w:r>
  </w:p>
  <w:p w:rsidR="003256CF" w:rsidRDefault="003256CF">
    <w:pPr>
      <w:pStyle w:val="a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6CF" w:rsidRPr="0036054F" w:rsidRDefault="003256CF" w:rsidP="0003556D">
    <w:pPr>
      <w:pStyle w:val="a9"/>
      <w:spacing w:before="120"/>
      <w:jc w:val="center"/>
      <w:rPr>
        <w:rFonts w:ascii="Times New Roman" w:hAnsi="Times New Roman"/>
        <w:sz w:val="16"/>
        <w:szCs w:val="16"/>
      </w:rPr>
    </w:pPr>
    <w:r w:rsidRPr="0036054F">
      <w:rPr>
        <w:rFonts w:ascii="Times New Roman" w:hAnsi="Times New Roman"/>
        <w:sz w:val="16"/>
        <w:szCs w:val="16"/>
      </w:rPr>
      <w:fldChar w:fldCharType="begin"/>
    </w:r>
    <w:r w:rsidRPr="0036054F">
      <w:rPr>
        <w:rFonts w:ascii="Times New Roman" w:hAnsi="Times New Roman"/>
        <w:sz w:val="16"/>
        <w:szCs w:val="16"/>
      </w:rPr>
      <w:instrText>PAGE   \* MERGEFORMAT</w:instrText>
    </w:r>
    <w:r w:rsidRPr="0036054F">
      <w:rPr>
        <w:rFonts w:ascii="Times New Roman" w:hAnsi="Times New Roman"/>
        <w:sz w:val="16"/>
        <w:szCs w:val="16"/>
      </w:rPr>
      <w:fldChar w:fldCharType="separate"/>
    </w:r>
    <w:r w:rsidR="000D2A16">
      <w:rPr>
        <w:rFonts w:ascii="Times New Roman" w:hAnsi="Times New Roman"/>
        <w:noProof/>
        <w:sz w:val="16"/>
        <w:szCs w:val="16"/>
      </w:rPr>
      <w:t>139</w:t>
    </w:r>
    <w:r w:rsidRPr="0036054F">
      <w:rPr>
        <w:rFonts w:ascii="Times New Roman" w:hAnsi="Times New Roman"/>
        <w:sz w:val="16"/>
        <w:szCs w:val="16"/>
      </w:rPr>
      <w:fldChar w:fldCharType="end"/>
    </w:r>
  </w:p>
  <w:p w:rsidR="003256CF" w:rsidRPr="00CD56FB" w:rsidRDefault="003256CF" w:rsidP="00BF552E">
    <w:pPr>
      <w:pStyle w:val="a9"/>
      <w:jc w:val="center"/>
      <w:rPr>
        <w:rFonts w:ascii="Times New Roman" w:hAnsi="Times New Roman"/>
        <w:color w:val="FFFFFF"/>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C87" w:rsidRDefault="00196C87" w:rsidP="009D6C3C">
      <w:pPr>
        <w:spacing w:after="0" w:line="240" w:lineRule="auto"/>
      </w:pPr>
      <w:r>
        <w:separator/>
      </w:r>
    </w:p>
  </w:footnote>
  <w:footnote w:type="continuationSeparator" w:id="0">
    <w:p w:rsidR="00196C87" w:rsidRDefault="00196C87" w:rsidP="009D6C3C">
      <w:pPr>
        <w:spacing w:after="0" w:line="240" w:lineRule="auto"/>
      </w:pPr>
      <w:r>
        <w:continuationSeparator/>
      </w:r>
    </w:p>
  </w:footnote>
  <w:footnote w:id="1">
    <w:p w:rsidR="003256CF" w:rsidRDefault="003256CF" w:rsidP="00A124A4">
      <w:pPr>
        <w:pStyle w:val="aff7"/>
      </w:pPr>
      <w:r>
        <w:rPr>
          <w:rStyle w:val="aff6"/>
        </w:rPr>
        <w:footnoteRef/>
      </w:r>
      <w:r>
        <w:t xml:space="preserve"> Официальный сайт ЦРУ США. Режим доступа: </w:t>
      </w:r>
      <w:hyperlink r:id="rId1" w:history="1">
        <w:r w:rsidRPr="001A5289">
          <w:rPr>
            <w:rStyle w:val="ac"/>
          </w:rPr>
          <w:t>https://www.cia.gov/library/publications/resources/the-world-factbook/rankorder/2003rank.html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6CF" w:rsidRDefault="003256CF" w:rsidP="00BF552E">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23</w:t>
    </w:r>
    <w:r>
      <w:rPr>
        <w:rStyle w:val="ab"/>
      </w:rPr>
      <w:fldChar w:fldCharType="end"/>
    </w:r>
  </w:p>
  <w:p w:rsidR="003256CF" w:rsidRDefault="003256C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6CF" w:rsidRDefault="003256CF" w:rsidP="00BF552E">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23</w:t>
    </w:r>
    <w:r>
      <w:rPr>
        <w:rStyle w:val="ab"/>
      </w:rPr>
      <w:fldChar w:fldCharType="end"/>
    </w:r>
  </w:p>
  <w:p w:rsidR="003256CF" w:rsidRDefault="003256C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6CF" w:rsidRPr="009D0656" w:rsidRDefault="003256CF" w:rsidP="00BF552E">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6CF" w:rsidRPr="00FB3D40" w:rsidRDefault="003256CF" w:rsidP="009D6C3C">
    <w:pPr>
      <w:pStyle w:val="a7"/>
      <w:pBdr>
        <w:bottom w:val="thickThinSmallGap" w:sz="24" w:space="1" w:color="622423"/>
      </w:pBdr>
      <w:jc w:val="center"/>
      <w:rPr>
        <w:rFonts w:ascii="Cambria" w:hAnsi="Cambria"/>
      </w:rPr>
    </w:pPr>
    <w:r w:rsidRPr="00FB3D40">
      <w:rPr>
        <w:rFonts w:ascii="Cambria" w:hAnsi="Cambria"/>
      </w:rPr>
      <w:t xml:space="preserve">Вестник ЧГУ. </w:t>
    </w:r>
    <w:r>
      <w:rPr>
        <w:rFonts w:ascii="Cambria" w:hAnsi="Cambria"/>
      </w:rPr>
      <w:t xml:space="preserve">Биологические науки. </w:t>
    </w:r>
    <w:r w:rsidRPr="00FB3D40">
      <w:rPr>
        <w:rFonts w:ascii="Cambria" w:hAnsi="Cambria"/>
      </w:rPr>
      <w:t>201</w:t>
    </w:r>
    <w:r>
      <w:rPr>
        <w:rFonts w:ascii="Cambria" w:hAnsi="Cambria"/>
      </w:rPr>
      <w:t>6</w:t>
    </w:r>
    <w:r w:rsidRPr="00FB3D40">
      <w:rPr>
        <w:rFonts w:ascii="Cambria" w:hAnsi="Cambria"/>
      </w:rPr>
      <w:t>.</w:t>
    </w:r>
  </w:p>
  <w:p w:rsidR="003256CF" w:rsidRPr="009D6C3C" w:rsidRDefault="003256CF" w:rsidP="00BF552E">
    <w:pPr>
      <w:pStyle w:val="a7"/>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6CF" w:rsidRPr="00FB3D40" w:rsidRDefault="003256CF" w:rsidP="009D6C3C">
    <w:pPr>
      <w:pStyle w:val="a7"/>
      <w:pBdr>
        <w:bottom w:val="thickThinSmallGap" w:sz="24" w:space="1" w:color="622423"/>
      </w:pBdr>
      <w:jc w:val="center"/>
      <w:rPr>
        <w:rFonts w:ascii="Cambria" w:hAnsi="Cambria"/>
      </w:rPr>
    </w:pPr>
    <w:r w:rsidRPr="00FB3D40">
      <w:rPr>
        <w:rFonts w:ascii="Cambria" w:hAnsi="Cambria"/>
      </w:rPr>
      <w:t xml:space="preserve">Вестник ЧГУ. </w:t>
    </w:r>
    <w:r>
      <w:rPr>
        <w:rFonts w:ascii="Cambria" w:hAnsi="Cambria"/>
      </w:rPr>
      <w:t xml:space="preserve">Экономическиенауки. </w:t>
    </w:r>
    <w:r w:rsidRPr="00FB3D40">
      <w:rPr>
        <w:rFonts w:ascii="Cambria" w:hAnsi="Cambria"/>
      </w:rPr>
      <w:t>201</w:t>
    </w:r>
    <w:r>
      <w:rPr>
        <w:rFonts w:ascii="Cambria" w:hAnsi="Cambria"/>
      </w:rPr>
      <w:t>6</w:t>
    </w:r>
    <w:r w:rsidRPr="00FB3D40">
      <w:rPr>
        <w:rFonts w:ascii="Cambria" w:hAnsi="Cambria"/>
      </w:rPr>
      <w:t>.</w:t>
    </w:r>
  </w:p>
  <w:p w:rsidR="003256CF" w:rsidRPr="009D6C3C" w:rsidRDefault="003256CF" w:rsidP="00BF552E">
    <w:pPr>
      <w:pStyle w:val="a7"/>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6CF" w:rsidRPr="00FB3D40" w:rsidRDefault="003256CF" w:rsidP="009D6C3C">
    <w:pPr>
      <w:pStyle w:val="a7"/>
      <w:pBdr>
        <w:bottom w:val="thickThinSmallGap" w:sz="24" w:space="1" w:color="622423"/>
      </w:pBdr>
      <w:jc w:val="center"/>
      <w:rPr>
        <w:rFonts w:ascii="Cambria" w:hAnsi="Cambria"/>
      </w:rPr>
    </w:pPr>
    <w:r w:rsidRPr="00FB3D40">
      <w:rPr>
        <w:rFonts w:ascii="Cambria" w:hAnsi="Cambria"/>
      </w:rPr>
      <w:t xml:space="preserve">Вестник ЧГУ. </w:t>
    </w:r>
    <w:r>
      <w:rPr>
        <w:rFonts w:ascii="Cambria" w:hAnsi="Cambria"/>
      </w:rPr>
      <w:t>Юриспруденция</w:t>
    </w:r>
    <w:r w:rsidRPr="00FB3D40">
      <w:rPr>
        <w:rFonts w:ascii="Cambria" w:hAnsi="Cambria"/>
      </w:rPr>
      <w:t>. 201</w:t>
    </w:r>
    <w:r>
      <w:rPr>
        <w:rFonts w:ascii="Cambria" w:hAnsi="Cambria"/>
      </w:rPr>
      <w:t>6</w:t>
    </w:r>
    <w:r w:rsidRPr="00FB3D40">
      <w:rPr>
        <w:rFonts w:ascii="Cambria" w:hAnsi="Cambria"/>
      </w:rPr>
      <w:t>.</w:t>
    </w:r>
  </w:p>
  <w:p w:rsidR="003256CF" w:rsidRPr="009D6C3C" w:rsidRDefault="003256CF" w:rsidP="00BF552E">
    <w:pPr>
      <w:pStyle w:val="a7"/>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6CF" w:rsidRPr="000020A6" w:rsidRDefault="003256CF">
    <w:pPr>
      <w:pStyle w:val="a7"/>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75pt;height:10.75pt" o:bullet="t">
        <v:imagedata r:id="rId1" o:title="clip_image001"/>
      </v:shape>
    </w:pict>
  </w:numPicBullet>
  <w:abstractNum w:abstractNumId="0">
    <w:nsid w:val="FFFFFF88"/>
    <w:multiLevelType w:val="singleLevel"/>
    <w:tmpl w:val="BFE40D84"/>
    <w:lvl w:ilvl="0">
      <w:start w:val="1"/>
      <w:numFmt w:val="decimal"/>
      <w:pStyle w:val="a"/>
      <w:lvlText w:val="%1."/>
      <w:lvlJc w:val="left"/>
      <w:pPr>
        <w:tabs>
          <w:tab w:val="num" w:pos="360"/>
        </w:tabs>
        <w:ind w:left="360" w:hanging="360"/>
      </w:pPr>
    </w:lvl>
  </w:abstractNum>
  <w:abstractNum w:abstractNumId="1">
    <w:nsid w:val="FFFFFFFE"/>
    <w:multiLevelType w:val="singleLevel"/>
    <w:tmpl w:val="ABF8D59A"/>
    <w:lvl w:ilvl="0">
      <w:numFmt w:val="bullet"/>
      <w:lvlText w:val="*"/>
      <w:lvlJc w:val="left"/>
    </w:lvl>
  </w:abstractNum>
  <w:abstractNum w:abstractNumId="2">
    <w:nsid w:val="00000002"/>
    <w:multiLevelType w:val="multilevel"/>
    <w:tmpl w:val="00000002"/>
    <w:name w:val="WW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3">
    <w:nsid w:val="00000012"/>
    <w:multiLevelType w:val="multilevel"/>
    <w:tmpl w:val="00000012"/>
    <w:name w:val="WWNum17"/>
    <w:lvl w:ilvl="0">
      <w:start w:val="1"/>
      <w:numFmt w:val="decimal"/>
      <w:lvlText w:val="%1."/>
      <w:lvlJc w:val="left"/>
      <w:pPr>
        <w:tabs>
          <w:tab w:val="num" w:pos="0"/>
        </w:tabs>
        <w:ind w:left="1428" w:hanging="360"/>
      </w:pPr>
      <w:rPr>
        <w:rFonts w:cs="Times New Roman"/>
      </w:rPr>
    </w:lvl>
    <w:lvl w:ilvl="1">
      <w:start w:val="1"/>
      <w:numFmt w:val="lowerLetter"/>
      <w:lvlText w:val="%2."/>
      <w:lvlJc w:val="left"/>
      <w:pPr>
        <w:tabs>
          <w:tab w:val="num" w:pos="0"/>
        </w:tabs>
        <w:ind w:left="2148" w:hanging="360"/>
      </w:pPr>
      <w:rPr>
        <w:rFonts w:cs="Times New Roman"/>
      </w:rPr>
    </w:lvl>
    <w:lvl w:ilvl="2">
      <w:start w:val="1"/>
      <w:numFmt w:val="lowerRoman"/>
      <w:lvlText w:val="%2.%3."/>
      <w:lvlJc w:val="left"/>
      <w:pPr>
        <w:tabs>
          <w:tab w:val="num" w:pos="0"/>
        </w:tabs>
        <w:ind w:left="2868" w:hanging="180"/>
      </w:pPr>
      <w:rPr>
        <w:rFonts w:cs="Times New Roman"/>
      </w:rPr>
    </w:lvl>
    <w:lvl w:ilvl="3">
      <w:start w:val="1"/>
      <w:numFmt w:val="decimal"/>
      <w:lvlText w:val="%2.%3.%4."/>
      <w:lvlJc w:val="left"/>
      <w:pPr>
        <w:tabs>
          <w:tab w:val="num" w:pos="0"/>
        </w:tabs>
        <w:ind w:left="3588" w:hanging="360"/>
      </w:pPr>
      <w:rPr>
        <w:rFonts w:cs="Times New Roman"/>
      </w:rPr>
    </w:lvl>
    <w:lvl w:ilvl="4">
      <w:start w:val="1"/>
      <w:numFmt w:val="lowerLetter"/>
      <w:lvlText w:val="%2.%3.%4.%5."/>
      <w:lvlJc w:val="left"/>
      <w:pPr>
        <w:tabs>
          <w:tab w:val="num" w:pos="0"/>
        </w:tabs>
        <w:ind w:left="4308" w:hanging="360"/>
      </w:pPr>
      <w:rPr>
        <w:rFonts w:cs="Times New Roman"/>
      </w:rPr>
    </w:lvl>
    <w:lvl w:ilvl="5">
      <w:start w:val="1"/>
      <w:numFmt w:val="lowerRoman"/>
      <w:lvlText w:val="%2.%3.%4.%5.%6."/>
      <w:lvlJc w:val="left"/>
      <w:pPr>
        <w:tabs>
          <w:tab w:val="num" w:pos="0"/>
        </w:tabs>
        <w:ind w:left="5028" w:hanging="180"/>
      </w:pPr>
      <w:rPr>
        <w:rFonts w:cs="Times New Roman"/>
      </w:rPr>
    </w:lvl>
    <w:lvl w:ilvl="6">
      <w:start w:val="1"/>
      <w:numFmt w:val="decimal"/>
      <w:lvlText w:val="%2.%3.%4.%5.%6.%7."/>
      <w:lvlJc w:val="left"/>
      <w:pPr>
        <w:tabs>
          <w:tab w:val="num" w:pos="0"/>
        </w:tabs>
        <w:ind w:left="5748" w:hanging="360"/>
      </w:pPr>
      <w:rPr>
        <w:rFonts w:cs="Times New Roman"/>
      </w:rPr>
    </w:lvl>
    <w:lvl w:ilvl="7">
      <w:start w:val="1"/>
      <w:numFmt w:val="lowerLetter"/>
      <w:lvlText w:val="%2.%3.%4.%5.%6.%7.%8."/>
      <w:lvlJc w:val="left"/>
      <w:pPr>
        <w:tabs>
          <w:tab w:val="num" w:pos="0"/>
        </w:tabs>
        <w:ind w:left="6468" w:hanging="360"/>
      </w:pPr>
      <w:rPr>
        <w:rFonts w:cs="Times New Roman"/>
      </w:rPr>
    </w:lvl>
    <w:lvl w:ilvl="8">
      <w:start w:val="1"/>
      <w:numFmt w:val="lowerRoman"/>
      <w:lvlText w:val="%2.%3.%4.%5.%6.%7.%8.%9."/>
      <w:lvlJc w:val="left"/>
      <w:pPr>
        <w:tabs>
          <w:tab w:val="num" w:pos="0"/>
        </w:tabs>
        <w:ind w:left="7188" w:hanging="180"/>
      </w:pPr>
      <w:rPr>
        <w:rFonts w:cs="Times New Roman"/>
      </w:rPr>
    </w:lvl>
  </w:abstractNum>
  <w:abstractNum w:abstractNumId="4">
    <w:nsid w:val="03992A4C"/>
    <w:multiLevelType w:val="hybridMultilevel"/>
    <w:tmpl w:val="5E648F46"/>
    <w:lvl w:ilvl="0" w:tplc="3EAA8BF2">
      <w:start w:val="1"/>
      <w:numFmt w:val="decimal"/>
      <w:lvlText w:val="%1."/>
      <w:lvlJc w:val="left"/>
      <w:pPr>
        <w:ind w:left="1260" w:hanging="9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511F63"/>
    <w:multiLevelType w:val="hybridMultilevel"/>
    <w:tmpl w:val="9A287D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67C63F3"/>
    <w:multiLevelType w:val="hybridMultilevel"/>
    <w:tmpl w:val="68865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936F1A"/>
    <w:multiLevelType w:val="hybridMultilevel"/>
    <w:tmpl w:val="EC0AF5A0"/>
    <w:lvl w:ilvl="0" w:tplc="85A6B122">
      <w:start w:val="1"/>
      <w:numFmt w:val="decimal"/>
      <w:lvlText w:val="%1."/>
      <w:lvlJc w:val="left"/>
      <w:pPr>
        <w:ind w:left="720" w:hanging="360"/>
      </w:pPr>
      <w:rPr>
        <w:rFonts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201D8A"/>
    <w:multiLevelType w:val="hybridMultilevel"/>
    <w:tmpl w:val="FDBCAF6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93F3811"/>
    <w:multiLevelType w:val="hybridMultilevel"/>
    <w:tmpl w:val="2EBA2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452F7B"/>
    <w:multiLevelType w:val="hybridMultilevel"/>
    <w:tmpl w:val="6C22C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602599"/>
    <w:multiLevelType w:val="hybridMultilevel"/>
    <w:tmpl w:val="095ED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AD3ADC"/>
    <w:multiLevelType w:val="hybridMultilevel"/>
    <w:tmpl w:val="785CEC10"/>
    <w:lvl w:ilvl="0" w:tplc="E2161976">
      <w:start w:val="1"/>
      <w:numFmt w:val="decimal"/>
      <w:lvlText w:val="%1."/>
      <w:lvlJc w:val="left"/>
      <w:pPr>
        <w:ind w:left="1068" w:hanging="360"/>
      </w:pPr>
      <w:rPr>
        <w:rFonts w:ascii="Times New Roman" w:hAnsi="Times New Roman" w:cs="Times New Roman" w:hint="default"/>
        <w:sz w:val="20"/>
        <w:szCs w:val="20"/>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3">
    <w:nsid w:val="1A7D5DD8"/>
    <w:multiLevelType w:val="hybridMultilevel"/>
    <w:tmpl w:val="CA4C451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1FFB0F1D"/>
    <w:multiLevelType w:val="hybridMultilevel"/>
    <w:tmpl w:val="B7B2DE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2C10411"/>
    <w:multiLevelType w:val="hybridMultilevel"/>
    <w:tmpl w:val="68A055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0A7BBA"/>
    <w:multiLevelType w:val="hybridMultilevel"/>
    <w:tmpl w:val="94E8F40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8853CE3"/>
    <w:multiLevelType w:val="hybridMultilevel"/>
    <w:tmpl w:val="3A2864FA"/>
    <w:lvl w:ilvl="0" w:tplc="0419000F">
      <w:start w:val="1"/>
      <w:numFmt w:val="decimal"/>
      <w:lvlText w:val="%1."/>
      <w:lvlJc w:val="left"/>
      <w:pPr>
        <w:tabs>
          <w:tab w:val="num" w:pos="720"/>
        </w:tabs>
        <w:ind w:left="720" w:hanging="360"/>
      </w:pPr>
    </w:lvl>
    <w:lvl w:ilvl="1" w:tplc="423EAAC4">
      <w:start w:val="1"/>
      <w:numFmt w:val="decimal"/>
      <w:lvlText w:val="%2."/>
      <w:lvlJc w:val="left"/>
      <w:pPr>
        <w:tabs>
          <w:tab w:val="num" w:pos="1080"/>
        </w:tabs>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CC65645"/>
    <w:multiLevelType w:val="hybridMultilevel"/>
    <w:tmpl w:val="9B849EB4"/>
    <w:lvl w:ilvl="0" w:tplc="58AAC844">
      <w:start w:val="1"/>
      <w:numFmt w:val="decimal"/>
      <w:pStyle w:val="References"/>
      <w:lvlText w:val="%1."/>
      <w:lvlJc w:val="left"/>
      <w:pPr>
        <w:tabs>
          <w:tab w:val="num" w:pos="360"/>
        </w:tabs>
        <w:ind w:left="340" w:hanging="340"/>
      </w:pPr>
      <w:rPr>
        <w:rFonts w:ascii="Times New Roman" w:hAnsi="Times New Roman" w:cs="Times New Roman" w:hint="default"/>
        <w:sz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2E6A5388"/>
    <w:multiLevelType w:val="hybridMultilevel"/>
    <w:tmpl w:val="A926B6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6E5DD6"/>
    <w:multiLevelType w:val="hybridMultilevel"/>
    <w:tmpl w:val="DFF2FC7A"/>
    <w:lvl w:ilvl="0" w:tplc="4F38956C">
      <w:start w:val="1"/>
      <w:numFmt w:val="decimal"/>
      <w:pStyle w:val="a0"/>
      <w:lvlText w:val="%1."/>
      <w:lvlJc w:val="left"/>
      <w:pPr>
        <w:ind w:left="177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4113AC9"/>
    <w:multiLevelType w:val="hybridMultilevel"/>
    <w:tmpl w:val="DE863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2A3C9F"/>
    <w:multiLevelType w:val="hybridMultilevel"/>
    <w:tmpl w:val="F06E2B92"/>
    <w:lvl w:ilvl="0" w:tplc="A1468F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89E4EE2"/>
    <w:multiLevelType w:val="hybridMultilevel"/>
    <w:tmpl w:val="9386E34E"/>
    <w:lvl w:ilvl="0" w:tplc="B75E0A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nsid w:val="3CCF0B49"/>
    <w:multiLevelType w:val="hybridMultilevel"/>
    <w:tmpl w:val="975ADA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DD8559E"/>
    <w:multiLevelType w:val="hybridMultilevel"/>
    <w:tmpl w:val="713CA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1B4E04"/>
    <w:multiLevelType w:val="hybridMultilevel"/>
    <w:tmpl w:val="66F2C330"/>
    <w:lvl w:ilvl="0" w:tplc="3752CE44">
      <w:start w:val="1"/>
      <w:numFmt w:val="decimal"/>
      <w:pStyle w:val="Figure"/>
      <w:lvlText w:val="Рис. %1."/>
      <w:lvlJc w:val="left"/>
      <w:pPr>
        <w:tabs>
          <w:tab w:val="num" w:pos="1080"/>
        </w:tabs>
        <w:ind w:left="0" w:firstLine="0"/>
      </w:pPr>
      <w:rPr>
        <w:rFonts w:ascii="Times New Roman" w:hAnsi="Times New Roman" w:cs="Times New Roman" w:hint="default"/>
        <w:b/>
        <w:i w:val="0"/>
        <w:sz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3FC224E3"/>
    <w:multiLevelType w:val="hybridMultilevel"/>
    <w:tmpl w:val="75C2EED6"/>
    <w:lvl w:ilvl="0" w:tplc="2C622CD8">
      <w:start w:val="1"/>
      <w:numFmt w:val="bullet"/>
      <w:lvlText w:val=""/>
      <w:lvlPicBulletId w:val="0"/>
      <w:lvlJc w:val="left"/>
      <w:pPr>
        <w:tabs>
          <w:tab w:val="num" w:pos="900"/>
        </w:tabs>
        <w:ind w:left="900" w:hanging="360"/>
      </w:pPr>
      <w:rPr>
        <w:rFonts w:ascii="Symbol" w:hAnsi="Symbol" w:hint="default"/>
        <w:sz w:val="22"/>
        <w:szCs w:val="22"/>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8">
    <w:nsid w:val="3FCB014D"/>
    <w:multiLevelType w:val="hybridMultilevel"/>
    <w:tmpl w:val="33886FC4"/>
    <w:lvl w:ilvl="0" w:tplc="6178A8AA">
      <w:start w:val="1"/>
      <w:numFmt w:val="upperLetter"/>
      <w:lvlText w:val="%1."/>
      <w:lvlJc w:val="left"/>
      <w:pPr>
        <w:ind w:left="720" w:hanging="360"/>
      </w:pPr>
      <w:rPr>
        <w:rFonts w:eastAsia="Times New Roman" w:hint="default"/>
        <w:i/>
      </w:rPr>
    </w:lvl>
    <w:lvl w:ilvl="1" w:tplc="E786993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0A2469B"/>
    <w:multiLevelType w:val="hybridMultilevel"/>
    <w:tmpl w:val="54F8138E"/>
    <w:lvl w:ilvl="0" w:tplc="862CBF48">
      <w:start w:val="1"/>
      <w:numFmt w:val="bullet"/>
      <w:pStyle w:val="9-"/>
      <w:lvlText w:val=""/>
      <w:lvlJc w:val="left"/>
      <w:pPr>
        <w:ind w:left="1077" w:hanging="360"/>
      </w:pPr>
      <w:rPr>
        <w:rFonts w:ascii="Symbol" w:hAnsi="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hint="default"/>
      </w:rPr>
    </w:lvl>
    <w:lvl w:ilvl="6" w:tplc="04190001">
      <w:start w:val="1"/>
      <w:numFmt w:val="bullet"/>
      <w:lvlText w:val=""/>
      <w:lvlJc w:val="left"/>
      <w:pPr>
        <w:ind w:left="5397" w:hanging="360"/>
      </w:pPr>
      <w:rPr>
        <w:rFonts w:ascii="Symbol" w:hAnsi="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hint="default"/>
      </w:rPr>
    </w:lvl>
  </w:abstractNum>
  <w:abstractNum w:abstractNumId="30">
    <w:nsid w:val="40BD4F85"/>
    <w:multiLevelType w:val="hybridMultilevel"/>
    <w:tmpl w:val="C408E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2C714CA"/>
    <w:multiLevelType w:val="hybridMultilevel"/>
    <w:tmpl w:val="E31AF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13237B"/>
    <w:multiLevelType w:val="hybridMultilevel"/>
    <w:tmpl w:val="C76E8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59A7486"/>
    <w:multiLevelType w:val="hybridMultilevel"/>
    <w:tmpl w:val="C4047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BAC5133"/>
    <w:multiLevelType w:val="hybridMultilevel"/>
    <w:tmpl w:val="9D8A3B86"/>
    <w:lvl w:ilvl="0" w:tplc="0A360152">
      <w:start w:val="1"/>
      <w:numFmt w:val="bullet"/>
      <w:lvlText w:val=""/>
      <w:lvlPicBulletId w:val="0"/>
      <w:lvlJc w:val="left"/>
      <w:pPr>
        <w:tabs>
          <w:tab w:val="num" w:pos="720"/>
        </w:tabs>
        <w:ind w:left="720" w:hanging="360"/>
      </w:pPr>
      <w:rPr>
        <w:rFonts w:ascii="Symbol" w:hAnsi="Symbol" w:hint="default"/>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4DD538EC"/>
    <w:multiLevelType w:val="hybridMultilevel"/>
    <w:tmpl w:val="0D50F4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533C66D2"/>
    <w:multiLevelType w:val="hybridMultilevel"/>
    <w:tmpl w:val="48348560"/>
    <w:lvl w:ilvl="0" w:tplc="2242C6B4">
      <w:start w:val="1"/>
      <w:numFmt w:val="decimal"/>
      <w:lvlText w:val="%1."/>
      <w:lvlJc w:val="left"/>
      <w:pPr>
        <w:ind w:left="1429" w:hanging="360"/>
      </w:pPr>
      <w:rPr>
        <w:rFonts w:ascii="Times New Roman" w:eastAsiaTheme="minorHAns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8BA2E12"/>
    <w:multiLevelType w:val="hybridMultilevel"/>
    <w:tmpl w:val="49105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9FB2CB0"/>
    <w:multiLevelType w:val="hybridMultilevel"/>
    <w:tmpl w:val="4AEED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655BA1"/>
    <w:multiLevelType w:val="hybridMultilevel"/>
    <w:tmpl w:val="A5F8A4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628E256A"/>
    <w:multiLevelType w:val="hybridMultilevel"/>
    <w:tmpl w:val="D4E265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44D2C81"/>
    <w:multiLevelType w:val="hybridMultilevel"/>
    <w:tmpl w:val="1F52E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46015D5"/>
    <w:multiLevelType w:val="hybridMultilevel"/>
    <w:tmpl w:val="74C4F068"/>
    <w:lvl w:ilvl="0" w:tplc="4A6ECC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67003976"/>
    <w:multiLevelType w:val="hybridMultilevel"/>
    <w:tmpl w:val="5D5AACE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nsid w:val="6892758C"/>
    <w:multiLevelType w:val="hybridMultilevel"/>
    <w:tmpl w:val="CE66A5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6CED1E58"/>
    <w:multiLevelType w:val="hybridMultilevel"/>
    <w:tmpl w:val="9A1CC54E"/>
    <w:lvl w:ilvl="0" w:tplc="ED64BA8E">
      <w:start w:val="1"/>
      <w:numFmt w:val="decimal"/>
      <w:lvlText w:val="%1."/>
      <w:lvlJc w:val="left"/>
      <w:pPr>
        <w:tabs>
          <w:tab w:val="num" w:pos="1065"/>
        </w:tabs>
        <w:ind w:left="1065" w:hanging="705"/>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6EBA2DFE"/>
    <w:multiLevelType w:val="hybridMultilevel"/>
    <w:tmpl w:val="25C4380A"/>
    <w:lvl w:ilvl="0" w:tplc="767043C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1B57547"/>
    <w:multiLevelType w:val="hybridMultilevel"/>
    <w:tmpl w:val="A3FA4E5C"/>
    <w:lvl w:ilvl="0" w:tplc="EB5CB5B0">
      <w:start w:val="1"/>
      <w:numFmt w:val="decimal"/>
      <w:pStyle w:val="a1"/>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48">
    <w:nsid w:val="74E66A53"/>
    <w:multiLevelType w:val="hybridMultilevel"/>
    <w:tmpl w:val="144AC814"/>
    <w:lvl w:ilvl="0" w:tplc="49A6DB4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AE31AD6"/>
    <w:multiLevelType w:val="hybridMultilevel"/>
    <w:tmpl w:val="7786BDE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0">
    <w:nsid w:val="7BCC10BF"/>
    <w:multiLevelType w:val="hybridMultilevel"/>
    <w:tmpl w:val="408CCE58"/>
    <w:lvl w:ilvl="0" w:tplc="7CA432C0">
      <w:start w:val="1"/>
      <w:numFmt w:val="bullet"/>
      <w:lvlText w:val="o"/>
      <w:lvlJc w:val="left"/>
      <w:pPr>
        <w:tabs>
          <w:tab w:val="num" w:pos="1080"/>
        </w:tabs>
        <w:ind w:left="1080" w:hanging="360"/>
      </w:pPr>
      <w:rPr>
        <w:rFonts w:ascii="Courier New" w:hAnsi="Courier New" w:cs="Courier New" w:hint="default"/>
        <w:sz w:val="22"/>
        <w:szCs w:val="22"/>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1">
    <w:nsid w:val="7BFE03FB"/>
    <w:multiLevelType w:val="hybridMultilevel"/>
    <w:tmpl w:val="D07CAF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7E5F6408"/>
    <w:multiLevelType w:val="hybridMultilevel"/>
    <w:tmpl w:val="5EFA1B82"/>
    <w:lvl w:ilvl="0" w:tplc="164E0968">
      <w:start w:val="1"/>
      <w:numFmt w:val="decimal"/>
      <w:pStyle w:val="a2"/>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lvlOverride w:ilvl="0">
      <w:startOverride w:val="1"/>
    </w:lvlOverride>
  </w:num>
  <w:num w:numId="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20"/>
  </w:num>
  <w:num w:numId="8">
    <w:abstractNumId w:val="3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39"/>
  </w:num>
  <w:num w:numId="15">
    <w:abstractNumId w:val="35"/>
  </w:num>
  <w:num w:numId="16">
    <w:abstractNumId w:val="44"/>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49"/>
  </w:num>
  <w:num w:numId="21">
    <w:abstractNumId w:val="50"/>
  </w:num>
  <w:num w:numId="22">
    <w:abstractNumId w:val="13"/>
  </w:num>
  <w:num w:numId="23">
    <w:abstractNumId w:val="8"/>
  </w:num>
  <w:num w:numId="24">
    <w:abstractNumId w:val="43"/>
  </w:num>
  <w:num w:numId="25">
    <w:abstractNumId w:val="22"/>
  </w:num>
  <w:num w:numId="26">
    <w:abstractNumId w:val="42"/>
  </w:num>
  <w:num w:numId="27">
    <w:abstractNumId w:val="11"/>
  </w:num>
  <w:num w:numId="28">
    <w:abstractNumId w:val="15"/>
  </w:num>
  <w:num w:numId="29">
    <w:abstractNumId w:val="46"/>
  </w:num>
  <w:num w:numId="30">
    <w:abstractNumId w:val="19"/>
  </w:num>
  <w:num w:numId="31">
    <w:abstractNumId w:val="38"/>
  </w:num>
  <w:num w:numId="32">
    <w:abstractNumId w:val="41"/>
  </w:num>
  <w:num w:numId="33">
    <w:abstractNumId w:val="37"/>
  </w:num>
  <w:num w:numId="34">
    <w:abstractNumId w:val="31"/>
  </w:num>
  <w:num w:numId="35">
    <w:abstractNumId w:val="9"/>
  </w:num>
  <w:num w:numId="36">
    <w:abstractNumId w:val="1"/>
    <w:lvlOverride w:ilvl="0">
      <w:lvl w:ilvl="0">
        <w:start w:val="65535"/>
        <w:numFmt w:val="bullet"/>
        <w:lvlText w:val="-"/>
        <w:legacy w:legacy="1" w:legacySpace="0" w:legacyIndent="159"/>
        <w:lvlJc w:val="left"/>
        <w:rPr>
          <w:rFonts w:ascii="Times New Roman" w:hAnsi="Times New Roman" w:cs="Times New Roman" w:hint="default"/>
        </w:rPr>
      </w:lvl>
    </w:lvlOverride>
  </w:num>
  <w:num w:numId="37">
    <w:abstractNumId w:val="25"/>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7"/>
  </w:num>
  <w:num w:numId="41">
    <w:abstractNumId w:val="48"/>
  </w:num>
  <w:num w:numId="42">
    <w:abstractNumId w:val="33"/>
  </w:num>
  <w:num w:numId="43">
    <w:abstractNumId w:val="4"/>
  </w:num>
  <w:num w:numId="44">
    <w:abstractNumId w:val="23"/>
  </w:num>
  <w:num w:numId="45">
    <w:abstractNumId w:val="30"/>
  </w:num>
  <w:num w:numId="46">
    <w:abstractNumId w:val="6"/>
  </w:num>
  <w:num w:numId="47">
    <w:abstractNumId w:val="10"/>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6C3C"/>
    <w:rsid w:val="00001681"/>
    <w:rsid w:val="000029BF"/>
    <w:rsid w:val="00003B8A"/>
    <w:rsid w:val="00004E01"/>
    <w:rsid w:val="00007930"/>
    <w:rsid w:val="00012270"/>
    <w:rsid w:val="000155FB"/>
    <w:rsid w:val="000242D8"/>
    <w:rsid w:val="0002653A"/>
    <w:rsid w:val="00030FE3"/>
    <w:rsid w:val="00033712"/>
    <w:rsid w:val="00034A0C"/>
    <w:rsid w:val="0003556D"/>
    <w:rsid w:val="00050A3C"/>
    <w:rsid w:val="000526FE"/>
    <w:rsid w:val="00054786"/>
    <w:rsid w:val="000562E7"/>
    <w:rsid w:val="00064176"/>
    <w:rsid w:val="00064BE6"/>
    <w:rsid w:val="0006593D"/>
    <w:rsid w:val="0006663A"/>
    <w:rsid w:val="0007113B"/>
    <w:rsid w:val="00073F16"/>
    <w:rsid w:val="000744FA"/>
    <w:rsid w:val="00075742"/>
    <w:rsid w:val="00080BA8"/>
    <w:rsid w:val="0008122B"/>
    <w:rsid w:val="0008727D"/>
    <w:rsid w:val="0009219C"/>
    <w:rsid w:val="000925BF"/>
    <w:rsid w:val="00094128"/>
    <w:rsid w:val="000A423E"/>
    <w:rsid w:val="000A7368"/>
    <w:rsid w:val="000B3345"/>
    <w:rsid w:val="000B620E"/>
    <w:rsid w:val="000B6CEC"/>
    <w:rsid w:val="000C01A8"/>
    <w:rsid w:val="000C4BEA"/>
    <w:rsid w:val="000C7F80"/>
    <w:rsid w:val="000D2A16"/>
    <w:rsid w:val="000E587D"/>
    <w:rsid w:val="000E677E"/>
    <w:rsid w:val="000E7756"/>
    <w:rsid w:val="00100001"/>
    <w:rsid w:val="00100C32"/>
    <w:rsid w:val="00112560"/>
    <w:rsid w:val="00112E56"/>
    <w:rsid w:val="00126410"/>
    <w:rsid w:val="00131655"/>
    <w:rsid w:val="00137BEC"/>
    <w:rsid w:val="00140E72"/>
    <w:rsid w:val="001442F1"/>
    <w:rsid w:val="0014488D"/>
    <w:rsid w:val="00145499"/>
    <w:rsid w:val="0014719B"/>
    <w:rsid w:val="00155307"/>
    <w:rsid w:val="00157A21"/>
    <w:rsid w:val="00160F75"/>
    <w:rsid w:val="001610FB"/>
    <w:rsid w:val="00177C77"/>
    <w:rsid w:val="0018032D"/>
    <w:rsid w:val="00192C93"/>
    <w:rsid w:val="00194A61"/>
    <w:rsid w:val="00196C87"/>
    <w:rsid w:val="00197ECA"/>
    <w:rsid w:val="001A25A1"/>
    <w:rsid w:val="001A3D2C"/>
    <w:rsid w:val="001A6242"/>
    <w:rsid w:val="001A77F7"/>
    <w:rsid w:val="001A7ADD"/>
    <w:rsid w:val="001C628C"/>
    <w:rsid w:val="001D234E"/>
    <w:rsid w:val="001E4714"/>
    <w:rsid w:val="001F17D2"/>
    <w:rsid w:val="001F26FA"/>
    <w:rsid w:val="001F3555"/>
    <w:rsid w:val="002054D9"/>
    <w:rsid w:val="00205FC9"/>
    <w:rsid w:val="0020603D"/>
    <w:rsid w:val="0020725F"/>
    <w:rsid w:val="00210330"/>
    <w:rsid w:val="002114FD"/>
    <w:rsid w:val="002147F1"/>
    <w:rsid w:val="00217CCB"/>
    <w:rsid w:val="0022008B"/>
    <w:rsid w:val="002250B1"/>
    <w:rsid w:val="00230D2B"/>
    <w:rsid w:val="00232414"/>
    <w:rsid w:val="00236E42"/>
    <w:rsid w:val="002425C4"/>
    <w:rsid w:val="00246883"/>
    <w:rsid w:val="0025233D"/>
    <w:rsid w:val="00262F96"/>
    <w:rsid w:val="00264219"/>
    <w:rsid w:val="00267FE6"/>
    <w:rsid w:val="00275078"/>
    <w:rsid w:val="00277734"/>
    <w:rsid w:val="00281E50"/>
    <w:rsid w:val="00283EFC"/>
    <w:rsid w:val="0028601D"/>
    <w:rsid w:val="00286BFA"/>
    <w:rsid w:val="0029258F"/>
    <w:rsid w:val="002A3F57"/>
    <w:rsid w:val="002B512E"/>
    <w:rsid w:val="002B6E67"/>
    <w:rsid w:val="002B7F32"/>
    <w:rsid w:val="002C23EE"/>
    <w:rsid w:val="002C31E3"/>
    <w:rsid w:val="002C5A20"/>
    <w:rsid w:val="002D3D2D"/>
    <w:rsid w:val="002D4E36"/>
    <w:rsid w:val="002E0C8C"/>
    <w:rsid w:val="002E2EEA"/>
    <w:rsid w:val="002E4166"/>
    <w:rsid w:val="002E65E3"/>
    <w:rsid w:val="002E69C6"/>
    <w:rsid w:val="002E7137"/>
    <w:rsid w:val="002F056B"/>
    <w:rsid w:val="002F4563"/>
    <w:rsid w:val="002F5999"/>
    <w:rsid w:val="002F6B8D"/>
    <w:rsid w:val="00304A92"/>
    <w:rsid w:val="00312D24"/>
    <w:rsid w:val="00316B66"/>
    <w:rsid w:val="0032300F"/>
    <w:rsid w:val="003256CF"/>
    <w:rsid w:val="00330693"/>
    <w:rsid w:val="00331D4A"/>
    <w:rsid w:val="00332448"/>
    <w:rsid w:val="00335771"/>
    <w:rsid w:val="00335885"/>
    <w:rsid w:val="00342255"/>
    <w:rsid w:val="00342684"/>
    <w:rsid w:val="00342D80"/>
    <w:rsid w:val="00344C58"/>
    <w:rsid w:val="003477B1"/>
    <w:rsid w:val="003504AD"/>
    <w:rsid w:val="00353BF5"/>
    <w:rsid w:val="00357374"/>
    <w:rsid w:val="0035789B"/>
    <w:rsid w:val="0036054F"/>
    <w:rsid w:val="00360BE2"/>
    <w:rsid w:val="00362C13"/>
    <w:rsid w:val="00362F47"/>
    <w:rsid w:val="0036336C"/>
    <w:rsid w:val="00365AFA"/>
    <w:rsid w:val="003674F9"/>
    <w:rsid w:val="00373889"/>
    <w:rsid w:val="003745F0"/>
    <w:rsid w:val="0037760F"/>
    <w:rsid w:val="00380A03"/>
    <w:rsid w:val="00392A37"/>
    <w:rsid w:val="003965E2"/>
    <w:rsid w:val="003A537F"/>
    <w:rsid w:val="003A602D"/>
    <w:rsid w:val="003A6050"/>
    <w:rsid w:val="003C5747"/>
    <w:rsid w:val="003D5D61"/>
    <w:rsid w:val="003D679B"/>
    <w:rsid w:val="003D7B08"/>
    <w:rsid w:val="003E2723"/>
    <w:rsid w:val="003E4413"/>
    <w:rsid w:val="003E7CE5"/>
    <w:rsid w:val="003F0022"/>
    <w:rsid w:val="003F5C0D"/>
    <w:rsid w:val="004019FF"/>
    <w:rsid w:val="00402F31"/>
    <w:rsid w:val="00403389"/>
    <w:rsid w:val="004037A6"/>
    <w:rsid w:val="0040435C"/>
    <w:rsid w:val="00406046"/>
    <w:rsid w:val="00412992"/>
    <w:rsid w:val="004130DF"/>
    <w:rsid w:val="00421865"/>
    <w:rsid w:val="00422C99"/>
    <w:rsid w:val="004325B3"/>
    <w:rsid w:val="004341F3"/>
    <w:rsid w:val="00435697"/>
    <w:rsid w:val="00435F28"/>
    <w:rsid w:val="004421E9"/>
    <w:rsid w:val="00443AD7"/>
    <w:rsid w:val="00446C9D"/>
    <w:rsid w:val="004479AA"/>
    <w:rsid w:val="00454A3A"/>
    <w:rsid w:val="00455A03"/>
    <w:rsid w:val="00464BDE"/>
    <w:rsid w:val="00471785"/>
    <w:rsid w:val="00484AC0"/>
    <w:rsid w:val="004853D2"/>
    <w:rsid w:val="00493F05"/>
    <w:rsid w:val="0049693F"/>
    <w:rsid w:val="004A30A1"/>
    <w:rsid w:val="004A4299"/>
    <w:rsid w:val="004A53D2"/>
    <w:rsid w:val="004C001E"/>
    <w:rsid w:val="004C0AF0"/>
    <w:rsid w:val="004C24E8"/>
    <w:rsid w:val="004C2E19"/>
    <w:rsid w:val="004C2F04"/>
    <w:rsid w:val="004D22E2"/>
    <w:rsid w:val="004D2D06"/>
    <w:rsid w:val="004E76B9"/>
    <w:rsid w:val="004F4B3F"/>
    <w:rsid w:val="004F5527"/>
    <w:rsid w:val="004F7EB3"/>
    <w:rsid w:val="00504615"/>
    <w:rsid w:val="0050652B"/>
    <w:rsid w:val="00507AF8"/>
    <w:rsid w:val="00511C76"/>
    <w:rsid w:val="005128A2"/>
    <w:rsid w:val="00525E84"/>
    <w:rsid w:val="00531CD5"/>
    <w:rsid w:val="00531F5C"/>
    <w:rsid w:val="005334F9"/>
    <w:rsid w:val="00533C43"/>
    <w:rsid w:val="00535579"/>
    <w:rsid w:val="00535E33"/>
    <w:rsid w:val="005360AE"/>
    <w:rsid w:val="0054332D"/>
    <w:rsid w:val="00544EE3"/>
    <w:rsid w:val="00550ABC"/>
    <w:rsid w:val="00564A8B"/>
    <w:rsid w:val="005667CC"/>
    <w:rsid w:val="00566C5A"/>
    <w:rsid w:val="00566FAF"/>
    <w:rsid w:val="00572896"/>
    <w:rsid w:val="00572FC7"/>
    <w:rsid w:val="00575054"/>
    <w:rsid w:val="00580E15"/>
    <w:rsid w:val="00581D1F"/>
    <w:rsid w:val="00581D85"/>
    <w:rsid w:val="00582285"/>
    <w:rsid w:val="005908A5"/>
    <w:rsid w:val="005A1D99"/>
    <w:rsid w:val="005A38E9"/>
    <w:rsid w:val="005A74D1"/>
    <w:rsid w:val="005B0AB5"/>
    <w:rsid w:val="005B12D7"/>
    <w:rsid w:val="005B30A6"/>
    <w:rsid w:val="005B5F33"/>
    <w:rsid w:val="005B634B"/>
    <w:rsid w:val="005C0B6C"/>
    <w:rsid w:val="005C1629"/>
    <w:rsid w:val="005C2F43"/>
    <w:rsid w:val="005E389F"/>
    <w:rsid w:val="005E3EB4"/>
    <w:rsid w:val="005E7F80"/>
    <w:rsid w:val="005F02EE"/>
    <w:rsid w:val="005F0A82"/>
    <w:rsid w:val="005F1B06"/>
    <w:rsid w:val="005F4C83"/>
    <w:rsid w:val="005F7810"/>
    <w:rsid w:val="00600D47"/>
    <w:rsid w:val="0060228B"/>
    <w:rsid w:val="00603ED6"/>
    <w:rsid w:val="00611C19"/>
    <w:rsid w:val="006123CE"/>
    <w:rsid w:val="00615362"/>
    <w:rsid w:val="00616E4F"/>
    <w:rsid w:val="006178FD"/>
    <w:rsid w:val="00627043"/>
    <w:rsid w:val="006342BF"/>
    <w:rsid w:val="00643513"/>
    <w:rsid w:val="006445A9"/>
    <w:rsid w:val="00645000"/>
    <w:rsid w:val="00645635"/>
    <w:rsid w:val="00652747"/>
    <w:rsid w:val="00655777"/>
    <w:rsid w:val="0065666A"/>
    <w:rsid w:val="00657FE1"/>
    <w:rsid w:val="00660D28"/>
    <w:rsid w:val="00666515"/>
    <w:rsid w:val="006666D6"/>
    <w:rsid w:val="0067195E"/>
    <w:rsid w:val="0067628A"/>
    <w:rsid w:val="00681CC2"/>
    <w:rsid w:val="0068480D"/>
    <w:rsid w:val="006862D8"/>
    <w:rsid w:val="006868C6"/>
    <w:rsid w:val="006A2DB7"/>
    <w:rsid w:val="006A447F"/>
    <w:rsid w:val="006A5506"/>
    <w:rsid w:val="006A5891"/>
    <w:rsid w:val="006A6F5F"/>
    <w:rsid w:val="006B16E9"/>
    <w:rsid w:val="006B236F"/>
    <w:rsid w:val="006B4E01"/>
    <w:rsid w:val="006B62B8"/>
    <w:rsid w:val="006C01C4"/>
    <w:rsid w:val="006C2CC5"/>
    <w:rsid w:val="006C5D74"/>
    <w:rsid w:val="006D470F"/>
    <w:rsid w:val="006D77DC"/>
    <w:rsid w:val="006E4A66"/>
    <w:rsid w:val="006E7C52"/>
    <w:rsid w:val="006F14DC"/>
    <w:rsid w:val="006F1F78"/>
    <w:rsid w:val="00700814"/>
    <w:rsid w:val="00707396"/>
    <w:rsid w:val="007100AA"/>
    <w:rsid w:val="00710FCE"/>
    <w:rsid w:val="00711F94"/>
    <w:rsid w:val="00716897"/>
    <w:rsid w:val="007224A4"/>
    <w:rsid w:val="007234A8"/>
    <w:rsid w:val="0072467E"/>
    <w:rsid w:val="007258DE"/>
    <w:rsid w:val="0072774A"/>
    <w:rsid w:val="0072774F"/>
    <w:rsid w:val="007331B6"/>
    <w:rsid w:val="0073666C"/>
    <w:rsid w:val="0074398A"/>
    <w:rsid w:val="007462AF"/>
    <w:rsid w:val="00755519"/>
    <w:rsid w:val="00756311"/>
    <w:rsid w:val="00757B9E"/>
    <w:rsid w:val="007642C0"/>
    <w:rsid w:val="00773398"/>
    <w:rsid w:val="00776219"/>
    <w:rsid w:val="0078339A"/>
    <w:rsid w:val="007A148A"/>
    <w:rsid w:val="007B06B5"/>
    <w:rsid w:val="007B7890"/>
    <w:rsid w:val="007C0880"/>
    <w:rsid w:val="007C0D6C"/>
    <w:rsid w:val="007C2C37"/>
    <w:rsid w:val="007D3236"/>
    <w:rsid w:val="007D5E8D"/>
    <w:rsid w:val="007E07FE"/>
    <w:rsid w:val="007E12A0"/>
    <w:rsid w:val="007E4794"/>
    <w:rsid w:val="007F1056"/>
    <w:rsid w:val="007F131B"/>
    <w:rsid w:val="0080258F"/>
    <w:rsid w:val="008064D2"/>
    <w:rsid w:val="0081252D"/>
    <w:rsid w:val="00814CFB"/>
    <w:rsid w:val="008153E5"/>
    <w:rsid w:val="0082058E"/>
    <w:rsid w:val="00821418"/>
    <w:rsid w:val="0083141D"/>
    <w:rsid w:val="00835856"/>
    <w:rsid w:val="00835A70"/>
    <w:rsid w:val="00841503"/>
    <w:rsid w:val="00842DAE"/>
    <w:rsid w:val="008456AA"/>
    <w:rsid w:val="00847670"/>
    <w:rsid w:val="00854466"/>
    <w:rsid w:val="00855391"/>
    <w:rsid w:val="00862108"/>
    <w:rsid w:val="00867427"/>
    <w:rsid w:val="008711EA"/>
    <w:rsid w:val="00874660"/>
    <w:rsid w:val="00880410"/>
    <w:rsid w:val="008809BE"/>
    <w:rsid w:val="00884942"/>
    <w:rsid w:val="00886069"/>
    <w:rsid w:val="00891ED9"/>
    <w:rsid w:val="00896872"/>
    <w:rsid w:val="008A0C2A"/>
    <w:rsid w:val="008A76B0"/>
    <w:rsid w:val="008B274A"/>
    <w:rsid w:val="008B5036"/>
    <w:rsid w:val="008B7C89"/>
    <w:rsid w:val="008C0A46"/>
    <w:rsid w:val="008C5D8C"/>
    <w:rsid w:val="008D10A9"/>
    <w:rsid w:val="008D171D"/>
    <w:rsid w:val="008D67CF"/>
    <w:rsid w:val="008E66FF"/>
    <w:rsid w:val="008E7108"/>
    <w:rsid w:val="008F0301"/>
    <w:rsid w:val="008F150D"/>
    <w:rsid w:val="008F7DC4"/>
    <w:rsid w:val="0090198B"/>
    <w:rsid w:val="00911637"/>
    <w:rsid w:val="00914588"/>
    <w:rsid w:val="00917936"/>
    <w:rsid w:val="00921DDB"/>
    <w:rsid w:val="00934086"/>
    <w:rsid w:val="00941AA8"/>
    <w:rsid w:val="009453FF"/>
    <w:rsid w:val="00947B6A"/>
    <w:rsid w:val="00955437"/>
    <w:rsid w:val="00955B99"/>
    <w:rsid w:val="00956ABA"/>
    <w:rsid w:val="009609C1"/>
    <w:rsid w:val="00970E25"/>
    <w:rsid w:val="00972762"/>
    <w:rsid w:val="00973D64"/>
    <w:rsid w:val="00975AC9"/>
    <w:rsid w:val="00975B85"/>
    <w:rsid w:val="009801B4"/>
    <w:rsid w:val="00993BB9"/>
    <w:rsid w:val="00995307"/>
    <w:rsid w:val="009A1AA9"/>
    <w:rsid w:val="009A2D8F"/>
    <w:rsid w:val="009A715D"/>
    <w:rsid w:val="009B3606"/>
    <w:rsid w:val="009B7D11"/>
    <w:rsid w:val="009C1B28"/>
    <w:rsid w:val="009D01BA"/>
    <w:rsid w:val="009D6C3C"/>
    <w:rsid w:val="009D7935"/>
    <w:rsid w:val="009E0A03"/>
    <w:rsid w:val="009E0F90"/>
    <w:rsid w:val="009F4963"/>
    <w:rsid w:val="009F6DB6"/>
    <w:rsid w:val="00A01EF3"/>
    <w:rsid w:val="00A04384"/>
    <w:rsid w:val="00A124A4"/>
    <w:rsid w:val="00A15B6E"/>
    <w:rsid w:val="00A21182"/>
    <w:rsid w:val="00A25E3E"/>
    <w:rsid w:val="00A34AFB"/>
    <w:rsid w:val="00A40B82"/>
    <w:rsid w:val="00A40C0F"/>
    <w:rsid w:val="00A4538B"/>
    <w:rsid w:val="00A53F5D"/>
    <w:rsid w:val="00A66549"/>
    <w:rsid w:val="00A6755C"/>
    <w:rsid w:val="00A67CF0"/>
    <w:rsid w:val="00A70867"/>
    <w:rsid w:val="00A70A89"/>
    <w:rsid w:val="00A737CF"/>
    <w:rsid w:val="00A7759C"/>
    <w:rsid w:val="00A86AAF"/>
    <w:rsid w:val="00A938E4"/>
    <w:rsid w:val="00A9514B"/>
    <w:rsid w:val="00A951A7"/>
    <w:rsid w:val="00A96417"/>
    <w:rsid w:val="00A97450"/>
    <w:rsid w:val="00AA4BA9"/>
    <w:rsid w:val="00AA5DA6"/>
    <w:rsid w:val="00AB26C6"/>
    <w:rsid w:val="00AB7D88"/>
    <w:rsid w:val="00AC5821"/>
    <w:rsid w:val="00AD0D0A"/>
    <w:rsid w:val="00AD2B1D"/>
    <w:rsid w:val="00AD67D4"/>
    <w:rsid w:val="00AE05C2"/>
    <w:rsid w:val="00AF22D8"/>
    <w:rsid w:val="00AF2B7D"/>
    <w:rsid w:val="00AF313B"/>
    <w:rsid w:val="00AF3F1D"/>
    <w:rsid w:val="00AF58E6"/>
    <w:rsid w:val="00AF65CC"/>
    <w:rsid w:val="00B04DCE"/>
    <w:rsid w:val="00B05B37"/>
    <w:rsid w:val="00B1294D"/>
    <w:rsid w:val="00B207DA"/>
    <w:rsid w:val="00B238AB"/>
    <w:rsid w:val="00B24172"/>
    <w:rsid w:val="00B27120"/>
    <w:rsid w:val="00B27C8C"/>
    <w:rsid w:val="00B3285D"/>
    <w:rsid w:val="00B36D07"/>
    <w:rsid w:val="00B42A16"/>
    <w:rsid w:val="00B42F29"/>
    <w:rsid w:val="00B434C2"/>
    <w:rsid w:val="00B43BA8"/>
    <w:rsid w:val="00B51A45"/>
    <w:rsid w:val="00B54C5A"/>
    <w:rsid w:val="00B575A2"/>
    <w:rsid w:val="00B62655"/>
    <w:rsid w:val="00B64C1C"/>
    <w:rsid w:val="00B64D5D"/>
    <w:rsid w:val="00B666A5"/>
    <w:rsid w:val="00B66ADE"/>
    <w:rsid w:val="00B8196B"/>
    <w:rsid w:val="00B86B17"/>
    <w:rsid w:val="00B8764C"/>
    <w:rsid w:val="00B90CAC"/>
    <w:rsid w:val="00B9484A"/>
    <w:rsid w:val="00B9631D"/>
    <w:rsid w:val="00B96B1F"/>
    <w:rsid w:val="00BA4A8A"/>
    <w:rsid w:val="00BA4CE9"/>
    <w:rsid w:val="00BB5002"/>
    <w:rsid w:val="00BC0597"/>
    <w:rsid w:val="00BC2E36"/>
    <w:rsid w:val="00BD5493"/>
    <w:rsid w:val="00BE0087"/>
    <w:rsid w:val="00BE14C9"/>
    <w:rsid w:val="00BE38D5"/>
    <w:rsid w:val="00BF19CE"/>
    <w:rsid w:val="00BF30F6"/>
    <w:rsid w:val="00BF4E26"/>
    <w:rsid w:val="00BF552E"/>
    <w:rsid w:val="00BF7219"/>
    <w:rsid w:val="00C01FA9"/>
    <w:rsid w:val="00C20BC9"/>
    <w:rsid w:val="00C250F8"/>
    <w:rsid w:val="00C331ED"/>
    <w:rsid w:val="00C33782"/>
    <w:rsid w:val="00C3468B"/>
    <w:rsid w:val="00C36090"/>
    <w:rsid w:val="00C42265"/>
    <w:rsid w:val="00C479B5"/>
    <w:rsid w:val="00C526D8"/>
    <w:rsid w:val="00C5390B"/>
    <w:rsid w:val="00C60BEC"/>
    <w:rsid w:val="00C60C56"/>
    <w:rsid w:val="00C6273A"/>
    <w:rsid w:val="00C62C57"/>
    <w:rsid w:val="00C64DAA"/>
    <w:rsid w:val="00C70EF0"/>
    <w:rsid w:val="00C9363C"/>
    <w:rsid w:val="00C94071"/>
    <w:rsid w:val="00C95959"/>
    <w:rsid w:val="00C96539"/>
    <w:rsid w:val="00CA056A"/>
    <w:rsid w:val="00CA136C"/>
    <w:rsid w:val="00CA2679"/>
    <w:rsid w:val="00CA2A67"/>
    <w:rsid w:val="00CA6848"/>
    <w:rsid w:val="00CB387C"/>
    <w:rsid w:val="00CB501D"/>
    <w:rsid w:val="00CC31F6"/>
    <w:rsid w:val="00CD345A"/>
    <w:rsid w:val="00CD4D8E"/>
    <w:rsid w:val="00CE1C46"/>
    <w:rsid w:val="00CE43C7"/>
    <w:rsid w:val="00CF10A4"/>
    <w:rsid w:val="00CF6E2F"/>
    <w:rsid w:val="00CF7354"/>
    <w:rsid w:val="00D07258"/>
    <w:rsid w:val="00D07E91"/>
    <w:rsid w:val="00D14820"/>
    <w:rsid w:val="00D14888"/>
    <w:rsid w:val="00D15484"/>
    <w:rsid w:val="00D22790"/>
    <w:rsid w:val="00D27025"/>
    <w:rsid w:val="00D27D49"/>
    <w:rsid w:val="00D30805"/>
    <w:rsid w:val="00D32BE1"/>
    <w:rsid w:val="00D335EA"/>
    <w:rsid w:val="00D41840"/>
    <w:rsid w:val="00D46F80"/>
    <w:rsid w:val="00D50D04"/>
    <w:rsid w:val="00D67A76"/>
    <w:rsid w:val="00D757DB"/>
    <w:rsid w:val="00D759EE"/>
    <w:rsid w:val="00D76015"/>
    <w:rsid w:val="00D7742E"/>
    <w:rsid w:val="00D9534E"/>
    <w:rsid w:val="00D96206"/>
    <w:rsid w:val="00D96489"/>
    <w:rsid w:val="00D96CA6"/>
    <w:rsid w:val="00D97E21"/>
    <w:rsid w:val="00DA1109"/>
    <w:rsid w:val="00DA39BA"/>
    <w:rsid w:val="00DA510D"/>
    <w:rsid w:val="00DB0B9D"/>
    <w:rsid w:val="00DB0CC6"/>
    <w:rsid w:val="00DB236C"/>
    <w:rsid w:val="00DC1194"/>
    <w:rsid w:val="00DC66A4"/>
    <w:rsid w:val="00DC6E85"/>
    <w:rsid w:val="00DC79C3"/>
    <w:rsid w:val="00DD0529"/>
    <w:rsid w:val="00DD369B"/>
    <w:rsid w:val="00DD432A"/>
    <w:rsid w:val="00DD635A"/>
    <w:rsid w:val="00DE38C9"/>
    <w:rsid w:val="00DF0134"/>
    <w:rsid w:val="00DF229D"/>
    <w:rsid w:val="00DF3F5E"/>
    <w:rsid w:val="00DF4814"/>
    <w:rsid w:val="00DF6264"/>
    <w:rsid w:val="00DF74E4"/>
    <w:rsid w:val="00E0064A"/>
    <w:rsid w:val="00E016FD"/>
    <w:rsid w:val="00E0789E"/>
    <w:rsid w:val="00E1785C"/>
    <w:rsid w:val="00E20949"/>
    <w:rsid w:val="00E20B7A"/>
    <w:rsid w:val="00E21374"/>
    <w:rsid w:val="00E22FE2"/>
    <w:rsid w:val="00E248FC"/>
    <w:rsid w:val="00E24EBC"/>
    <w:rsid w:val="00E27BF2"/>
    <w:rsid w:val="00E310A9"/>
    <w:rsid w:val="00E31A2E"/>
    <w:rsid w:val="00E33CB7"/>
    <w:rsid w:val="00E349C0"/>
    <w:rsid w:val="00E35399"/>
    <w:rsid w:val="00E35758"/>
    <w:rsid w:val="00E3692C"/>
    <w:rsid w:val="00E4036E"/>
    <w:rsid w:val="00E50736"/>
    <w:rsid w:val="00E60460"/>
    <w:rsid w:val="00E60A6C"/>
    <w:rsid w:val="00E620E0"/>
    <w:rsid w:val="00E642CC"/>
    <w:rsid w:val="00E715C2"/>
    <w:rsid w:val="00E726FE"/>
    <w:rsid w:val="00E90306"/>
    <w:rsid w:val="00E9083D"/>
    <w:rsid w:val="00E92A63"/>
    <w:rsid w:val="00E933B2"/>
    <w:rsid w:val="00E95BB0"/>
    <w:rsid w:val="00E965F2"/>
    <w:rsid w:val="00EA7439"/>
    <w:rsid w:val="00EB03FF"/>
    <w:rsid w:val="00EB2713"/>
    <w:rsid w:val="00EB756B"/>
    <w:rsid w:val="00EC18FB"/>
    <w:rsid w:val="00EC591E"/>
    <w:rsid w:val="00EC60AB"/>
    <w:rsid w:val="00ED3A8F"/>
    <w:rsid w:val="00EE20E1"/>
    <w:rsid w:val="00EE4CFA"/>
    <w:rsid w:val="00EF0E4B"/>
    <w:rsid w:val="00EF253F"/>
    <w:rsid w:val="00EF7958"/>
    <w:rsid w:val="00F0060B"/>
    <w:rsid w:val="00F0431E"/>
    <w:rsid w:val="00F11FC9"/>
    <w:rsid w:val="00F12C27"/>
    <w:rsid w:val="00F14057"/>
    <w:rsid w:val="00F30401"/>
    <w:rsid w:val="00F32D4A"/>
    <w:rsid w:val="00F3376A"/>
    <w:rsid w:val="00F40042"/>
    <w:rsid w:val="00F40EBC"/>
    <w:rsid w:val="00F447FA"/>
    <w:rsid w:val="00F467F3"/>
    <w:rsid w:val="00F54B4E"/>
    <w:rsid w:val="00F56627"/>
    <w:rsid w:val="00F7190D"/>
    <w:rsid w:val="00F8078E"/>
    <w:rsid w:val="00F853EC"/>
    <w:rsid w:val="00F947A7"/>
    <w:rsid w:val="00F95896"/>
    <w:rsid w:val="00F9725D"/>
    <w:rsid w:val="00FA0D45"/>
    <w:rsid w:val="00FA10DF"/>
    <w:rsid w:val="00FA1FBF"/>
    <w:rsid w:val="00FA4FAA"/>
    <w:rsid w:val="00FA58D5"/>
    <w:rsid w:val="00FC686A"/>
    <w:rsid w:val="00FC6CD8"/>
    <w:rsid w:val="00FC73D4"/>
    <w:rsid w:val="00FD33F8"/>
    <w:rsid w:val="00FD4CDA"/>
    <w:rsid w:val="00FE20DE"/>
    <w:rsid w:val="00FE676C"/>
    <w:rsid w:val="00FF7A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allout" idref="#AutoShape 19"/>
        <o:r id="V:Rule2" type="callout" idref="#AutoShape 20"/>
        <o:r id="V:Rule3" type="callout" idref="#AutoShape 21"/>
        <o:r id="V:Rule4" type="connector" idref="#Line 8"/>
        <o:r id="V:Rule5" type="connector" idref="#Line 7"/>
        <o:r id="V:Rule6" type="connector" idref="#Line 5"/>
        <o:r id="V:Rule7" type="connector" idref="#Line 6"/>
        <o:r id="V:Rule8" type="connector" idref="#Line 17"/>
        <o:r id="V:Rule9" type="connector" idref="#Line 18"/>
        <o:r id="V:Rule10" type="connector" idref="#Line 9"/>
        <o:r id="V:Rule11" type="connector" idref="#Line 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reference" w:uiPriority="0"/>
    <w:lsdException w:name="List Number"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trong" w:semiHidden="0" w:uiPriority="22" w:unhideWhenUsed="0" w:qFormat="1"/>
    <w:lsdException w:name="Emphasis" w:semiHidden="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D6C3C"/>
    <w:rPr>
      <w:rFonts w:ascii="Calibri" w:eastAsia="Times New Roman" w:hAnsi="Calibri" w:cs="Times New Roman"/>
      <w:lang w:eastAsia="ru-RU"/>
    </w:rPr>
  </w:style>
  <w:style w:type="paragraph" w:styleId="1">
    <w:name w:val="heading 1"/>
    <w:basedOn w:val="a3"/>
    <w:next w:val="a3"/>
    <w:link w:val="10"/>
    <w:qFormat/>
    <w:rsid w:val="009D6C3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3"/>
    <w:next w:val="a3"/>
    <w:link w:val="20"/>
    <w:uiPriority w:val="9"/>
    <w:unhideWhenUsed/>
    <w:qFormat/>
    <w:rsid w:val="009D6C3C"/>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3"/>
    <w:next w:val="a3"/>
    <w:link w:val="30"/>
    <w:uiPriority w:val="9"/>
    <w:unhideWhenUsed/>
    <w:qFormat/>
    <w:rsid w:val="009D6C3C"/>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3"/>
    <w:next w:val="a3"/>
    <w:link w:val="40"/>
    <w:uiPriority w:val="9"/>
    <w:qFormat/>
    <w:rsid w:val="009D6C3C"/>
    <w:pPr>
      <w:keepNext/>
      <w:widowControl w:val="0"/>
      <w:autoSpaceDE w:val="0"/>
      <w:autoSpaceDN w:val="0"/>
      <w:adjustRightInd w:val="0"/>
      <w:spacing w:after="0" w:line="360" w:lineRule="auto"/>
      <w:outlineLvl w:val="3"/>
    </w:pPr>
    <w:rPr>
      <w:rFonts w:ascii="Times New Roman" w:hAnsi="Times New Roman"/>
      <w:sz w:val="28"/>
      <w:szCs w:val="28"/>
    </w:rPr>
  </w:style>
  <w:style w:type="paragraph" w:styleId="5">
    <w:name w:val="heading 5"/>
    <w:basedOn w:val="a3"/>
    <w:next w:val="a3"/>
    <w:link w:val="50"/>
    <w:qFormat/>
    <w:rsid w:val="009D6C3C"/>
    <w:pPr>
      <w:keepNext/>
      <w:shd w:val="clear" w:color="auto" w:fill="FFFFFF"/>
      <w:spacing w:after="0" w:line="240" w:lineRule="auto"/>
      <w:ind w:left="163" w:right="115" w:firstLine="720"/>
      <w:jc w:val="right"/>
      <w:outlineLvl w:val="4"/>
    </w:pPr>
    <w:rPr>
      <w:rFonts w:ascii="Times New Roman" w:hAnsi="Times New Roman"/>
      <w:b/>
      <w:bCs/>
      <w:color w:val="000000"/>
      <w:sz w:val="28"/>
      <w:szCs w:val="28"/>
      <w:u w:val="single"/>
    </w:rPr>
  </w:style>
  <w:style w:type="paragraph" w:styleId="6">
    <w:name w:val="heading 6"/>
    <w:basedOn w:val="a3"/>
    <w:next w:val="a3"/>
    <w:link w:val="60"/>
    <w:uiPriority w:val="9"/>
    <w:qFormat/>
    <w:rsid w:val="009D6C3C"/>
    <w:pPr>
      <w:keepNext/>
      <w:widowControl w:val="0"/>
      <w:autoSpaceDE w:val="0"/>
      <w:autoSpaceDN w:val="0"/>
      <w:adjustRightInd w:val="0"/>
      <w:spacing w:after="0" w:line="240" w:lineRule="auto"/>
      <w:jc w:val="center"/>
      <w:outlineLvl w:val="5"/>
    </w:pPr>
    <w:rPr>
      <w:rFonts w:ascii="Times New Roman" w:hAnsi="Times New Roman"/>
      <w:sz w:val="28"/>
      <w:szCs w:val="28"/>
    </w:rPr>
  </w:style>
  <w:style w:type="paragraph" w:styleId="8">
    <w:name w:val="heading 8"/>
    <w:basedOn w:val="a3"/>
    <w:next w:val="a3"/>
    <w:link w:val="80"/>
    <w:uiPriority w:val="99"/>
    <w:qFormat/>
    <w:rsid w:val="009D6C3C"/>
    <w:pPr>
      <w:spacing w:before="240" w:after="60" w:line="240" w:lineRule="auto"/>
      <w:outlineLvl w:val="7"/>
    </w:pPr>
    <w:rPr>
      <w:rFonts w:ascii="Times New Roman" w:hAnsi="Times New Roman"/>
      <w:i/>
      <w:iCs/>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9D6C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4"/>
    <w:link w:val="2"/>
    <w:uiPriority w:val="9"/>
    <w:rsid w:val="009D6C3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uiPriority w:val="9"/>
    <w:rsid w:val="009D6C3C"/>
    <w:rPr>
      <w:rFonts w:asciiTheme="majorHAnsi" w:eastAsiaTheme="majorEastAsia" w:hAnsiTheme="majorHAnsi" w:cstheme="majorBidi"/>
      <w:b/>
      <w:bCs/>
      <w:color w:val="4F81BD" w:themeColor="accent1"/>
    </w:rPr>
  </w:style>
  <w:style w:type="character" w:customStyle="1" w:styleId="40">
    <w:name w:val="Заголовок 4 Знак"/>
    <w:basedOn w:val="a4"/>
    <w:link w:val="4"/>
    <w:uiPriority w:val="9"/>
    <w:rsid w:val="009D6C3C"/>
    <w:rPr>
      <w:rFonts w:ascii="Times New Roman" w:eastAsia="Times New Roman" w:hAnsi="Times New Roman" w:cs="Times New Roman"/>
      <w:sz w:val="28"/>
      <w:szCs w:val="28"/>
      <w:lang w:eastAsia="ru-RU"/>
    </w:rPr>
  </w:style>
  <w:style w:type="character" w:customStyle="1" w:styleId="50">
    <w:name w:val="Заголовок 5 Знак"/>
    <w:basedOn w:val="a4"/>
    <w:link w:val="5"/>
    <w:rsid w:val="009D6C3C"/>
    <w:rPr>
      <w:rFonts w:ascii="Times New Roman" w:eastAsia="Times New Roman" w:hAnsi="Times New Roman" w:cs="Times New Roman"/>
      <w:b/>
      <w:bCs/>
      <w:color w:val="000000"/>
      <w:sz w:val="28"/>
      <w:szCs w:val="28"/>
      <w:u w:val="single"/>
      <w:shd w:val="clear" w:color="auto" w:fill="FFFFFF"/>
      <w:lang w:eastAsia="ru-RU"/>
    </w:rPr>
  </w:style>
  <w:style w:type="character" w:customStyle="1" w:styleId="60">
    <w:name w:val="Заголовок 6 Знак"/>
    <w:basedOn w:val="a4"/>
    <w:link w:val="6"/>
    <w:uiPriority w:val="9"/>
    <w:rsid w:val="009D6C3C"/>
    <w:rPr>
      <w:rFonts w:ascii="Times New Roman" w:eastAsia="Times New Roman" w:hAnsi="Times New Roman" w:cs="Times New Roman"/>
      <w:sz w:val="28"/>
      <w:szCs w:val="28"/>
      <w:lang w:eastAsia="ru-RU"/>
    </w:rPr>
  </w:style>
  <w:style w:type="character" w:customStyle="1" w:styleId="80">
    <w:name w:val="Заголовок 8 Знак"/>
    <w:basedOn w:val="a4"/>
    <w:link w:val="8"/>
    <w:uiPriority w:val="99"/>
    <w:rsid w:val="009D6C3C"/>
    <w:rPr>
      <w:rFonts w:ascii="Times New Roman" w:eastAsia="Times New Roman" w:hAnsi="Times New Roman" w:cs="Times New Roman"/>
      <w:i/>
      <w:iCs/>
      <w:sz w:val="24"/>
      <w:szCs w:val="24"/>
      <w:lang w:eastAsia="ru-RU"/>
    </w:rPr>
  </w:style>
  <w:style w:type="paragraph" w:styleId="a7">
    <w:name w:val="header"/>
    <w:basedOn w:val="a3"/>
    <w:link w:val="a8"/>
    <w:uiPriority w:val="99"/>
    <w:rsid w:val="009D6C3C"/>
    <w:pPr>
      <w:tabs>
        <w:tab w:val="center" w:pos="4677"/>
        <w:tab w:val="right" w:pos="9355"/>
      </w:tabs>
      <w:spacing w:after="0" w:line="240" w:lineRule="auto"/>
    </w:pPr>
    <w:rPr>
      <w:sz w:val="20"/>
      <w:szCs w:val="20"/>
    </w:rPr>
  </w:style>
  <w:style w:type="character" w:customStyle="1" w:styleId="a8">
    <w:name w:val="Верхний колонтитул Знак"/>
    <w:basedOn w:val="a4"/>
    <w:link w:val="a7"/>
    <w:uiPriority w:val="99"/>
    <w:rsid w:val="009D6C3C"/>
    <w:rPr>
      <w:rFonts w:ascii="Calibri" w:eastAsia="Times New Roman" w:hAnsi="Calibri" w:cs="Times New Roman"/>
      <w:sz w:val="20"/>
      <w:szCs w:val="20"/>
      <w:lang w:eastAsia="ru-RU"/>
    </w:rPr>
  </w:style>
  <w:style w:type="paragraph" w:styleId="a9">
    <w:name w:val="footer"/>
    <w:basedOn w:val="a3"/>
    <w:link w:val="aa"/>
    <w:uiPriority w:val="99"/>
    <w:rsid w:val="009D6C3C"/>
    <w:pPr>
      <w:tabs>
        <w:tab w:val="center" w:pos="4677"/>
        <w:tab w:val="right" w:pos="9355"/>
      </w:tabs>
      <w:spacing w:after="0" w:line="240" w:lineRule="auto"/>
    </w:pPr>
    <w:rPr>
      <w:sz w:val="20"/>
      <w:szCs w:val="20"/>
    </w:rPr>
  </w:style>
  <w:style w:type="character" w:customStyle="1" w:styleId="aa">
    <w:name w:val="Нижний колонтитул Знак"/>
    <w:basedOn w:val="a4"/>
    <w:link w:val="a9"/>
    <w:uiPriority w:val="99"/>
    <w:rsid w:val="009D6C3C"/>
    <w:rPr>
      <w:rFonts w:ascii="Calibri" w:eastAsia="Times New Roman" w:hAnsi="Calibri" w:cs="Times New Roman"/>
      <w:sz w:val="20"/>
      <w:szCs w:val="20"/>
      <w:lang w:eastAsia="ru-RU"/>
    </w:rPr>
  </w:style>
  <w:style w:type="character" w:styleId="ab">
    <w:name w:val="page number"/>
    <w:basedOn w:val="a4"/>
    <w:uiPriority w:val="99"/>
    <w:rsid w:val="009D6C3C"/>
  </w:style>
  <w:style w:type="character" w:styleId="ac">
    <w:name w:val="Hyperlink"/>
    <w:uiPriority w:val="99"/>
    <w:unhideWhenUsed/>
    <w:rsid w:val="009D6C3C"/>
    <w:rPr>
      <w:color w:val="0000FF"/>
      <w:u w:val="single"/>
    </w:rPr>
  </w:style>
  <w:style w:type="character" w:customStyle="1" w:styleId="ad">
    <w:name w:val="Текст примечания Знак"/>
    <w:basedOn w:val="a4"/>
    <w:link w:val="ae"/>
    <w:rsid w:val="009D6C3C"/>
    <w:rPr>
      <w:rFonts w:ascii="Times New Roman" w:eastAsia="Times New Roman" w:hAnsi="Times New Roman" w:cs="Times New Roman"/>
      <w:sz w:val="20"/>
      <w:szCs w:val="20"/>
      <w:lang w:eastAsia="ru-RU"/>
    </w:rPr>
  </w:style>
  <w:style w:type="paragraph" w:styleId="ae">
    <w:name w:val="annotation text"/>
    <w:basedOn w:val="a3"/>
    <w:link w:val="ad"/>
    <w:unhideWhenUsed/>
    <w:rsid w:val="009D6C3C"/>
    <w:pPr>
      <w:spacing w:after="0" w:line="240" w:lineRule="auto"/>
    </w:pPr>
    <w:rPr>
      <w:rFonts w:ascii="Times New Roman" w:hAnsi="Times New Roman"/>
      <w:sz w:val="20"/>
      <w:szCs w:val="20"/>
    </w:rPr>
  </w:style>
  <w:style w:type="character" w:customStyle="1" w:styleId="11">
    <w:name w:val="Текст примечания Знак1"/>
    <w:basedOn w:val="a4"/>
    <w:uiPriority w:val="99"/>
    <w:semiHidden/>
    <w:rsid w:val="009D6C3C"/>
    <w:rPr>
      <w:rFonts w:ascii="Calibri" w:eastAsia="Times New Roman" w:hAnsi="Calibri" w:cs="Times New Roman"/>
      <w:sz w:val="20"/>
      <w:szCs w:val="20"/>
      <w:lang w:eastAsia="ru-RU"/>
    </w:rPr>
  </w:style>
  <w:style w:type="character" w:customStyle="1" w:styleId="af">
    <w:name w:val="Текст концевой сноски Знак"/>
    <w:basedOn w:val="a4"/>
    <w:link w:val="af0"/>
    <w:uiPriority w:val="99"/>
    <w:rsid w:val="009D6C3C"/>
    <w:rPr>
      <w:rFonts w:ascii="Times New Roman" w:eastAsia="Times New Roman" w:hAnsi="Times New Roman" w:cs="Times New Roman"/>
      <w:sz w:val="24"/>
      <w:szCs w:val="20"/>
    </w:rPr>
  </w:style>
  <w:style w:type="paragraph" w:styleId="af0">
    <w:name w:val="endnote text"/>
    <w:basedOn w:val="a3"/>
    <w:link w:val="af"/>
    <w:uiPriority w:val="99"/>
    <w:unhideWhenUsed/>
    <w:rsid w:val="009D6C3C"/>
    <w:pPr>
      <w:spacing w:after="0" w:line="240" w:lineRule="auto"/>
    </w:pPr>
    <w:rPr>
      <w:rFonts w:ascii="Times New Roman" w:hAnsi="Times New Roman"/>
      <w:sz w:val="24"/>
      <w:szCs w:val="20"/>
      <w:lang w:eastAsia="en-US"/>
    </w:rPr>
  </w:style>
  <w:style w:type="character" w:customStyle="1" w:styleId="12">
    <w:name w:val="Текст концевой сноски Знак1"/>
    <w:basedOn w:val="a4"/>
    <w:uiPriority w:val="99"/>
    <w:semiHidden/>
    <w:rsid w:val="009D6C3C"/>
    <w:rPr>
      <w:rFonts w:ascii="Calibri" w:eastAsia="Times New Roman" w:hAnsi="Calibri" w:cs="Times New Roman"/>
      <w:sz w:val="20"/>
      <w:szCs w:val="20"/>
      <w:lang w:eastAsia="ru-RU"/>
    </w:rPr>
  </w:style>
  <w:style w:type="paragraph" w:styleId="a">
    <w:name w:val="List Number"/>
    <w:basedOn w:val="a3"/>
    <w:semiHidden/>
    <w:unhideWhenUsed/>
    <w:rsid w:val="009D6C3C"/>
    <w:pPr>
      <w:numPr>
        <w:numId w:val="1"/>
      </w:numPr>
      <w:spacing w:after="0" w:line="240" w:lineRule="auto"/>
    </w:pPr>
    <w:rPr>
      <w:rFonts w:ascii="Times New Roman" w:hAnsi="Times New Roman"/>
      <w:sz w:val="24"/>
      <w:szCs w:val="24"/>
    </w:rPr>
  </w:style>
  <w:style w:type="character" w:customStyle="1" w:styleId="af1">
    <w:name w:val="Основной текст Знак"/>
    <w:basedOn w:val="a4"/>
    <w:link w:val="af2"/>
    <w:rsid w:val="009D6C3C"/>
    <w:rPr>
      <w:rFonts w:ascii="Times New Roman" w:eastAsia="Times New Roman" w:hAnsi="Times New Roman" w:cs="Times New Roman"/>
      <w:sz w:val="24"/>
      <w:szCs w:val="24"/>
      <w:lang w:eastAsia="ru-RU"/>
    </w:rPr>
  </w:style>
  <w:style w:type="paragraph" w:styleId="af2">
    <w:name w:val="Body Text"/>
    <w:basedOn w:val="a3"/>
    <w:link w:val="af1"/>
    <w:unhideWhenUsed/>
    <w:qFormat/>
    <w:rsid w:val="009D6C3C"/>
    <w:pPr>
      <w:spacing w:after="120" w:line="240" w:lineRule="auto"/>
    </w:pPr>
    <w:rPr>
      <w:rFonts w:ascii="Times New Roman" w:hAnsi="Times New Roman"/>
      <w:sz w:val="24"/>
      <w:szCs w:val="24"/>
    </w:rPr>
  </w:style>
  <w:style w:type="character" w:customStyle="1" w:styleId="13">
    <w:name w:val="Основной текст Знак1"/>
    <w:basedOn w:val="a4"/>
    <w:uiPriority w:val="99"/>
    <w:semiHidden/>
    <w:rsid w:val="009D6C3C"/>
    <w:rPr>
      <w:rFonts w:ascii="Calibri" w:eastAsia="Times New Roman" w:hAnsi="Calibri" w:cs="Times New Roman"/>
      <w:lang w:eastAsia="ru-RU"/>
    </w:rPr>
  </w:style>
  <w:style w:type="paragraph" w:styleId="af3">
    <w:name w:val="Body Text Indent"/>
    <w:basedOn w:val="a3"/>
    <w:link w:val="af4"/>
    <w:unhideWhenUsed/>
    <w:rsid w:val="009D6C3C"/>
    <w:pPr>
      <w:spacing w:after="120"/>
      <w:ind w:left="283"/>
    </w:pPr>
    <w:rPr>
      <w:rFonts w:eastAsia="Calibri"/>
      <w:sz w:val="24"/>
      <w:lang w:eastAsia="en-US"/>
    </w:rPr>
  </w:style>
  <w:style w:type="character" w:customStyle="1" w:styleId="af4">
    <w:name w:val="Основной текст с отступом Знак"/>
    <w:basedOn w:val="a4"/>
    <w:link w:val="af3"/>
    <w:rsid w:val="009D6C3C"/>
    <w:rPr>
      <w:rFonts w:ascii="Calibri" w:eastAsia="Calibri" w:hAnsi="Calibri" w:cs="Times New Roman"/>
      <w:sz w:val="24"/>
    </w:rPr>
  </w:style>
  <w:style w:type="paragraph" w:styleId="af5">
    <w:name w:val="Title"/>
    <w:basedOn w:val="a3"/>
    <w:next w:val="a3"/>
    <w:link w:val="af6"/>
    <w:uiPriority w:val="99"/>
    <w:qFormat/>
    <w:rsid w:val="009D6C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6">
    <w:name w:val="Название Знак"/>
    <w:basedOn w:val="a4"/>
    <w:link w:val="af5"/>
    <w:uiPriority w:val="99"/>
    <w:rsid w:val="009D6C3C"/>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f5"/>
    <w:next w:val="a3"/>
    <w:link w:val="af8"/>
    <w:qFormat/>
    <w:rsid w:val="009D6C3C"/>
    <w:pPr>
      <w:pBdr>
        <w:bottom w:val="none" w:sz="0" w:space="0" w:color="auto"/>
      </w:pBdr>
      <w:spacing w:after="0" w:line="360" w:lineRule="auto"/>
      <w:contextualSpacing w:val="0"/>
      <w:jc w:val="center"/>
      <w:outlineLvl w:val="1"/>
    </w:pPr>
    <w:rPr>
      <w:rFonts w:ascii="Times New Roman" w:eastAsia="Times New Roman" w:hAnsi="Times New Roman" w:cs="Arial"/>
      <w:b/>
      <w:bCs/>
      <w:color w:val="auto"/>
      <w:spacing w:val="0"/>
      <w:kern w:val="0"/>
      <w:sz w:val="28"/>
      <w:szCs w:val="32"/>
    </w:rPr>
  </w:style>
  <w:style w:type="character" w:customStyle="1" w:styleId="af8">
    <w:name w:val="Подзаголовок Знак"/>
    <w:basedOn w:val="a4"/>
    <w:link w:val="af7"/>
    <w:rsid w:val="009D6C3C"/>
    <w:rPr>
      <w:rFonts w:ascii="Times New Roman" w:eastAsia="Times New Roman" w:hAnsi="Times New Roman" w:cs="Arial"/>
      <w:b/>
      <w:bCs/>
      <w:sz w:val="28"/>
      <w:szCs w:val="32"/>
    </w:rPr>
  </w:style>
  <w:style w:type="character" w:customStyle="1" w:styleId="21">
    <w:name w:val="Основной текст 2 Знак"/>
    <w:basedOn w:val="a4"/>
    <w:link w:val="22"/>
    <w:uiPriority w:val="99"/>
    <w:rsid w:val="009D6C3C"/>
    <w:rPr>
      <w:rFonts w:ascii="Times New Roman" w:eastAsia="Times New Roman" w:hAnsi="Times New Roman" w:cs="Times New Roman"/>
      <w:sz w:val="24"/>
      <w:szCs w:val="20"/>
      <w:lang w:val="en-US"/>
    </w:rPr>
  </w:style>
  <w:style w:type="paragraph" w:styleId="22">
    <w:name w:val="Body Text 2"/>
    <w:basedOn w:val="a3"/>
    <w:link w:val="21"/>
    <w:uiPriority w:val="99"/>
    <w:unhideWhenUsed/>
    <w:rsid w:val="009D6C3C"/>
    <w:pPr>
      <w:spacing w:after="0" w:line="240" w:lineRule="auto"/>
      <w:jc w:val="both"/>
    </w:pPr>
    <w:rPr>
      <w:rFonts w:ascii="Times New Roman" w:hAnsi="Times New Roman"/>
      <w:sz w:val="24"/>
      <w:szCs w:val="20"/>
      <w:lang w:val="en-US" w:eastAsia="en-US"/>
    </w:rPr>
  </w:style>
  <w:style w:type="character" w:customStyle="1" w:styleId="210">
    <w:name w:val="Основной текст 2 Знак1"/>
    <w:basedOn w:val="a4"/>
    <w:uiPriority w:val="99"/>
    <w:semiHidden/>
    <w:rsid w:val="009D6C3C"/>
    <w:rPr>
      <w:rFonts w:ascii="Calibri" w:eastAsia="Times New Roman" w:hAnsi="Calibri" w:cs="Times New Roman"/>
      <w:lang w:eastAsia="ru-RU"/>
    </w:rPr>
  </w:style>
  <w:style w:type="character" w:customStyle="1" w:styleId="23">
    <w:name w:val="Основной текст с отступом 2 Знак"/>
    <w:basedOn w:val="a4"/>
    <w:link w:val="24"/>
    <w:uiPriority w:val="99"/>
    <w:rsid w:val="009D6C3C"/>
    <w:rPr>
      <w:rFonts w:ascii="Times New Roman" w:eastAsia="Times New Roman" w:hAnsi="Times New Roman" w:cs="Times New Roman"/>
      <w:sz w:val="24"/>
      <w:szCs w:val="20"/>
    </w:rPr>
  </w:style>
  <w:style w:type="paragraph" w:styleId="24">
    <w:name w:val="Body Text Indent 2"/>
    <w:basedOn w:val="a3"/>
    <w:link w:val="23"/>
    <w:uiPriority w:val="99"/>
    <w:unhideWhenUsed/>
    <w:rsid w:val="009D6C3C"/>
    <w:pPr>
      <w:spacing w:before="240" w:after="0" w:line="360" w:lineRule="auto"/>
      <w:ind w:firstLine="709"/>
      <w:jc w:val="both"/>
    </w:pPr>
    <w:rPr>
      <w:rFonts w:ascii="Times New Roman" w:hAnsi="Times New Roman"/>
      <w:sz w:val="24"/>
      <w:szCs w:val="20"/>
      <w:lang w:eastAsia="en-US"/>
    </w:rPr>
  </w:style>
  <w:style w:type="character" w:customStyle="1" w:styleId="211">
    <w:name w:val="Основной текст с отступом 2 Знак1"/>
    <w:basedOn w:val="a4"/>
    <w:uiPriority w:val="99"/>
    <w:semiHidden/>
    <w:rsid w:val="009D6C3C"/>
    <w:rPr>
      <w:rFonts w:ascii="Calibri" w:eastAsia="Times New Roman" w:hAnsi="Calibri" w:cs="Times New Roman"/>
      <w:lang w:eastAsia="ru-RU"/>
    </w:rPr>
  </w:style>
  <w:style w:type="paragraph" w:styleId="31">
    <w:name w:val="Body Text Indent 3"/>
    <w:basedOn w:val="a3"/>
    <w:link w:val="32"/>
    <w:uiPriority w:val="99"/>
    <w:unhideWhenUsed/>
    <w:rsid w:val="009D6C3C"/>
    <w:pPr>
      <w:spacing w:after="0" w:line="300" w:lineRule="auto"/>
      <w:ind w:firstLine="397"/>
      <w:jc w:val="both"/>
    </w:pPr>
    <w:rPr>
      <w:rFonts w:ascii="Times New Roman" w:hAnsi="Times New Roman"/>
      <w:sz w:val="20"/>
      <w:szCs w:val="20"/>
    </w:rPr>
  </w:style>
  <w:style w:type="character" w:customStyle="1" w:styleId="32">
    <w:name w:val="Основной текст с отступом 3 Знак"/>
    <w:basedOn w:val="a4"/>
    <w:link w:val="31"/>
    <w:uiPriority w:val="99"/>
    <w:rsid w:val="009D6C3C"/>
    <w:rPr>
      <w:rFonts w:ascii="Times New Roman" w:eastAsia="Times New Roman" w:hAnsi="Times New Roman" w:cs="Times New Roman"/>
      <w:sz w:val="20"/>
      <w:szCs w:val="20"/>
      <w:lang w:eastAsia="ru-RU"/>
    </w:rPr>
  </w:style>
  <w:style w:type="character" w:customStyle="1" w:styleId="af9">
    <w:name w:val="Схема документа Знак"/>
    <w:basedOn w:val="a4"/>
    <w:link w:val="afa"/>
    <w:uiPriority w:val="99"/>
    <w:semiHidden/>
    <w:rsid w:val="009D6C3C"/>
    <w:rPr>
      <w:rFonts w:ascii="Tahoma" w:eastAsia="Times New Roman" w:hAnsi="Tahoma" w:cs="Tahoma"/>
      <w:sz w:val="16"/>
      <w:szCs w:val="16"/>
      <w:lang w:eastAsia="ru-RU"/>
    </w:rPr>
  </w:style>
  <w:style w:type="paragraph" w:styleId="afa">
    <w:name w:val="Document Map"/>
    <w:basedOn w:val="a3"/>
    <w:link w:val="af9"/>
    <w:uiPriority w:val="99"/>
    <w:semiHidden/>
    <w:unhideWhenUsed/>
    <w:rsid w:val="009D6C3C"/>
    <w:pPr>
      <w:spacing w:after="0" w:line="240" w:lineRule="auto"/>
    </w:pPr>
    <w:rPr>
      <w:rFonts w:ascii="Tahoma" w:hAnsi="Tahoma" w:cs="Tahoma"/>
      <w:sz w:val="16"/>
      <w:szCs w:val="16"/>
    </w:rPr>
  </w:style>
  <w:style w:type="character" w:customStyle="1" w:styleId="14">
    <w:name w:val="Схема документа Знак1"/>
    <w:basedOn w:val="a4"/>
    <w:uiPriority w:val="99"/>
    <w:semiHidden/>
    <w:rsid w:val="009D6C3C"/>
    <w:rPr>
      <w:rFonts w:ascii="Tahoma" w:eastAsia="Times New Roman" w:hAnsi="Tahoma" w:cs="Tahoma"/>
      <w:sz w:val="16"/>
      <w:szCs w:val="16"/>
      <w:lang w:eastAsia="ru-RU"/>
    </w:rPr>
  </w:style>
  <w:style w:type="paragraph" w:styleId="afb">
    <w:name w:val="Plain Text"/>
    <w:basedOn w:val="a3"/>
    <w:link w:val="15"/>
    <w:unhideWhenUsed/>
    <w:rsid w:val="009D6C3C"/>
    <w:pPr>
      <w:spacing w:after="0" w:line="240" w:lineRule="auto"/>
    </w:pPr>
    <w:rPr>
      <w:rFonts w:ascii="Courier New" w:hAnsi="Courier New"/>
      <w:sz w:val="20"/>
      <w:szCs w:val="20"/>
    </w:rPr>
  </w:style>
  <w:style w:type="character" w:customStyle="1" w:styleId="15">
    <w:name w:val="Текст Знак1"/>
    <w:link w:val="afb"/>
    <w:locked/>
    <w:rsid w:val="009D6C3C"/>
    <w:rPr>
      <w:rFonts w:ascii="Courier New" w:eastAsia="Times New Roman" w:hAnsi="Courier New" w:cs="Times New Roman"/>
      <w:sz w:val="20"/>
      <w:szCs w:val="20"/>
      <w:lang w:eastAsia="ru-RU"/>
    </w:rPr>
  </w:style>
  <w:style w:type="character" w:customStyle="1" w:styleId="afc">
    <w:name w:val="Текст Знак"/>
    <w:basedOn w:val="a4"/>
    <w:uiPriority w:val="99"/>
    <w:semiHidden/>
    <w:rsid w:val="009D6C3C"/>
    <w:rPr>
      <w:rFonts w:ascii="Consolas" w:eastAsia="Times New Roman" w:hAnsi="Consolas" w:cs="Consolas"/>
      <w:sz w:val="21"/>
      <w:szCs w:val="21"/>
      <w:lang w:eastAsia="ru-RU"/>
    </w:rPr>
  </w:style>
  <w:style w:type="character" w:customStyle="1" w:styleId="afd">
    <w:name w:val="Тема примечания Знак"/>
    <w:basedOn w:val="ad"/>
    <w:link w:val="afe"/>
    <w:uiPriority w:val="99"/>
    <w:semiHidden/>
    <w:rsid w:val="009D6C3C"/>
    <w:rPr>
      <w:rFonts w:ascii="Times New Roman" w:eastAsia="Times New Roman" w:hAnsi="Times New Roman" w:cs="Times New Roman"/>
      <w:b/>
      <w:bCs/>
      <w:sz w:val="20"/>
      <w:szCs w:val="20"/>
      <w:lang w:eastAsia="ru-RU"/>
    </w:rPr>
  </w:style>
  <w:style w:type="paragraph" w:styleId="afe">
    <w:name w:val="annotation subject"/>
    <w:basedOn w:val="ae"/>
    <w:next w:val="ae"/>
    <w:link w:val="afd"/>
    <w:uiPriority w:val="99"/>
    <w:semiHidden/>
    <w:unhideWhenUsed/>
    <w:rsid w:val="009D6C3C"/>
    <w:rPr>
      <w:b/>
      <w:bCs/>
    </w:rPr>
  </w:style>
  <w:style w:type="character" w:customStyle="1" w:styleId="16">
    <w:name w:val="Тема примечания Знак1"/>
    <w:basedOn w:val="11"/>
    <w:uiPriority w:val="99"/>
    <w:semiHidden/>
    <w:rsid w:val="009D6C3C"/>
    <w:rPr>
      <w:rFonts w:ascii="Calibri" w:eastAsia="Times New Roman" w:hAnsi="Calibri" w:cs="Times New Roman"/>
      <w:b/>
      <w:bCs/>
      <w:sz w:val="20"/>
      <w:szCs w:val="20"/>
      <w:lang w:eastAsia="ru-RU"/>
    </w:rPr>
  </w:style>
  <w:style w:type="paragraph" w:styleId="aff">
    <w:name w:val="Balloon Text"/>
    <w:basedOn w:val="a3"/>
    <w:link w:val="aff0"/>
    <w:uiPriority w:val="99"/>
    <w:unhideWhenUsed/>
    <w:rsid w:val="009D6C3C"/>
    <w:pPr>
      <w:spacing w:after="0" w:line="240" w:lineRule="auto"/>
    </w:pPr>
    <w:rPr>
      <w:rFonts w:ascii="Tahoma" w:hAnsi="Tahoma"/>
      <w:sz w:val="16"/>
      <w:szCs w:val="16"/>
    </w:rPr>
  </w:style>
  <w:style w:type="character" w:customStyle="1" w:styleId="aff0">
    <w:name w:val="Текст выноски Знак"/>
    <w:basedOn w:val="a4"/>
    <w:link w:val="aff"/>
    <w:uiPriority w:val="99"/>
    <w:rsid w:val="009D6C3C"/>
    <w:rPr>
      <w:rFonts w:ascii="Tahoma" w:eastAsia="Times New Roman" w:hAnsi="Tahoma" w:cs="Times New Roman"/>
      <w:sz w:val="16"/>
      <w:szCs w:val="16"/>
      <w:lang w:eastAsia="ru-RU"/>
    </w:rPr>
  </w:style>
  <w:style w:type="character" w:customStyle="1" w:styleId="aff1">
    <w:name w:val="Без интервала Знак"/>
    <w:link w:val="aff2"/>
    <w:uiPriority w:val="1"/>
    <w:locked/>
    <w:rsid w:val="009D6C3C"/>
    <w:rPr>
      <w:rFonts w:ascii="Calibri" w:eastAsia="Times New Roman" w:hAnsi="Calibri" w:cs="Times New Roman"/>
    </w:rPr>
  </w:style>
  <w:style w:type="paragraph" w:styleId="aff2">
    <w:name w:val="No Spacing"/>
    <w:link w:val="aff1"/>
    <w:uiPriority w:val="1"/>
    <w:qFormat/>
    <w:rsid w:val="009D6C3C"/>
    <w:pPr>
      <w:spacing w:after="0" w:line="240" w:lineRule="auto"/>
    </w:pPr>
    <w:rPr>
      <w:rFonts w:ascii="Calibri" w:eastAsia="Times New Roman" w:hAnsi="Calibri" w:cs="Times New Roman"/>
    </w:rPr>
  </w:style>
  <w:style w:type="character" w:customStyle="1" w:styleId="aff3">
    <w:name w:val="Абзац списка Знак"/>
    <w:link w:val="a1"/>
    <w:uiPriority w:val="34"/>
    <w:locked/>
    <w:rsid w:val="009D6C3C"/>
    <w:rPr>
      <w:rFonts w:ascii="Times New Roman" w:eastAsia="Times New Roman" w:hAnsi="Times New Roman" w:cs="Times New Roman"/>
    </w:rPr>
  </w:style>
  <w:style w:type="paragraph" w:styleId="a1">
    <w:name w:val="List Paragraph"/>
    <w:basedOn w:val="a3"/>
    <w:link w:val="aff3"/>
    <w:uiPriority w:val="34"/>
    <w:qFormat/>
    <w:rsid w:val="009D6C3C"/>
    <w:pPr>
      <w:numPr>
        <w:numId w:val="2"/>
      </w:numPr>
      <w:spacing w:before="40" w:after="0" w:line="240" w:lineRule="auto"/>
      <w:jc w:val="both"/>
    </w:pPr>
    <w:rPr>
      <w:rFonts w:ascii="Times New Roman" w:hAnsi="Times New Roman"/>
      <w:lang w:eastAsia="en-US"/>
    </w:rPr>
  </w:style>
  <w:style w:type="paragraph" w:customStyle="1" w:styleId="Basic">
    <w:name w:val="Basic"/>
    <w:rsid w:val="009D6C3C"/>
    <w:pPr>
      <w:spacing w:after="0" w:line="360" w:lineRule="auto"/>
      <w:ind w:firstLine="567"/>
      <w:jc w:val="both"/>
    </w:pPr>
    <w:rPr>
      <w:rFonts w:ascii="Times New Roman" w:eastAsia="Times New Roman" w:hAnsi="Times New Roman" w:cs="Times New Roman"/>
      <w:sz w:val="24"/>
      <w:szCs w:val="20"/>
    </w:rPr>
  </w:style>
  <w:style w:type="paragraph" w:customStyle="1" w:styleId="TableFootnote">
    <w:name w:val="TableFootnote"/>
    <w:basedOn w:val="Basic"/>
    <w:rsid w:val="009D6C3C"/>
    <w:pPr>
      <w:tabs>
        <w:tab w:val="right" w:pos="284"/>
        <w:tab w:val="left" w:pos="369"/>
      </w:tabs>
      <w:spacing w:line="240" w:lineRule="auto"/>
      <w:ind w:firstLine="0"/>
    </w:pPr>
    <w:rPr>
      <w:sz w:val="18"/>
    </w:rPr>
  </w:style>
  <w:style w:type="paragraph" w:customStyle="1" w:styleId="CellBody">
    <w:name w:val="CellBody"/>
    <w:basedOn w:val="Basic"/>
    <w:rsid w:val="009D6C3C"/>
    <w:pPr>
      <w:spacing w:after="40"/>
      <w:ind w:firstLine="0"/>
      <w:jc w:val="center"/>
    </w:pPr>
  </w:style>
  <w:style w:type="paragraph" w:customStyle="1" w:styleId="CellHeading">
    <w:name w:val="CellHeading"/>
    <w:basedOn w:val="Basic"/>
    <w:rsid w:val="009D6C3C"/>
    <w:pPr>
      <w:spacing w:before="40" w:after="40"/>
      <w:ind w:firstLine="0"/>
      <w:jc w:val="center"/>
    </w:pPr>
  </w:style>
  <w:style w:type="paragraph" w:customStyle="1" w:styleId="aff4">
    <w:name w:val="ЗША Основной текст"/>
    <w:basedOn w:val="a3"/>
    <w:rsid w:val="009D6C3C"/>
    <w:pPr>
      <w:spacing w:after="0" w:line="240" w:lineRule="auto"/>
      <w:ind w:firstLine="709"/>
      <w:jc w:val="both"/>
    </w:pPr>
    <w:rPr>
      <w:rFonts w:ascii="Times New Roman" w:hAnsi="Times New Roman"/>
      <w:sz w:val="28"/>
      <w:szCs w:val="24"/>
    </w:rPr>
  </w:style>
  <w:style w:type="character" w:customStyle="1" w:styleId="0-">
    <w:name w:val="0-Общий Знак"/>
    <w:link w:val="0-0"/>
    <w:locked/>
    <w:rsid w:val="009D6C3C"/>
    <w:rPr>
      <w:rFonts w:ascii="Times New Roman" w:eastAsia="Times New Roman" w:hAnsi="Times New Roman" w:cs="Times New Roman"/>
    </w:rPr>
  </w:style>
  <w:style w:type="paragraph" w:customStyle="1" w:styleId="0-0">
    <w:name w:val="0-Общий"/>
    <w:basedOn w:val="a3"/>
    <w:link w:val="0-"/>
    <w:qFormat/>
    <w:rsid w:val="009D6C3C"/>
    <w:pPr>
      <w:spacing w:after="0" w:line="240" w:lineRule="auto"/>
      <w:ind w:firstLine="357"/>
      <w:jc w:val="both"/>
    </w:pPr>
    <w:rPr>
      <w:rFonts w:ascii="Times New Roman" w:hAnsi="Times New Roman"/>
      <w:lang w:eastAsia="en-US"/>
    </w:rPr>
  </w:style>
  <w:style w:type="character" w:customStyle="1" w:styleId="5-">
    <w:name w:val="5-Заглавие Знак"/>
    <w:link w:val="5-0"/>
    <w:locked/>
    <w:rsid w:val="009D6C3C"/>
    <w:rPr>
      <w:rFonts w:ascii="Arial Narrow" w:eastAsia="Times New Roman" w:hAnsi="Arial Narrow" w:cs="Times New Roman"/>
      <w:b/>
      <w:w w:val="80"/>
      <w:sz w:val="28"/>
      <w:szCs w:val="28"/>
    </w:rPr>
  </w:style>
  <w:style w:type="paragraph" w:customStyle="1" w:styleId="5-0">
    <w:name w:val="5-Заглавие"/>
    <w:basedOn w:val="0-0"/>
    <w:link w:val="5-"/>
    <w:qFormat/>
    <w:rsid w:val="009D6C3C"/>
    <w:pPr>
      <w:spacing w:before="240"/>
      <w:ind w:left="357" w:right="357" w:firstLine="0"/>
      <w:contextualSpacing/>
      <w:jc w:val="center"/>
    </w:pPr>
    <w:rPr>
      <w:rFonts w:ascii="Arial Narrow" w:hAnsi="Arial Narrow"/>
      <w:b/>
      <w:w w:val="80"/>
      <w:sz w:val="28"/>
      <w:szCs w:val="28"/>
    </w:rPr>
  </w:style>
  <w:style w:type="character" w:customStyle="1" w:styleId="6-">
    <w:name w:val="6-Аннотация Знак"/>
    <w:link w:val="6-0"/>
    <w:locked/>
    <w:rsid w:val="009D6C3C"/>
    <w:rPr>
      <w:rFonts w:ascii="Arial Narrow" w:eastAsia="Times New Roman" w:hAnsi="Arial Narrow" w:cs="Times New Roman"/>
      <w:sz w:val="18"/>
      <w:szCs w:val="18"/>
    </w:rPr>
  </w:style>
  <w:style w:type="paragraph" w:customStyle="1" w:styleId="6-0">
    <w:name w:val="6-Аннотация"/>
    <w:basedOn w:val="0-0"/>
    <w:link w:val="6-"/>
    <w:qFormat/>
    <w:rsid w:val="009D6C3C"/>
    <w:pPr>
      <w:widowControl w:val="0"/>
      <w:spacing w:before="240"/>
      <w:ind w:left="357" w:right="357" w:firstLine="0"/>
      <w:contextualSpacing/>
    </w:pPr>
    <w:rPr>
      <w:rFonts w:ascii="Arial Narrow" w:hAnsi="Arial Narrow"/>
      <w:sz w:val="18"/>
      <w:szCs w:val="18"/>
    </w:rPr>
  </w:style>
  <w:style w:type="character" w:customStyle="1" w:styleId="1-">
    <w:name w:val="1-Раздел Знак"/>
    <w:link w:val="1-0"/>
    <w:locked/>
    <w:rsid w:val="009D6C3C"/>
    <w:rPr>
      <w:rFonts w:ascii="Times New Roman" w:eastAsia="Times New Roman" w:hAnsi="Times New Roman" w:cs="Times New Roman"/>
      <w:b/>
      <w:caps/>
      <w:sz w:val="20"/>
      <w:szCs w:val="20"/>
    </w:rPr>
  </w:style>
  <w:style w:type="paragraph" w:customStyle="1" w:styleId="1-0">
    <w:name w:val="1-Раздел"/>
    <w:basedOn w:val="0-0"/>
    <w:link w:val="1-"/>
    <w:qFormat/>
    <w:rsid w:val="009D6C3C"/>
    <w:pPr>
      <w:keepNext/>
      <w:widowControl w:val="0"/>
      <w:suppressAutoHyphens/>
      <w:spacing w:before="240" w:after="120"/>
      <w:ind w:left="357" w:right="357" w:firstLine="0"/>
      <w:contextualSpacing/>
      <w:jc w:val="center"/>
    </w:pPr>
    <w:rPr>
      <w:b/>
      <w:caps/>
      <w:sz w:val="20"/>
      <w:szCs w:val="20"/>
    </w:rPr>
  </w:style>
  <w:style w:type="character" w:customStyle="1" w:styleId="1-1">
    <w:name w:val="1-подРаздел Знак"/>
    <w:link w:val="1-2"/>
    <w:locked/>
    <w:rsid w:val="009D6C3C"/>
    <w:rPr>
      <w:rFonts w:ascii="Times New Roman" w:eastAsia="Times New Roman" w:hAnsi="Times New Roman" w:cs="Times New Roman"/>
      <w:b/>
    </w:rPr>
  </w:style>
  <w:style w:type="paragraph" w:customStyle="1" w:styleId="1-2">
    <w:name w:val="1-подРаздел"/>
    <w:basedOn w:val="0-0"/>
    <w:link w:val="1-1"/>
    <w:qFormat/>
    <w:rsid w:val="009D6C3C"/>
    <w:pPr>
      <w:spacing w:before="240" w:after="120"/>
      <w:ind w:left="357" w:right="357" w:firstLine="0"/>
      <w:contextualSpacing/>
      <w:jc w:val="center"/>
    </w:pPr>
    <w:rPr>
      <w:b/>
    </w:rPr>
  </w:style>
  <w:style w:type="character" w:customStyle="1" w:styleId="2-">
    <w:name w:val="2-подРис Знак"/>
    <w:basedOn w:val="a4"/>
    <w:link w:val="2-0"/>
    <w:locked/>
    <w:rsid w:val="009D6C3C"/>
    <w:rPr>
      <w:rFonts w:ascii="Times New Roman" w:eastAsia="Times New Roman" w:hAnsi="Times New Roman" w:cs="Times New Roman"/>
      <w:sz w:val="20"/>
      <w:szCs w:val="20"/>
    </w:rPr>
  </w:style>
  <w:style w:type="paragraph" w:customStyle="1" w:styleId="2-0">
    <w:name w:val="2-подРис"/>
    <w:basedOn w:val="0-0"/>
    <w:link w:val="2-"/>
    <w:qFormat/>
    <w:rsid w:val="009D6C3C"/>
    <w:pPr>
      <w:keepNext/>
      <w:keepLines/>
      <w:widowControl w:val="0"/>
      <w:suppressAutoHyphens/>
      <w:spacing w:before="120" w:after="240"/>
      <w:ind w:left="357" w:right="357" w:firstLine="0"/>
      <w:contextualSpacing/>
      <w:jc w:val="center"/>
    </w:pPr>
    <w:rPr>
      <w:sz w:val="20"/>
      <w:szCs w:val="20"/>
    </w:rPr>
  </w:style>
  <w:style w:type="character" w:customStyle="1" w:styleId="3-">
    <w:name w:val="3-левКолТ Знак"/>
    <w:link w:val="3-0"/>
    <w:locked/>
    <w:rsid w:val="009D6C3C"/>
    <w:rPr>
      <w:rFonts w:ascii="Arial Narrow" w:eastAsia="Times New Roman" w:hAnsi="Arial Narrow" w:cs="Times New Roman"/>
      <w:spacing w:val="20"/>
      <w:sz w:val="18"/>
      <w:szCs w:val="18"/>
    </w:rPr>
  </w:style>
  <w:style w:type="paragraph" w:customStyle="1" w:styleId="3-0">
    <w:name w:val="3-левКолТ"/>
    <w:basedOn w:val="a3"/>
    <w:next w:val="0-0"/>
    <w:link w:val="3-"/>
    <w:qFormat/>
    <w:rsid w:val="009D6C3C"/>
    <w:pPr>
      <w:spacing w:after="0" w:line="240" w:lineRule="auto"/>
      <w:jc w:val="center"/>
    </w:pPr>
    <w:rPr>
      <w:rFonts w:ascii="Arial Narrow" w:hAnsi="Arial Narrow"/>
      <w:spacing w:val="20"/>
      <w:sz w:val="18"/>
      <w:szCs w:val="18"/>
      <w:lang w:eastAsia="en-US"/>
    </w:rPr>
  </w:style>
  <w:style w:type="character" w:customStyle="1" w:styleId="2-1">
    <w:name w:val="2-Примечание Знак"/>
    <w:basedOn w:val="a4"/>
    <w:link w:val="2-2"/>
    <w:locked/>
    <w:rsid w:val="009D6C3C"/>
    <w:rPr>
      <w:rFonts w:ascii="Times New Roman" w:eastAsia="Times New Roman" w:hAnsi="Times New Roman" w:cs="Times New Roman"/>
      <w:sz w:val="20"/>
      <w:szCs w:val="20"/>
      <w:lang w:eastAsia="ru-RU"/>
    </w:rPr>
  </w:style>
  <w:style w:type="paragraph" w:customStyle="1" w:styleId="2-2">
    <w:name w:val="2-Примечание"/>
    <w:basedOn w:val="a3"/>
    <w:link w:val="2-1"/>
    <w:qFormat/>
    <w:rsid w:val="009D6C3C"/>
    <w:pPr>
      <w:spacing w:after="40" w:line="240" w:lineRule="auto"/>
      <w:ind w:firstLine="357"/>
      <w:jc w:val="both"/>
    </w:pPr>
    <w:rPr>
      <w:rFonts w:ascii="Times New Roman" w:hAnsi="Times New Roman"/>
      <w:sz w:val="20"/>
      <w:szCs w:val="20"/>
    </w:rPr>
  </w:style>
  <w:style w:type="character" w:customStyle="1" w:styleId="02">
    <w:name w:val="0+2птСнизу Знак"/>
    <w:link w:val="020"/>
    <w:locked/>
    <w:rsid w:val="009D6C3C"/>
    <w:rPr>
      <w:rFonts w:ascii="Times New Roman" w:eastAsia="Times New Roman" w:hAnsi="Times New Roman" w:cs="Times New Roman"/>
    </w:rPr>
  </w:style>
  <w:style w:type="paragraph" w:customStyle="1" w:styleId="020">
    <w:name w:val="0+2птСнизу"/>
    <w:basedOn w:val="0-0"/>
    <w:link w:val="02"/>
    <w:qFormat/>
    <w:rsid w:val="009D6C3C"/>
    <w:pPr>
      <w:spacing w:after="40"/>
    </w:pPr>
  </w:style>
  <w:style w:type="character" w:customStyle="1" w:styleId="3--">
    <w:name w:val="3-п-Колонтит Знак"/>
    <w:basedOn w:val="3-"/>
    <w:link w:val="3--0"/>
    <w:locked/>
    <w:rsid w:val="009D6C3C"/>
    <w:rPr>
      <w:rFonts w:ascii="Arial Narrow" w:eastAsia="Times New Roman" w:hAnsi="Arial Narrow" w:cs="Times New Roman"/>
      <w:spacing w:val="20"/>
      <w:sz w:val="20"/>
      <w:szCs w:val="20"/>
    </w:rPr>
  </w:style>
  <w:style w:type="paragraph" w:customStyle="1" w:styleId="3--0">
    <w:name w:val="3-п-Колонтит"/>
    <w:basedOn w:val="3-0"/>
    <w:link w:val="3--"/>
    <w:qFormat/>
    <w:rsid w:val="009D6C3C"/>
    <w:rPr>
      <w:sz w:val="20"/>
      <w:szCs w:val="20"/>
    </w:rPr>
  </w:style>
  <w:style w:type="character" w:customStyle="1" w:styleId="9-0">
    <w:name w:val="9-абзСписка Знак"/>
    <w:basedOn w:val="aff3"/>
    <w:link w:val="9-1"/>
    <w:locked/>
    <w:rsid w:val="009D6C3C"/>
    <w:rPr>
      <w:rFonts w:ascii="Times New Roman" w:eastAsia="Times New Roman" w:hAnsi="Times New Roman" w:cs="Times New Roman"/>
    </w:rPr>
  </w:style>
  <w:style w:type="paragraph" w:customStyle="1" w:styleId="9-1">
    <w:name w:val="9-абзСписка"/>
    <w:basedOn w:val="a1"/>
    <w:link w:val="9-0"/>
    <w:rsid w:val="009D6C3C"/>
  </w:style>
  <w:style w:type="character" w:customStyle="1" w:styleId="9-10">
    <w:name w:val="9-спск 1) Знак"/>
    <w:basedOn w:val="aff3"/>
    <w:link w:val="9-11"/>
    <w:locked/>
    <w:rsid w:val="009D6C3C"/>
    <w:rPr>
      <w:rFonts w:ascii="Times New Roman" w:eastAsia="Times New Roman" w:hAnsi="Times New Roman" w:cs="Times New Roman"/>
    </w:rPr>
  </w:style>
  <w:style w:type="paragraph" w:customStyle="1" w:styleId="9-11">
    <w:name w:val="9-спск 1)"/>
    <w:basedOn w:val="a1"/>
    <w:link w:val="9-10"/>
    <w:rsid w:val="009D6C3C"/>
    <w:pPr>
      <w:spacing w:before="0" w:after="40"/>
      <w:ind w:left="0" w:firstLine="357"/>
    </w:pPr>
  </w:style>
  <w:style w:type="character" w:customStyle="1" w:styleId="9-2">
    <w:name w:val="9-спскМарк Знак"/>
    <w:basedOn w:val="9-10"/>
    <w:link w:val="9-"/>
    <w:locked/>
    <w:rsid w:val="009D6C3C"/>
    <w:rPr>
      <w:rFonts w:ascii="Times New Roman" w:eastAsia="Times New Roman" w:hAnsi="Times New Roman" w:cs="Times New Roman"/>
    </w:rPr>
  </w:style>
  <w:style w:type="paragraph" w:customStyle="1" w:styleId="9-">
    <w:name w:val="9-спскМарк"/>
    <w:basedOn w:val="9-11"/>
    <w:link w:val="9-2"/>
    <w:qFormat/>
    <w:rsid w:val="009D6C3C"/>
    <w:pPr>
      <w:numPr>
        <w:numId w:val="3"/>
      </w:numPr>
      <w:ind w:left="0" w:firstLine="357"/>
    </w:pPr>
  </w:style>
  <w:style w:type="character" w:customStyle="1" w:styleId="9-12">
    <w:name w:val="9-спск 1. Знак"/>
    <w:basedOn w:val="aff3"/>
    <w:link w:val="9-13"/>
    <w:locked/>
    <w:rsid w:val="009D6C3C"/>
    <w:rPr>
      <w:rFonts w:ascii="Times New Roman" w:eastAsia="Times New Roman" w:hAnsi="Times New Roman" w:cs="Times New Roman"/>
    </w:rPr>
  </w:style>
  <w:style w:type="paragraph" w:customStyle="1" w:styleId="9-13">
    <w:name w:val="9-спск 1."/>
    <w:basedOn w:val="a1"/>
    <w:link w:val="9-12"/>
    <w:qFormat/>
    <w:rsid w:val="009D6C3C"/>
    <w:pPr>
      <w:spacing w:before="0" w:after="40"/>
      <w:ind w:left="0" w:firstLine="357"/>
    </w:pPr>
  </w:style>
  <w:style w:type="paragraph" w:customStyle="1" w:styleId="Default">
    <w:name w:val="Default"/>
    <w:uiPriority w:val="99"/>
    <w:rsid w:val="009D6C3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5">
    <w:name w:val="......."/>
    <w:basedOn w:val="Default"/>
    <w:next w:val="Default"/>
    <w:uiPriority w:val="99"/>
    <w:rsid w:val="009D6C3C"/>
    <w:rPr>
      <w:color w:val="auto"/>
    </w:rPr>
  </w:style>
  <w:style w:type="character" w:styleId="aff6">
    <w:name w:val="footnote reference"/>
    <w:uiPriority w:val="99"/>
    <w:semiHidden/>
    <w:unhideWhenUsed/>
    <w:rsid w:val="009D6C3C"/>
    <w:rPr>
      <w:vertAlign w:val="superscript"/>
    </w:rPr>
  </w:style>
  <w:style w:type="paragraph" w:styleId="aff7">
    <w:name w:val="footnote text"/>
    <w:aliases w:val="Текст сноски Знак Знак,Знак Знак Знак,Текст сноски1 Знак Знак,Текст сноски Знак Знак1 Знак Знак,Текст сноски Знак1 Знак Знак,Текст сноски Знак Знак Знак Знак Знак Знак1 Знак,Текст сноски Знак Знак Знак Знак Знак Знак Знак Знак,Сноска макета"/>
    <w:basedOn w:val="Basic"/>
    <w:link w:val="aff8"/>
    <w:uiPriority w:val="99"/>
    <w:unhideWhenUsed/>
    <w:rsid w:val="009D6C3C"/>
    <w:pPr>
      <w:spacing w:line="240" w:lineRule="auto"/>
      <w:ind w:firstLine="0"/>
      <w:jc w:val="left"/>
    </w:pPr>
    <w:rPr>
      <w:sz w:val="20"/>
    </w:rPr>
  </w:style>
  <w:style w:type="character" w:customStyle="1" w:styleId="aff8">
    <w:name w:val="Текст сноски Знак"/>
    <w:aliases w:val="Текст сноски Знак Знак Знак,Знак Знак Знак Знак,Текст сноски1 Знак Знак Знак,Текст сноски Знак Знак1 Знак Знак Знак,Текст сноски Знак1 Знак Знак Знак,Текст сноски Знак Знак Знак Знак Знак Знак1 Знак Знак,Сноска макета Знак"/>
    <w:basedOn w:val="a4"/>
    <w:link w:val="aff7"/>
    <w:uiPriority w:val="99"/>
    <w:rsid w:val="009D6C3C"/>
    <w:rPr>
      <w:rFonts w:ascii="Times New Roman" w:eastAsia="Times New Roman" w:hAnsi="Times New Roman" w:cs="Times New Roman"/>
      <w:sz w:val="20"/>
      <w:szCs w:val="20"/>
    </w:rPr>
  </w:style>
  <w:style w:type="character" w:customStyle="1" w:styleId="apple-style-span">
    <w:name w:val="apple-style-span"/>
    <w:basedOn w:val="a4"/>
    <w:rsid w:val="009D6C3C"/>
  </w:style>
  <w:style w:type="character" w:customStyle="1" w:styleId="texti">
    <w:name w:val="text_i"/>
    <w:basedOn w:val="a4"/>
    <w:rsid w:val="009D6C3C"/>
  </w:style>
  <w:style w:type="paragraph" w:customStyle="1" w:styleId="4-">
    <w:name w:val="4-Авторы"/>
    <w:basedOn w:val="a3"/>
    <w:link w:val="4-0"/>
    <w:qFormat/>
    <w:rsid w:val="009D6C3C"/>
    <w:rPr>
      <w:rFonts w:asciiTheme="minorHAnsi" w:eastAsiaTheme="minorHAnsi" w:hAnsiTheme="minorHAnsi" w:cstheme="minorBidi"/>
      <w:lang w:eastAsia="en-US"/>
    </w:rPr>
  </w:style>
  <w:style w:type="character" w:customStyle="1" w:styleId="4-0">
    <w:name w:val="4-Авторы Знак"/>
    <w:link w:val="4-"/>
    <w:locked/>
    <w:rsid w:val="009D6C3C"/>
  </w:style>
  <w:style w:type="character" w:customStyle="1" w:styleId="33">
    <w:name w:val="Знак Знак3"/>
    <w:basedOn w:val="a4"/>
    <w:rsid w:val="009D6C3C"/>
    <w:rPr>
      <w:rFonts w:ascii="Arial" w:hAnsi="Arial" w:cs="Arial" w:hint="default"/>
      <w:color w:val="000000"/>
      <w:sz w:val="24"/>
      <w:szCs w:val="24"/>
      <w:lang w:val="ru-RU" w:eastAsia="ru-RU" w:bidi="ar-SA"/>
    </w:rPr>
  </w:style>
  <w:style w:type="character" w:customStyle="1" w:styleId="cmessage-msg-subj">
    <w:name w:val="c_message-msg-subj"/>
    <w:basedOn w:val="a4"/>
    <w:rsid w:val="009D6C3C"/>
  </w:style>
  <w:style w:type="paragraph" w:customStyle="1" w:styleId="TableTitle">
    <w:name w:val="TableTitle"/>
    <w:basedOn w:val="Basic"/>
    <w:rsid w:val="009D6C3C"/>
    <w:pPr>
      <w:spacing w:before="240" w:after="120"/>
    </w:pPr>
    <w:rPr>
      <w:sz w:val="28"/>
    </w:rPr>
  </w:style>
  <w:style w:type="paragraph" w:customStyle="1" w:styleId="Equation">
    <w:name w:val="Equation"/>
    <w:basedOn w:val="Basic"/>
    <w:rsid w:val="009D6C3C"/>
    <w:pPr>
      <w:tabs>
        <w:tab w:val="center" w:pos="4536"/>
        <w:tab w:val="right" w:pos="9078"/>
      </w:tabs>
      <w:overflowPunct w:val="0"/>
      <w:autoSpaceDE w:val="0"/>
      <w:autoSpaceDN w:val="0"/>
      <w:adjustRightInd w:val="0"/>
      <w:spacing w:before="120" w:after="120"/>
      <w:ind w:firstLine="0"/>
    </w:pPr>
    <w:rPr>
      <w:noProof/>
      <w:szCs w:val="28"/>
      <w:lang w:val="en-US" w:eastAsia="de-DE"/>
    </w:rPr>
  </w:style>
  <w:style w:type="paragraph" w:customStyle="1" w:styleId="EquationNum1">
    <w:name w:val="EquationNum+1"/>
    <w:basedOn w:val="Equation"/>
    <w:rsid w:val="009D6C3C"/>
  </w:style>
  <w:style w:type="paragraph" w:customStyle="1" w:styleId="EquationNoNum">
    <w:name w:val="EquationNoNum"/>
    <w:basedOn w:val="Equation"/>
    <w:rsid w:val="009D6C3C"/>
    <w:pPr>
      <w:jc w:val="center"/>
    </w:pPr>
  </w:style>
  <w:style w:type="paragraph" w:customStyle="1" w:styleId="References">
    <w:name w:val="References"/>
    <w:basedOn w:val="Basic"/>
    <w:rsid w:val="009D6C3C"/>
    <w:pPr>
      <w:numPr>
        <w:numId w:val="4"/>
      </w:numPr>
    </w:pPr>
  </w:style>
  <w:style w:type="paragraph" w:customStyle="1" w:styleId="Figure">
    <w:name w:val="Figure"/>
    <w:basedOn w:val="Basic"/>
    <w:rsid w:val="009D6C3C"/>
    <w:pPr>
      <w:numPr>
        <w:numId w:val="5"/>
      </w:numPr>
      <w:spacing w:before="120" w:after="120"/>
    </w:pPr>
  </w:style>
  <w:style w:type="paragraph" w:customStyle="1" w:styleId="Footnote">
    <w:name w:val="Footnote"/>
    <w:basedOn w:val="Basic"/>
    <w:rsid w:val="009D6C3C"/>
    <w:pPr>
      <w:spacing w:line="240" w:lineRule="auto"/>
      <w:ind w:firstLine="0"/>
      <w:jc w:val="left"/>
    </w:pPr>
    <w:rPr>
      <w:sz w:val="20"/>
    </w:rPr>
  </w:style>
  <w:style w:type="paragraph" w:customStyle="1" w:styleId="BodyL">
    <w:name w:val="BodyL."/>
    <w:basedOn w:val="a3"/>
    <w:rsid w:val="009D6C3C"/>
    <w:rPr>
      <w:rFonts w:asciiTheme="minorHAnsi" w:eastAsiaTheme="minorHAnsi" w:hAnsiTheme="minorHAnsi" w:cstheme="minorBidi"/>
      <w:lang w:eastAsia="en-US"/>
    </w:rPr>
  </w:style>
  <w:style w:type="paragraph" w:customStyle="1" w:styleId="Subheading">
    <w:name w:val="Subheading"/>
    <w:basedOn w:val="Basic"/>
    <w:next w:val="BodyL"/>
    <w:rsid w:val="009D6C3C"/>
    <w:pPr>
      <w:keepNext/>
      <w:spacing w:before="240" w:after="120"/>
      <w:ind w:firstLine="0"/>
      <w:jc w:val="center"/>
      <w:outlineLvl w:val="1"/>
    </w:pPr>
    <w:rPr>
      <w:i/>
      <w:sz w:val="28"/>
    </w:rPr>
  </w:style>
  <w:style w:type="paragraph" w:customStyle="1" w:styleId="Heading">
    <w:name w:val="Heading"/>
    <w:basedOn w:val="Basic"/>
    <w:next w:val="BodyL"/>
    <w:rsid w:val="009D6C3C"/>
    <w:pPr>
      <w:keepNext/>
      <w:spacing w:before="240" w:after="120"/>
      <w:ind w:firstLine="0"/>
      <w:jc w:val="center"/>
      <w:outlineLvl w:val="0"/>
    </w:pPr>
    <w:rPr>
      <w:caps/>
      <w:sz w:val="28"/>
    </w:rPr>
  </w:style>
  <w:style w:type="paragraph" w:customStyle="1" w:styleId="Body">
    <w:name w:val="Body"/>
    <w:basedOn w:val="Basic"/>
    <w:rsid w:val="009D6C3C"/>
  </w:style>
  <w:style w:type="paragraph" w:customStyle="1" w:styleId="BodyNoTab">
    <w:name w:val="BodyNoTab"/>
    <w:basedOn w:val="Body"/>
    <w:rsid w:val="009D6C3C"/>
    <w:pPr>
      <w:tabs>
        <w:tab w:val="left" w:pos="567"/>
      </w:tabs>
      <w:ind w:firstLine="0"/>
    </w:pPr>
  </w:style>
  <w:style w:type="paragraph" w:customStyle="1" w:styleId="Abstract">
    <w:name w:val="Abstract"/>
    <w:basedOn w:val="Basic"/>
    <w:rsid w:val="009D6C3C"/>
    <w:pPr>
      <w:spacing w:before="120" w:after="120" w:line="240" w:lineRule="auto"/>
      <w:ind w:firstLine="0"/>
    </w:pPr>
    <w:rPr>
      <w:sz w:val="20"/>
    </w:rPr>
  </w:style>
  <w:style w:type="paragraph" w:customStyle="1" w:styleId="PACS">
    <w:name w:val="PACS"/>
    <w:basedOn w:val="Abstract"/>
    <w:next w:val="BodyL"/>
    <w:rsid w:val="009D6C3C"/>
  </w:style>
  <w:style w:type="paragraph" w:customStyle="1" w:styleId="Address">
    <w:name w:val="Address"/>
    <w:basedOn w:val="Basic"/>
    <w:rsid w:val="009D6C3C"/>
    <w:pPr>
      <w:spacing w:after="240" w:line="240" w:lineRule="auto"/>
      <w:jc w:val="center"/>
    </w:pPr>
    <w:rPr>
      <w:i/>
      <w:sz w:val="26"/>
    </w:rPr>
  </w:style>
  <w:style w:type="paragraph" w:customStyle="1" w:styleId="ManReceived">
    <w:name w:val="ManReceived"/>
    <w:basedOn w:val="Address"/>
    <w:rsid w:val="009D6C3C"/>
    <w:pPr>
      <w:spacing w:before="120"/>
    </w:pPr>
    <w:rPr>
      <w:i w:val="0"/>
    </w:rPr>
  </w:style>
  <w:style w:type="paragraph" w:customStyle="1" w:styleId="Accepted">
    <w:name w:val="Accepted"/>
    <w:basedOn w:val="ManReceived"/>
    <w:rsid w:val="009D6C3C"/>
  </w:style>
  <w:style w:type="paragraph" w:customStyle="1" w:styleId="Author">
    <w:name w:val="Author"/>
    <w:basedOn w:val="Basic"/>
    <w:rsid w:val="009D6C3C"/>
    <w:pPr>
      <w:spacing w:before="120" w:after="120"/>
      <w:jc w:val="center"/>
    </w:pPr>
    <w:rPr>
      <w:b/>
      <w:sz w:val="28"/>
    </w:rPr>
  </w:style>
  <w:style w:type="paragraph" w:customStyle="1" w:styleId="Rubric">
    <w:name w:val="Rubric"/>
    <w:basedOn w:val="Basic"/>
    <w:rsid w:val="009D6C3C"/>
    <w:pPr>
      <w:spacing w:after="120"/>
      <w:jc w:val="center"/>
    </w:pPr>
    <w:rPr>
      <w:b/>
      <w:caps/>
      <w:sz w:val="28"/>
    </w:rPr>
  </w:style>
  <w:style w:type="paragraph" w:customStyle="1" w:styleId="BodyLNoTab">
    <w:name w:val="BodyL.NoTab"/>
    <w:basedOn w:val="BodyL"/>
    <w:next w:val="BodyL"/>
    <w:rsid w:val="009D6C3C"/>
    <w:pPr>
      <w:spacing w:after="0" w:line="360" w:lineRule="auto"/>
      <w:jc w:val="both"/>
    </w:pPr>
    <w:rPr>
      <w:rFonts w:ascii="Times New Roman" w:eastAsia="Times New Roman" w:hAnsi="Times New Roman" w:cs="Times New Roman"/>
      <w:sz w:val="24"/>
      <w:szCs w:val="20"/>
    </w:rPr>
  </w:style>
  <w:style w:type="paragraph" w:customStyle="1" w:styleId="TitleArticle">
    <w:name w:val="TitleArticle"/>
    <w:basedOn w:val="a3"/>
    <w:rsid w:val="009D6C3C"/>
    <w:rPr>
      <w:rFonts w:asciiTheme="minorHAnsi" w:eastAsiaTheme="minorHAnsi" w:hAnsiTheme="minorHAnsi" w:cstheme="minorBidi"/>
      <w:lang w:eastAsia="en-US"/>
    </w:rPr>
  </w:style>
  <w:style w:type="paragraph" w:customStyle="1" w:styleId="UDK">
    <w:name w:val="UDK"/>
    <w:basedOn w:val="Basic"/>
    <w:next w:val="TitleArticle"/>
    <w:rsid w:val="009D6C3C"/>
    <w:pPr>
      <w:ind w:firstLine="0"/>
      <w:jc w:val="left"/>
    </w:pPr>
    <w:rPr>
      <w:i/>
      <w:sz w:val="28"/>
    </w:rPr>
  </w:style>
  <w:style w:type="paragraph" w:customStyle="1" w:styleId="Appendix">
    <w:name w:val="Appendix"/>
    <w:basedOn w:val="Basic"/>
    <w:rsid w:val="009D6C3C"/>
    <w:pPr>
      <w:tabs>
        <w:tab w:val="left" w:pos="567"/>
      </w:tabs>
      <w:spacing w:before="240" w:after="120"/>
      <w:ind w:firstLine="0"/>
      <w:jc w:val="right"/>
    </w:pPr>
    <w:rPr>
      <w:i/>
    </w:rPr>
  </w:style>
  <w:style w:type="paragraph" w:customStyle="1" w:styleId="MTDisplayEquation">
    <w:name w:val="MTDisplayEquation"/>
    <w:basedOn w:val="Basic"/>
    <w:next w:val="BodyLNoTab"/>
    <w:rsid w:val="009D6C3C"/>
    <w:pPr>
      <w:tabs>
        <w:tab w:val="center" w:pos="4680"/>
        <w:tab w:val="right" w:pos="9080"/>
      </w:tabs>
      <w:ind w:firstLine="0"/>
    </w:pPr>
    <w:rPr>
      <w:lang w:val="en-US"/>
    </w:rPr>
  </w:style>
  <w:style w:type="character" w:customStyle="1" w:styleId="noncited4">
    <w:name w:val="noncited4"/>
    <w:basedOn w:val="a4"/>
    <w:rsid w:val="009D6C3C"/>
  </w:style>
  <w:style w:type="character" w:customStyle="1" w:styleId="apple-converted-space">
    <w:name w:val="apple-converted-space"/>
    <w:basedOn w:val="a4"/>
    <w:rsid w:val="009D6C3C"/>
  </w:style>
  <w:style w:type="character" w:styleId="aff9">
    <w:name w:val="Strong"/>
    <w:basedOn w:val="a4"/>
    <w:uiPriority w:val="22"/>
    <w:qFormat/>
    <w:rsid w:val="009D6C3C"/>
    <w:rPr>
      <w:b/>
      <w:bCs/>
    </w:rPr>
  </w:style>
  <w:style w:type="paragraph" w:styleId="affa">
    <w:name w:val="Normal (Web)"/>
    <w:aliases w:val="Обычный (веб) Знак,Обычный (веб) Знак1,Обычный (веб) Знак Знак,Знак Знак Знак1 Знак Знак Знак Знак Знак Знак Знак Знак Знак Знак Знак Знак Знак Знак Знак Знак Знак Знак Знак Знак Знак Знак Знак,Обычный (Web)"/>
    <w:basedOn w:val="a3"/>
    <w:link w:val="25"/>
    <w:uiPriority w:val="99"/>
    <w:unhideWhenUsed/>
    <w:rsid w:val="009D6C3C"/>
    <w:pPr>
      <w:spacing w:before="100" w:beforeAutospacing="1" w:after="100" w:afterAutospacing="1" w:line="240" w:lineRule="auto"/>
    </w:pPr>
    <w:rPr>
      <w:rFonts w:ascii="Times New Roman" w:hAnsi="Times New Roman"/>
      <w:sz w:val="24"/>
      <w:szCs w:val="24"/>
    </w:rPr>
  </w:style>
  <w:style w:type="character" w:customStyle="1" w:styleId="25">
    <w:name w:val="Обычный (веб) Знак2"/>
    <w:aliases w:val="Обычный (веб) Знак Знак1,Обычный (веб) Знак1 Знак,Обычный (веб) Знак Знак Знак,Знак Знак Знак1 Знак Знак Знак Знак Знак Знак Знак Знак Знак Знак Знак Знак Знак Знак Знак Знак Знак Знак Знак Знак Знак Знак Знак Знак,Обычный (Web) Знак"/>
    <w:link w:val="affa"/>
    <w:locked/>
    <w:rsid w:val="009D6C3C"/>
    <w:rPr>
      <w:rFonts w:ascii="Times New Roman" w:eastAsia="Times New Roman" w:hAnsi="Times New Roman" w:cs="Times New Roman"/>
      <w:sz w:val="24"/>
      <w:szCs w:val="24"/>
      <w:lang w:eastAsia="ru-RU"/>
    </w:rPr>
  </w:style>
  <w:style w:type="table" w:styleId="affb">
    <w:name w:val="Table Grid"/>
    <w:basedOn w:val="a5"/>
    <w:uiPriority w:val="39"/>
    <w:rsid w:val="009D6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c">
    <w:name w:val="ТЕКСТ"/>
    <w:basedOn w:val="a3"/>
    <w:link w:val="affd"/>
    <w:qFormat/>
    <w:rsid w:val="009D6C3C"/>
    <w:pPr>
      <w:spacing w:after="0" w:line="360" w:lineRule="auto"/>
      <w:ind w:firstLine="709"/>
      <w:jc w:val="both"/>
    </w:pPr>
    <w:rPr>
      <w:rFonts w:ascii="Times New Roman" w:eastAsiaTheme="minorHAnsi" w:hAnsi="Times New Roman"/>
      <w:sz w:val="28"/>
      <w:szCs w:val="28"/>
      <w:lang w:eastAsia="en-US"/>
    </w:rPr>
  </w:style>
  <w:style w:type="character" w:customStyle="1" w:styleId="affd">
    <w:name w:val="ТЕКСТ Знак"/>
    <w:basedOn w:val="a4"/>
    <w:link w:val="affc"/>
    <w:rsid w:val="009D6C3C"/>
    <w:rPr>
      <w:rFonts w:ascii="Times New Roman" w:hAnsi="Times New Roman" w:cs="Times New Roman"/>
      <w:sz w:val="28"/>
      <w:szCs w:val="28"/>
    </w:rPr>
  </w:style>
  <w:style w:type="character" w:customStyle="1" w:styleId="Hyperlink0">
    <w:name w:val="Hyperlink.0"/>
    <w:basedOn w:val="a4"/>
    <w:rsid w:val="009D6C3C"/>
    <w:rPr>
      <w:sz w:val="28"/>
      <w:szCs w:val="28"/>
      <w:u w:val="single"/>
      <w:lang w:val="de-DE"/>
    </w:rPr>
  </w:style>
  <w:style w:type="paragraph" w:customStyle="1" w:styleId="BodyA">
    <w:name w:val="Body A"/>
    <w:uiPriority w:val="99"/>
    <w:rsid w:val="009D6C3C"/>
    <w:pPr>
      <w:pBdr>
        <w:top w:val="nil"/>
        <w:left w:val="nil"/>
        <w:bottom w:val="nil"/>
        <w:right w:val="nil"/>
        <w:between w:val="nil"/>
        <w:bar w:val="nil"/>
      </w:pBdr>
      <w:spacing w:after="0" w:line="240" w:lineRule="auto"/>
    </w:pPr>
    <w:rPr>
      <w:rFonts w:ascii="Arial Unicode MS" w:eastAsia="Arial Unicode MS" w:hAnsi="Helvetica" w:cs="Arial Unicode MS"/>
      <w:color w:val="000000"/>
      <w:u w:color="000000"/>
      <w:bdr w:val="nil"/>
      <w:lang w:eastAsia="ru-RU"/>
    </w:rPr>
  </w:style>
  <w:style w:type="character" w:customStyle="1" w:styleId="Hyperlink1">
    <w:name w:val="Hyperlink.1"/>
    <w:basedOn w:val="a4"/>
    <w:rsid w:val="009D6C3C"/>
    <w:rPr>
      <w:sz w:val="28"/>
      <w:szCs w:val="28"/>
      <w:u w:val="single"/>
      <w:lang w:val="en-US"/>
    </w:rPr>
  </w:style>
  <w:style w:type="character" w:customStyle="1" w:styleId="Hyperlink2">
    <w:name w:val="Hyperlink.2"/>
    <w:basedOn w:val="ac"/>
    <w:rsid w:val="009D6C3C"/>
    <w:rPr>
      <w:color w:val="0000FF" w:themeColor="hyperlink"/>
      <w:u w:val="single"/>
    </w:rPr>
  </w:style>
  <w:style w:type="character" w:customStyle="1" w:styleId="Hyperlink3">
    <w:name w:val="Hyperlink.3"/>
    <w:basedOn w:val="a4"/>
    <w:rsid w:val="009D6C3C"/>
    <w:rPr>
      <w:sz w:val="28"/>
      <w:szCs w:val="28"/>
      <w:u w:val="single"/>
      <w:lang w:val="en-US"/>
    </w:rPr>
  </w:style>
  <w:style w:type="character" w:customStyle="1" w:styleId="26">
    <w:name w:val="Основной текст (2)_"/>
    <w:link w:val="212"/>
    <w:rsid w:val="009D6C3C"/>
    <w:rPr>
      <w:rFonts w:ascii="Courier New" w:hAnsi="Courier New" w:cs="Courier New"/>
      <w:b/>
      <w:bCs/>
      <w:sz w:val="26"/>
      <w:szCs w:val="26"/>
      <w:shd w:val="clear" w:color="auto" w:fill="FFFFFF"/>
    </w:rPr>
  </w:style>
  <w:style w:type="paragraph" w:customStyle="1" w:styleId="212">
    <w:name w:val="Основной текст (2)1"/>
    <w:basedOn w:val="a3"/>
    <w:link w:val="26"/>
    <w:rsid w:val="009D6C3C"/>
    <w:pPr>
      <w:widowControl w:val="0"/>
      <w:shd w:val="clear" w:color="auto" w:fill="FFFFFF"/>
      <w:spacing w:after="660" w:line="240" w:lineRule="atLeast"/>
      <w:ind w:hanging="2640"/>
      <w:jc w:val="right"/>
    </w:pPr>
    <w:rPr>
      <w:rFonts w:ascii="Courier New" w:eastAsiaTheme="minorHAnsi" w:hAnsi="Courier New" w:cs="Courier New"/>
      <w:b/>
      <w:bCs/>
      <w:sz w:val="26"/>
      <w:szCs w:val="26"/>
      <w:lang w:eastAsia="en-US"/>
    </w:rPr>
  </w:style>
  <w:style w:type="paragraph" w:customStyle="1" w:styleId="27">
    <w:name w:val="Основной текст (2)"/>
    <w:basedOn w:val="a3"/>
    <w:uiPriority w:val="99"/>
    <w:rsid w:val="009D6C3C"/>
    <w:pPr>
      <w:widowControl w:val="0"/>
      <w:shd w:val="clear" w:color="auto" w:fill="FFFFFF"/>
      <w:spacing w:after="0" w:line="302" w:lineRule="exact"/>
      <w:jc w:val="center"/>
    </w:pPr>
    <w:rPr>
      <w:rFonts w:ascii="Times New Roman" w:eastAsia="Arial Unicode MS" w:hAnsi="Times New Roman"/>
      <w:sz w:val="26"/>
      <w:szCs w:val="26"/>
    </w:rPr>
  </w:style>
  <w:style w:type="character" w:customStyle="1" w:styleId="23pt">
    <w:name w:val="Основной текст (2) + Интервал 3 pt"/>
    <w:uiPriority w:val="99"/>
    <w:rsid w:val="009D6C3C"/>
    <w:rPr>
      <w:rFonts w:ascii="Courier New" w:hAnsi="Courier New" w:cs="Courier New"/>
      <w:b w:val="0"/>
      <w:bCs w:val="0"/>
      <w:spacing w:val="60"/>
      <w:sz w:val="26"/>
      <w:szCs w:val="26"/>
      <w:u w:val="none"/>
      <w:shd w:val="clear" w:color="auto" w:fill="FFFFFF"/>
    </w:rPr>
  </w:style>
  <w:style w:type="character" w:customStyle="1" w:styleId="34">
    <w:name w:val="Подпись к картинке (3)_"/>
    <w:link w:val="35"/>
    <w:uiPriority w:val="99"/>
    <w:rsid w:val="009D6C3C"/>
    <w:rPr>
      <w:spacing w:val="-10"/>
      <w:shd w:val="clear" w:color="auto" w:fill="FFFFFF"/>
    </w:rPr>
  </w:style>
  <w:style w:type="paragraph" w:customStyle="1" w:styleId="35">
    <w:name w:val="Подпись к картинке (3)"/>
    <w:basedOn w:val="a3"/>
    <w:link w:val="34"/>
    <w:uiPriority w:val="99"/>
    <w:rsid w:val="009D6C3C"/>
    <w:pPr>
      <w:widowControl w:val="0"/>
      <w:shd w:val="clear" w:color="auto" w:fill="FFFFFF"/>
      <w:spacing w:after="0" w:line="274" w:lineRule="exact"/>
      <w:jc w:val="both"/>
    </w:pPr>
    <w:rPr>
      <w:rFonts w:asciiTheme="minorHAnsi" w:eastAsiaTheme="minorHAnsi" w:hAnsiTheme="minorHAnsi" w:cstheme="minorBidi"/>
      <w:spacing w:val="-10"/>
      <w:lang w:eastAsia="en-US"/>
    </w:rPr>
  </w:style>
  <w:style w:type="character" w:customStyle="1" w:styleId="36">
    <w:name w:val="Основной текст (3)_"/>
    <w:basedOn w:val="a4"/>
    <w:link w:val="37"/>
    <w:uiPriority w:val="99"/>
    <w:locked/>
    <w:rsid w:val="009D6C3C"/>
    <w:rPr>
      <w:rFonts w:ascii="Times New Roman" w:hAnsi="Times New Roman"/>
      <w:w w:val="66"/>
      <w:sz w:val="74"/>
      <w:szCs w:val="74"/>
      <w:shd w:val="clear" w:color="auto" w:fill="FFFFFF"/>
    </w:rPr>
  </w:style>
  <w:style w:type="paragraph" w:customStyle="1" w:styleId="37">
    <w:name w:val="Основной текст (3)"/>
    <w:basedOn w:val="a3"/>
    <w:link w:val="36"/>
    <w:uiPriority w:val="99"/>
    <w:rsid w:val="009D6C3C"/>
    <w:pPr>
      <w:shd w:val="clear" w:color="auto" w:fill="FFFFFF"/>
      <w:spacing w:before="600" w:after="0" w:line="638" w:lineRule="exact"/>
    </w:pPr>
    <w:rPr>
      <w:rFonts w:ascii="Times New Roman" w:eastAsiaTheme="minorHAnsi" w:hAnsi="Times New Roman" w:cstheme="minorBidi"/>
      <w:w w:val="66"/>
      <w:sz w:val="74"/>
      <w:szCs w:val="74"/>
      <w:lang w:eastAsia="en-US"/>
    </w:rPr>
  </w:style>
  <w:style w:type="character" w:customStyle="1" w:styleId="17">
    <w:name w:val="Основной текст1"/>
    <w:basedOn w:val="a4"/>
    <w:uiPriority w:val="99"/>
    <w:rsid w:val="009D6C3C"/>
    <w:rPr>
      <w:rFonts w:ascii="Times New Roman" w:hAnsi="Times New Roman" w:cs="Times New Roman"/>
      <w:spacing w:val="0"/>
      <w:sz w:val="17"/>
      <w:szCs w:val="17"/>
    </w:rPr>
  </w:style>
  <w:style w:type="character" w:customStyle="1" w:styleId="Constantia">
    <w:name w:val="Основной текст + Constantia"/>
    <w:aliases w:val="7,5 pt2,Малые прописные"/>
    <w:basedOn w:val="a4"/>
    <w:uiPriority w:val="99"/>
    <w:rsid w:val="009D6C3C"/>
    <w:rPr>
      <w:rFonts w:ascii="Constantia" w:hAnsi="Constantia" w:cs="Constantia"/>
      <w:smallCaps/>
      <w:spacing w:val="0"/>
      <w:sz w:val="15"/>
      <w:szCs w:val="15"/>
    </w:rPr>
  </w:style>
  <w:style w:type="character" w:customStyle="1" w:styleId="Constantia1">
    <w:name w:val="Основной текст + Constantia1"/>
    <w:aliases w:val="6,5 pt1,Малые прописные1,Интервал 0 pt"/>
    <w:basedOn w:val="a4"/>
    <w:uiPriority w:val="99"/>
    <w:rsid w:val="009D6C3C"/>
    <w:rPr>
      <w:rFonts w:ascii="Constantia" w:hAnsi="Constantia" w:cs="Constantia"/>
      <w:smallCaps/>
      <w:spacing w:val="10"/>
      <w:sz w:val="13"/>
      <w:szCs w:val="13"/>
    </w:rPr>
  </w:style>
  <w:style w:type="character" w:customStyle="1" w:styleId="61">
    <w:name w:val="Основной текст (6)_"/>
    <w:basedOn w:val="a4"/>
    <w:link w:val="62"/>
    <w:uiPriority w:val="99"/>
    <w:locked/>
    <w:rsid w:val="009D6C3C"/>
    <w:rPr>
      <w:rFonts w:ascii="Times New Roman" w:hAnsi="Times New Roman"/>
      <w:sz w:val="17"/>
      <w:szCs w:val="17"/>
      <w:shd w:val="clear" w:color="auto" w:fill="FFFFFF"/>
    </w:rPr>
  </w:style>
  <w:style w:type="paragraph" w:customStyle="1" w:styleId="62">
    <w:name w:val="Основной текст (6)"/>
    <w:basedOn w:val="a3"/>
    <w:link w:val="61"/>
    <w:uiPriority w:val="99"/>
    <w:rsid w:val="009D6C3C"/>
    <w:pPr>
      <w:shd w:val="clear" w:color="auto" w:fill="FFFFFF"/>
      <w:spacing w:after="0" w:line="216" w:lineRule="exact"/>
      <w:ind w:hanging="220"/>
    </w:pPr>
    <w:rPr>
      <w:rFonts w:ascii="Times New Roman" w:eastAsiaTheme="minorHAnsi" w:hAnsi="Times New Roman" w:cstheme="minorBidi"/>
      <w:sz w:val="17"/>
      <w:szCs w:val="17"/>
      <w:lang w:eastAsia="en-US"/>
    </w:rPr>
  </w:style>
  <w:style w:type="character" w:customStyle="1" w:styleId="7">
    <w:name w:val="Основной текст (7)_"/>
    <w:basedOn w:val="a4"/>
    <w:link w:val="70"/>
    <w:uiPriority w:val="99"/>
    <w:locked/>
    <w:rsid w:val="009D6C3C"/>
    <w:rPr>
      <w:rFonts w:ascii="Times New Roman" w:hAnsi="Times New Roman"/>
      <w:sz w:val="17"/>
      <w:szCs w:val="17"/>
      <w:shd w:val="clear" w:color="auto" w:fill="FFFFFF"/>
    </w:rPr>
  </w:style>
  <w:style w:type="paragraph" w:customStyle="1" w:styleId="70">
    <w:name w:val="Основной текст (7)"/>
    <w:basedOn w:val="a3"/>
    <w:link w:val="7"/>
    <w:uiPriority w:val="99"/>
    <w:rsid w:val="009D6C3C"/>
    <w:pPr>
      <w:shd w:val="clear" w:color="auto" w:fill="FFFFFF"/>
      <w:spacing w:after="0" w:line="216" w:lineRule="exact"/>
      <w:ind w:hanging="220"/>
    </w:pPr>
    <w:rPr>
      <w:rFonts w:ascii="Times New Roman" w:eastAsiaTheme="minorHAnsi" w:hAnsi="Times New Roman" w:cstheme="minorBidi"/>
      <w:sz w:val="17"/>
      <w:szCs w:val="17"/>
      <w:lang w:eastAsia="en-US"/>
    </w:rPr>
  </w:style>
  <w:style w:type="character" w:customStyle="1" w:styleId="63">
    <w:name w:val="Основной текст (6) + Полужирный"/>
    <w:basedOn w:val="61"/>
    <w:uiPriority w:val="99"/>
    <w:rsid w:val="009D6C3C"/>
    <w:rPr>
      <w:rFonts w:ascii="Times New Roman" w:hAnsi="Times New Roman"/>
      <w:b/>
      <w:bCs/>
      <w:spacing w:val="0"/>
      <w:sz w:val="17"/>
      <w:szCs w:val="17"/>
      <w:shd w:val="clear" w:color="auto" w:fill="FFFFFF"/>
    </w:rPr>
  </w:style>
  <w:style w:type="character" w:customStyle="1" w:styleId="71">
    <w:name w:val="Основной текст (7) + Не полужирный"/>
    <w:basedOn w:val="7"/>
    <w:uiPriority w:val="99"/>
    <w:rsid w:val="009D6C3C"/>
    <w:rPr>
      <w:rFonts w:ascii="Times New Roman" w:hAnsi="Times New Roman"/>
      <w:b/>
      <w:bCs/>
      <w:spacing w:val="0"/>
      <w:sz w:val="17"/>
      <w:szCs w:val="17"/>
      <w:shd w:val="clear" w:color="auto" w:fill="FFFFFF"/>
    </w:rPr>
  </w:style>
  <w:style w:type="paragraph" w:customStyle="1" w:styleId="18">
    <w:name w:val="Абзац списка1"/>
    <w:basedOn w:val="a3"/>
    <w:qFormat/>
    <w:rsid w:val="009D6C3C"/>
    <w:pPr>
      <w:ind w:left="720"/>
      <w:contextualSpacing/>
    </w:pPr>
    <w:rPr>
      <w:lang w:eastAsia="en-US"/>
    </w:rPr>
  </w:style>
  <w:style w:type="character" w:styleId="affe">
    <w:name w:val="Intense Reference"/>
    <w:uiPriority w:val="32"/>
    <w:qFormat/>
    <w:rsid w:val="009D6C3C"/>
    <w:rPr>
      <w:b/>
      <w:bCs/>
      <w:smallCaps/>
      <w:color w:val="4F81BD"/>
      <w:spacing w:val="5"/>
    </w:rPr>
  </w:style>
  <w:style w:type="paragraph" w:customStyle="1" w:styleId="213">
    <w:name w:val="Основной текст 21"/>
    <w:basedOn w:val="a3"/>
    <w:uiPriority w:val="99"/>
    <w:rsid w:val="009D6C3C"/>
    <w:pPr>
      <w:spacing w:after="0" w:line="360" w:lineRule="auto"/>
      <w:ind w:firstLine="851"/>
      <w:jc w:val="both"/>
    </w:pPr>
    <w:rPr>
      <w:rFonts w:ascii="Times New Roman" w:hAnsi="Times New Roman"/>
      <w:sz w:val="28"/>
      <w:szCs w:val="20"/>
    </w:rPr>
  </w:style>
  <w:style w:type="character" w:styleId="afff">
    <w:name w:val="Emphasis"/>
    <w:aliases w:val="обычный"/>
    <w:uiPriority w:val="99"/>
    <w:qFormat/>
    <w:rsid w:val="009D6C3C"/>
    <w:rPr>
      <w:i/>
      <w:iCs/>
    </w:rPr>
  </w:style>
  <w:style w:type="paragraph" w:styleId="38">
    <w:name w:val="Body Text 3"/>
    <w:basedOn w:val="a3"/>
    <w:link w:val="39"/>
    <w:uiPriority w:val="99"/>
    <w:rsid w:val="009D6C3C"/>
    <w:pPr>
      <w:spacing w:after="120" w:line="240" w:lineRule="auto"/>
    </w:pPr>
    <w:rPr>
      <w:rFonts w:ascii="Times New Roman" w:hAnsi="Times New Roman"/>
      <w:sz w:val="16"/>
      <w:szCs w:val="16"/>
    </w:rPr>
  </w:style>
  <w:style w:type="character" w:customStyle="1" w:styleId="39">
    <w:name w:val="Основной текст 3 Знак"/>
    <w:basedOn w:val="a4"/>
    <w:link w:val="38"/>
    <w:uiPriority w:val="99"/>
    <w:rsid w:val="009D6C3C"/>
    <w:rPr>
      <w:rFonts w:ascii="Times New Roman" w:eastAsia="Times New Roman" w:hAnsi="Times New Roman" w:cs="Times New Roman"/>
      <w:sz w:val="16"/>
      <w:szCs w:val="16"/>
      <w:lang w:eastAsia="ru-RU"/>
    </w:rPr>
  </w:style>
  <w:style w:type="character" w:customStyle="1" w:styleId="28">
    <w:name w:val="Знак Знак2"/>
    <w:rsid w:val="009D6C3C"/>
    <w:rPr>
      <w:rFonts w:ascii="Calibri" w:eastAsia="Calibri" w:hAnsi="Calibri"/>
      <w:sz w:val="22"/>
      <w:szCs w:val="22"/>
      <w:lang w:val="ru-RU" w:eastAsia="en-US" w:bidi="ar-SA"/>
    </w:rPr>
  </w:style>
  <w:style w:type="paragraph" w:customStyle="1" w:styleId="41">
    <w:name w:val="Стиль4"/>
    <w:basedOn w:val="a3"/>
    <w:rsid w:val="009D6C3C"/>
    <w:pPr>
      <w:spacing w:after="0" w:line="360" w:lineRule="auto"/>
      <w:ind w:firstLine="567"/>
      <w:jc w:val="both"/>
    </w:pPr>
    <w:rPr>
      <w:rFonts w:ascii="Times New Roman" w:hAnsi="Times New Roman"/>
      <w:sz w:val="28"/>
      <w:szCs w:val="24"/>
    </w:rPr>
  </w:style>
  <w:style w:type="character" w:customStyle="1" w:styleId="hps">
    <w:name w:val="hps"/>
    <w:basedOn w:val="a4"/>
    <w:rsid w:val="009D6C3C"/>
  </w:style>
  <w:style w:type="character" w:customStyle="1" w:styleId="hpsatn">
    <w:name w:val="hps atn"/>
    <w:basedOn w:val="a4"/>
    <w:rsid w:val="009D6C3C"/>
  </w:style>
  <w:style w:type="character" w:customStyle="1" w:styleId="atn">
    <w:name w:val="atn"/>
    <w:basedOn w:val="a4"/>
    <w:rsid w:val="009D6C3C"/>
  </w:style>
  <w:style w:type="character" w:customStyle="1" w:styleId="shorttext">
    <w:name w:val="short_text"/>
    <w:basedOn w:val="a4"/>
    <w:rsid w:val="009D6C3C"/>
  </w:style>
  <w:style w:type="paragraph" w:customStyle="1" w:styleId="19">
    <w:name w:val="Знак1"/>
    <w:basedOn w:val="a3"/>
    <w:uiPriority w:val="99"/>
    <w:rsid w:val="009D6C3C"/>
    <w:pPr>
      <w:spacing w:after="160" w:line="240" w:lineRule="exact"/>
    </w:pPr>
    <w:rPr>
      <w:rFonts w:ascii="Verdana" w:hAnsi="Verdana" w:cs="Verdana"/>
      <w:sz w:val="20"/>
      <w:szCs w:val="20"/>
      <w:lang w:val="en-US" w:eastAsia="en-US"/>
    </w:rPr>
  </w:style>
  <w:style w:type="paragraph" w:customStyle="1" w:styleId="afff0">
    <w:name w:val="Текстовый"/>
    <w:basedOn w:val="a3"/>
    <w:uiPriority w:val="99"/>
    <w:rsid w:val="009D6C3C"/>
    <w:pPr>
      <w:spacing w:after="0" w:line="360" w:lineRule="auto"/>
      <w:ind w:firstLine="720"/>
      <w:jc w:val="both"/>
    </w:pPr>
    <w:rPr>
      <w:rFonts w:cs="Calibri"/>
      <w:sz w:val="28"/>
      <w:szCs w:val="28"/>
      <w:lang w:eastAsia="ar-SA"/>
    </w:rPr>
  </w:style>
  <w:style w:type="character" w:customStyle="1" w:styleId="FontStyle41">
    <w:name w:val="Font Style41"/>
    <w:uiPriority w:val="99"/>
    <w:rsid w:val="009D6C3C"/>
    <w:rPr>
      <w:rFonts w:ascii="Times New Roman" w:hAnsi="Times New Roman"/>
      <w:i/>
      <w:sz w:val="18"/>
    </w:rPr>
  </w:style>
  <w:style w:type="character" w:customStyle="1" w:styleId="FontStyle52">
    <w:name w:val="Font Style52"/>
    <w:uiPriority w:val="99"/>
    <w:rsid w:val="009D6C3C"/>
    <w:rPr>
      <w:rFonts w:ascii="Times New Roman" w:hAnsi="Times New Roman"/>
      <w:sz w:val="18"/>
    </w:rPr>
  </w:style>
  <w:style w:type="character" w:customStyle="1" w:styleId="longtext1">
    <w:name w:val="long_text1"/>
    <w:basedOn w:val="a4"/>
    <w:rsid w:val="009D6C3C"/>
    <w:rPr>
      <w:sz w:val="22"/>
      <w:szCs w:val="22"/>
    </w:rPr>
  </w:style>
  <w:style w:type="paragraph" w:customStyle="1" w:styleId="1a">
    <w:name w:val="Без интервала1"/>
    <w:uiPriority w:val="99"/>
    <w:rsid w:val="009D6C3C"/>
    <w:pPr>
      <w:spacing w:after="0" w:line="240" w:lineRule="auto"/>
    </w:pPr>
    <w:rPr>
      <w:rFonts w:ascii="Calibri" w:eastAsia="Times New Roman" w:hAnsi="Calibri" w:cs="Calibri"/>
      <w:lang w:eastAsia="ru-RU"/>
    </w:rPr>
  </w:style>
  <w:style w:type="paragraph" w:customStyle="1" w:styleId="1b">
    <w:name w:val="Обычный1"/>
    <w:uiPriority w:val="99"/>
    <w:rsid w:val="009D6C3C"/>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character" w:customStyle="1" w:styleId="textcenter1">
    <w:name w:val="text_center1"/>
    <w:basedOn w:val="a4"/>
    <w:rsid w:val="009D6C3C"/>
    <w:rPr>
      <w:b w:val="0"/>
      <w:bCs w:val="0"/>
      <w:color w:val="000000"/>
      <w:spacing w:val="13"/>
      <w:sz w:val="18"/>
      <w:szCs w:val="18"/>
    </w:rPr>
  </w:style>
  <w:style w:type="paragraph" w:customStyle="1" w:styleId="Standard">
    <w:name w:val="Standard"/>
    <w:uiPriority w:val="99"/>
    <w:rsid w:val="009D6C3C"/>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a2">
    <w:name w:val="дис нумерованный"/>
    <w:basedOn w:val="a3"/>
    <w:rsid w:val="009D6C3C"/>
    <w:pPr>
      <w:widowControl w:val="0"/>
      <w:numPr>
        <w:numId w:val="6"/>
      </w:numPr>
      <w:autoSpaceDE w:val="0"/>
      <w:autoSpaceDN w:val="0"/>
      <w:adjustRightInd w:val="0"/>
      <w:spacing w:after="0" w:line="360" w:lineRule="auto"/>
      <w:jc w:val="both"/>
    </w:pPr>
    <w:rPr>
      <w:rFonts w:ascii="Times New Roman" w:hAnsi="Times New Roman"/>
      <w:sz w:val="28"/>
      <w:szCs w:val="28"/>
    </w:rPr>
  </w:style>
  <w:style w:type="paragraph" w:customStyle="1" w:styleId="29">
    <w:name w:val="Дис заг 2"/>
    <w:basedOn w:val="2"/>
    <w:autoRedefine/>
    <w:rsid w:val="009D6C3C"/>
    <w:pPr>
      <w:keepNext w:val="0"/>
      <w:keepLines w:val="0"/>
      <w:widowControl w:val="0"/>
      <w:autoSpaceDE w:val="0"/>
      <w:autoSpaceDN w:val="0"/>
      <w:adjustRightInd w:val="0"/>
      <w:spacing w:before="0" w:line="240" w:lineRule="auto"/>
      <w:ind w:firstLine="709"/>
      <w:jc w:val="both"/>
    </w:pPr>
    <w:rPr>
      <w:rFonts w:ascii="Times New Roman" w:eastAsia="Times New Roman" w:hAnsi="Times New Roman" w:cs="Times New Roman"/>
      <w:iCs/>
      <w:color w:val="auto"/>
      <w:sz w:val="24"/>
      <w:szCs w:val="24"/>
      <w:lang w:eastAsia="ru-RU"/>
    </w:rPr>
  </w:style>
  <w:style w:type="paragraph" w:customStyle="1" w:styleId="afff1">
    <w:name w:val="Дис. основ"/>
    <w:basedOn w:val="a3"/>
    <w:link w:val="afff2"/>
    <w:rsid w:val="009D6C3C"/>
    <w:pPr>
      <w:widowControl w:val="0"/>
      <w:shd w:val="clear" w:color="auto" w:fill="FFFFFF"/>
      <w:autoSpaceDE w:val="0"/>
      <w:autoSpaceDN w:val="0"/>
      <w:adjustRightInd w:val="0"/>
      <w:spacing w:after="0" w:line="360" w:lineRule="auto"/>
      <w:ind w:firstLine="720"/>
      <w:jc w:val="both"/>
    </w:pPr>
    <w:rPr>
      <w:rFonts w:ascii="Times New Roman" w:hAnsi="Times New Roman"/>
      <w:sz w:val="28"/>
      <w:szCs w:val="24"/>
    </w:rPr>
  </w:style>
  <w:style w:type="character" w:customStyle="1" w:styleId="afff2">
    <w:name w:val="Дис. основ Знак"/>
    <w:link w:val="afff1"/>
    <w:rsid w:val="009D6C3C"/>
    <w:rPr>
      <w:rFonts w:ascii="Times New Roman" w:eastAsia="Times New Roman" w:hAnsi="Times New Roman" w:cs="Times New Roman"/>
      <w:sz w:val="28"/>
      <w:szCs w:val="24"/>
      <w:shd w:val="clear" w:color="auto" w:fill="FFFFFF"/>
      <w:lang w:eastAsia="ru-RU"/>
    </w:rPr>
  </w:style>
  <w:style w:type="paragraph" w:customStyle="1" w:styleId="afff3">
    <w:name w:val="Дис номер табл"/>
    <w:basedOn w:val="afff4"/>
    <w:next w:val="a3"/>
    <w:link w:val="afff5"/>
    <w:autoRedefine/>
    <w:rsid w:val="009D6C3C"/>
    <w:pPr>
      <w:widowControl w:val="0"/>
      <w:autoSpaceDE w:val="0"/>
      <w:autoSpaceDN w:val="0"/>
      <w:adjustRightInd w:val="0"/>
      <w:spacing w:after="0"/>
      <w:jc w:val="right"/>
    </w:pPr>
    <w:rPr>
      <w:rFonts w:ascii="Times New Roman" w:hAnsi="Times New Roman" w:cs="Times New Roman"/>
      <w:b w:val="0"/>
      <w:bCs w:val="0"/>
      <w:color w:val="auto"/>
      <w:sz w:val="24"/>
      <w:szCs w:val="24"/>
    </w:rPr>
  </w:style>
  <w:style w:type="paragraph" w:styleId="afff4">
    <w:name w:val="caption"/>
    <w:basedOn w:val="a3"/>
    <w:next w:val="a3"/>
    <w:uiPriority w:val="35"/>
    <w:unhideWhenUsed/>
    <w:qFormat/>
    <w:rsid w:val="009D6C3C"/>
    <w:pPr>
      <w:spacing w:line="240" w:lineRule="auto"/>
    </w:pPr>
    <w:rPr>
      <w:rFonts w:cs="Calibri"/>
      <w:b/>
      <w:bCs/>
      <w:color w:val="4F81BD" w:themeColor="accent1"/>
      <w:sz w:val="18"/>
      <w:szCs w:val="18"/>
    </w:rPr>
  </w:style>
  <w:style w:type="character" w:customStyle="1" w:styleId="afff5">
    <w:name w:val="Дис номер табл Знак"/>
    <w:link w:val="afff3"/>
    <w:rsid w:val="009D6C3C"/>
    <w:rPr>
      <w:rFonts w:ascii="Times New Roman" w:eastAsia="Times New Roman" w:hAnsi="Times New Roman" w:cs="Times New Roman"/>
      <w:sz w:val="24"/>
      <w:szCs w:val="24"/>
      <w:lang w:eastAsia="ru-RU"/>
    </w:rPr>
  </w:style>
  <w:style w:type="paragraph" w:customStyle="1" w:styleId="Style1">
    <w:name w:val="Style1"/>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21">
    <w:name w:val="Font Style21"/>
    <w:basedOn w:val="a4"/>
    <w:rsid w:val="009D6C3C"/>
    <w:rPr>
      <w:rFonts w:ascii="Times New Roman" w:hAnsi="Times New Roman" w:cs="Times New Roman"/>
      <w:sz w:val="26"/>
      <w:szCs w:val="26"/>
    </w:rPr>
  </w:style>
  <w:style w:type="character" w:customStyle="1" w:styleId="FontStyle24">
    <w:name w:val="Font Style24"/>
    <w:basedOn w:val="a4"/>
    <w:uiPriority w:val="99"/>
    <w:rsid w:val="009D6C3C"/>
    <w:rPr>
      <w:rFonts w:ascii="Georgia" w:hAnsi="Georgia" w:cs="Georgia"/>
      <w:spacing w:val="10"/>
      <w:sz w:val="22"/>
      <w:szCs w:val="22"/>
    </w:rPr>
  </w:style>
  <w:style w:type="character" w:customStyle="1" w:styleId="FontStyle26">
    <w:name w:val="Font Style26"/>
    <w:basedOn w:val="a4"/>
    <w:uiPriority w:val="99"/>
    <w:rsid w:val="009D6C3C"/>
    <w:rPr>
      <w:rFonts w:ascii="Times New Roman" w:hAnsi="Times New Roman" w:cs="Times New Roman"/>
      <w:sz w:val="18"/>
      <w:szCs w:val="18"/>
    </w:rPr>
  </w:style>
  <w:style w:type="paragraph" w:customStyle="1" w:styleId="Style12">
    <w:name w:val="Style12"/>
    <w:basedOn w:val="a3"/>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33">
    <w:name w:val="Font Style33"/>
    <w:uiPriority w:val="99"/>
    <w:rsid w:val="009D6C3C"/>
    <w:rPr>
      <w:rFonts w:ascii="Times New Roman" w:hAnsi="Times New Roman" w:cs="Times New Roman"/>
      <w:sz w:val="26"/>
      <w:szCs w:val="26"/>
    </w:rPr>
  </w:style>
  <w:style w:type="paragraph" w:customStyle="1" w:styleId="Style2">
    <w:name w:val="Style2"/>
    <w:basedOn w:val="a3"/>
    <w:uiPriority w:val="99"/>
    <w:rsid w:val="009D6C3C"/>
    <w:pPr>
      <w:widowControl w:val="0"/>
      <w:autoSpaceDE w:val="0"/>
      <w:autoSpaceDN w:val="0"/>
      <w:adjustRightInd w:val="0"/>
      <w:spacing w:after="0" w:line="344" w:lineRule="exact"/>
      <w:ind w:firstLine="898"/>
      <w:jc w:val="both"/>
    </w:pPr>
    <w:rPr>
      <w:rFonts w:ascii="Times New Roman" w:hAnsi="Times New Roman"/>
      <w:sz w:val="24"/>
      <w:szCs w:val="24"/>
    </w:rPr>
  </w:style>
  <w:style w:type="paragraph" w:customStyle="1" w:styleId="Style3">
    <w:name w:val="Style3"/>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3"/>
    <w:rsid w:val="009D6C3C"/>
    <w:pPr>
      <w:widowControl w:val="0"/>
      <w:autoSpaceDE w:val="0"/>
      <w:autoSpaceDN w:val="0"/>
      <w:adjustRightInd w:val="0"/>
      <w:spacing w:after="0" w:line="346" w:lineRule="exact"/>
      <w:jc w:val="both"/>
    </w:pPr>
    <w:rPr>
      <w:rFonts w:ascii="Times New Roman" w:hAnsi="Times New Roman"/>
      <w:sz w:val="24"/>
      <w:szCs w:val="24"/>
    </w:rPr>
  </w:style>
  <w:style w:type="paragraph" w:customStyle="1" w:styleId="Style5">
    <w:name w:val="Style5"/>
    <w:basedOn w:val="a3"/>
    <w:uiPriority w:val="99"/>
    <w:rsid w:val="009D6C3C"/>
    <w:pPr>
      <w:widowControl w:val="0"/>
      <w:autoSpaceDE w:val="0"/>
      <w:autoSpaceDN w:val="0"/>
      <w:adjustRightInd w:val="0"/>
      <w:spacing w:after="0" w:line="344" w:lineRule="exact"/>
      <w:ind w:firstLine="706"/>
      <w:jc w:val="both"/>
    </w:pPr>
    <w:rPr>
      <w:rFonts w:ascii="Times New Roman" w:hAnsi="Times New Roman"/>
      <w:sz w:val="24"/>
      <w:szCs w:val="24"/>
    </w:rPr>
  </w:style>
  <w:style w:type="paragraph" w:customStyle="1" w:styleId="Style7">
    <w:name w:val="Style7"/>
    <w:basedOn w:val="a3"/>
    <w:uiPriority w:val="99"/>
    <w:rsid w:val="009D6C3C"/>
    <w:pPr>
      <w:widowControl w:val="0"/>
      <w:autoSpaceDE w:val="0"/>
      <w:autoSpaceDN w:val="0"/>
      <w:adjustRightInd w:val="0"/>
      <w:spacing w:after="0" w:line="348" w:lineRule="exact"/>
      <w:ind w:firstLine="1181"/>
      <w:jc w:val="both"/>
    </w:pPr>
    <w:rPr>
      <w:rFonts w:ascii="Times New Roman" w:hAnsi="Times New Roman"/>
      <w:sz w:val="24"/>
      <w:szCs w:val="24"/>
    </w:rPr>
  </w:style>
  <w:style w:type="character" w:customStyle="1" w:styleId="FontStyle14">
    <w:name w:val="Font Style14"/>
    <w:basedOn w:val="a4"/>
    <w:uiPriority w:val="99"/>
    <w:rsid w:val="009D6C3C"/>
    <w:rPr>
      <w:rFonts w:ascii="Times New Roman" w:hAnsi="Times New Roman" w:cs="Times New Roman"/>
      <w:sz w:val="28"/>
      <w:szCs w:val="28"/>
    </w:rPr>
  </w:style>
  <w:style w:type="character" w:customStyle="1" w:styleId="FontStyle18">
    <w:name w:val="Font Style18"/>
    <w:basedOn w:val="a4"/>
    <w:rsid w:val="009D6C3C"/>
    <w:rPr>
      <w:rFonts w:ascii="Times New Roman" w:hAnsi="Times New Roman" w:cs="Times New Roman"/>
      <w:i/>
      <w:iCs/>
      <w:spacing w:val="-10"/>
      <w:sz w:val="28"/>
      <w:szCs w:val="28"/>
    </w:rPr>
  </w:style>
  <w:style w:type="paragraph" w:customStyle="1" w:styleId="Style42">
    <w:name w:val="Style42"/>
    <w:basedOn w:val="a3"/>
    <w:uiPriority w:val="99"/>
    <w:rsid w:val="009D6C3C"/>
    <w:pPr>
      <w:widowControl w:val="0"/>
      <w:autoSpaceDE w:val="0"/>
      <w:autoSpaceDN w:val="0"/>
      <w:adjustRightInd w:val="0"/>
      <w:spacing w:after="0" w:line="192" w:lineRule="exact"/>
      <w:ind w:firstLine="173"/>
    </w:pPr>
    <w:rPr>
      <w:rFonts w:ascii="Arial" w:hAnsi="Arial" w:cs="Arial"/>
      <w:sz w:val="24"/>
      <w:szCs w:val="24"/>
    </w:rPr>
  </w:style>
  <w:style w:type="character" w:customStyle="1" w:styleId="FontStyle60">
    <w:name w:val="Font Style60"/>
    <w:basedOn w:val="a4"/>
    <w:uiPriority w:val="99"/>
    <w:rsid w:val="009D6C3C"/>
    <w:rPr>
      <w:rFonts w:ascii="Times New Roman" w:hAnsi="Times New Roman" w:cs="Times New Roman"/>
      <w:sz w:val="26"/>
      <w:szCs w:val="26"/>
    </w:rPr>
  </w:style>
  <w:style w:type="paragraph" w:customStyle="1" w:styleId="Style16">
    <w:name w:val="Style16"/>
    <w:basedOn w:val="a3"/>
    <w:uiPriority w:val="99"/>
    <w:rsid w:val="009D6C3C"/>
    <w:pPr>
      <w:widowControl w:val="0"/>
      <w:autoSpaceDE w:val="0"/>
      <w:autoSpaceDN w:val="0"/>
      <w:adjustRightInd w:val="0"/>
      <w:spacing w:after="0" w:line="192" w:lineRule="exact"/>
      <w:ind w:firstLine="149"/>
      <w:jc w:val="both"/>
    </w:pPr>
    <w:rPr>
      <w:rFonts w:ascii="Microsoft Sans Serif" w:hAnsi="Microsoft Sans Serif" w:cs="Microsoft Sans Serif"/>
      <w:sz w:val="24"/>
      <w:szCs w:val="24"/>
    </w:rPr>
  </w:style>
  <w:style w:type="paragraph" w:customStyle="1" w:styleId="Style8">
    <w:name w:val="Style8"/>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18">
    <w:name w:val="Style18"/>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3"/>
    <w:uiPriority w:val="99"/>
    <w:rsid w:val="009D6C3C"/>
    <w:pPr>
      <w:widowControl w:val="0"/>
      <w:autoSpaceDE w:val="0"/>
      <w:autoSpaceDN w:val="0"/>
      <w:adjustRightInd w:val="0"/>
      <w:spacing w:after="0" w:line="326" w:lineRule="exact"/>
    </w:pPr>
    <w:rPr>
      <w:rFonts w:ascii="Times New Roman" w:hAnsi="Times New Roman"/>
      <w:sz w:val="24"/>
      <w:szCs w:val="24"/>
    </w:rPr>
  </w:style>
  <w:style w:type="paragraph" w:customStyle="1" w:styleId="Style31">
    <w:name w:val="Style31"/>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44">
    <w:name w:val="Style44"/>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56">
    <w:name w:val="Style56"/>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78">
    <w:name w:val="Font Style78"/>
    <w:basedOn w:val="a4"/>
    <w:uiPriority w:val="99"/>
    <w:rsid w:val="009D6C3C"/>
    <w:rPr>
      <w:rFonts w:ascii="Times New Roman" w:hAnsi="Times New Roman" w:cs="Times New Roman"/>
      <w:b/>
      <w:bCs/>
      <w:sz w:val="26"/>
      <w:szCs w:val="26"/>
    </w:rPr>
  </w:style>
  <w:style w:type="character" w:customStyle="1" w:styleId="FontStyle86">
    <w:name w:val="Font Style86"/>
    <w:basedOn w:val="a4"/>
    <w:uiPriority w:val="99"/>
    <w:rsid w:val="009D6C3C"/>
    <w:rPr>
      <w:rFonts w:ascii="Times New Roman" w:hAnsi="Times New Roman" w:cs="Times New Roman"/>
      <w:b/>
      <w:bCs/>
      <w:sz w:val="18"/>
      <w:szCs w:val="18"/>
    </w:rPr>
  </w:style>
  <w:style w:type="character" w:customStyle="1" w:styleId="FontStyle87">
    <w:name w:val="Font Style87"/>
    <w:basedOn w:val="a4"/>
    <w:uiPriority w:val="99"/>
    <w:rsid w:val="009D6C3C"/>
    <w:rPr>
      <w:rFonts w:ascii="Times New Roman" w:hAnsi="Times New Roman" w:cs="Times New Roman"/>
      <w:sz w:val="32"/>
      <w:szCs w:val="32"/>
    </w:rPr>
  </w:style>
  <w:style w:type="character" w:customStyle="1" w:styleId="FontStyle88">
    <w:name w:val="Font Style88"/>
    <w:basedOn w:val="a4"/>
    <w:uiPriority w:val="99"/>
    <w:rsid w:val="009D6C3C"/>
    <w:rPr>
      <w:rFonts w:ascii="Times New Roman" w:hAnsi="Times New Roman" w:cs="Times New Roman"/>
      <w:b/>
      <w:bCs/>
      <w:sz w:val="18"/>
      <w:szCs w:val="18"/>
    </w:rPr>
  </w:style>
  <w:style w:type="character" w:customStyle="1" w:styleId="FontStyle89">
    <w:name w:val="Font Style89"/>
    <w:basedOn w:val="a4"/>
    <w:uiPriority w:val="99"/>
    <w:rsid w:val="009D6C3C"/>
    <w:rPr>
      <w:rFonts w:ascii="Sylfaen" w:hAnsi="Sylfaen" w:cs="Sylfaen"/>
      <w:sz w:val="20"/>
      <w:szCs w:val="20"/>
    </w:rPr>
  </w:style>
  <w:style w:type="character" w:customStyle="1" w:styleId="FontStyle93">
    <w:name w:val="Font Style93"/>
    <w:basedOn w:val="a4"/>
    <w:uiPriority w:val="99"/>
    <w:rsid w:val="009D6C3C"/>
    <w:rPr>
      <w:rFonts w:ascii="Times New Roman" w:hAnsi="Times New Roman" w:cs="Times New Roman"/>
      <w:sz w:val="26"/>
      <w:szCs w:val="26"/>
    </w:rPr>
  </w:style>
  <w:style w:type="character" w:customStyle="1" w:styleId="FontStyle99">
    <w:name w:val="Font Style99"/>
    <w:basedOn w:val="a4"/>
    <w:uiPriority w:val="99"/>
    <w:rsid w:val="009D6C3C"/>
    <w:rPr>
      <w:rFonts w:ascii="Times New Roman" w:hAnsi="Times New Roman" w:cs="Times New Roman"/>
      <w:b/>
      <w:bCs/>
      <w:sz w:val="18"/>
      <w:szCs w:val="18"/>
    </w:rPr>
  </w:style>
  <w:style w:type="character" w:customStyle="1" w:styleId="FontStyle103">
    <w:name w:val="Font Style103"/>
    <w:basedOn w:val="a4"/>
    <w:uiPriority w:val="99"/>
    <w:rsid w:val="009D6C3C"/>
    <w:rPr>
      <w:rFonts w:ascii="Times New Roman" w:hAnsi="Times New Roman" w:cs="Times New Roman"/>
      <w:sz w:val="26"/>
      <w:szCs w:val="26"/>
    </w:rPr>
  </w:style>
  <w:style w:type="character" w:customStyle="1" w:styleId="FontStyle12">
    <w:name w:val="Font Style12"/>
    <w:basedOn w:val="a4"/>
    <w:uiPriority w:val="99"/>
    <w:rsid w:val="009D6C3C"/>
    <w:rPr>
      <w:rFonts w:ascii="Times New Roman" w:hAnsi="Times New Roman" w:cs="Times New Roman"/>
      <w:sz w:val="28"/>
      <w:szCs w:val="28"/>
    </w:rPr>
  </w:style>
  <w:style w:type="paragraph" w:customStyle="1" w:styleId="afff6">
    <w:name w:val="Коды"/>
    <w:basedOn w:val="a3"/>
    <w:rsid w:val="009D6C3C"/>
    <w:pPr>
      <w:spacing w:after="0" w:line="240" w:lineRule="auto"/>
      <w:ind w:firstLine="709"/>
    </w:pPr>
    <w:rPr>
      <w:rFonts w:ascii="Arial Unicode MS" w:eastAsia="Arial Unicode MS" w:hAnsi="Arial Unicode MS"/>
      <w:i/>
      <w:sz w:val="16"/>
      <w:szCs w:val="20"/>
    </w:rPr>
  </w:style>
  <w:style w:type="paragraph" w:styleId="HTML">
    <w:name w:val="HTML Preformatted"/>
    <w:aliases w:val=" Знак1"/>
    <w:basedOn w:val="a3"/>
    <w:link w:val="HTML0"/>
    <w:uiPriority w:val="99"/>
    <w:unhideWhenUsed/>
    <w:rsid w:val="009D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aliases w:val=" Знак1 Знак"/>
    <w:basedOn w:val="a4"/>
    <w:link w:val="HTML"/>
    <w:uiPriority w:val="99"/>
    <w:rsid w:val="009D6C3C"/>
    <w:rPr>
      <w:rFonts w:ascii="Courier New" w:eastAsia="Times New Roman" w:hAnsi="Courier New" w:cs="Courier New"/>
      <w:sz w:val="20"/>
      <w:szCs w:val="20"/>
      <w:lang w:eastAsia="ru-RU"/>
    </w:rPr>
  </w:style>
  <w:style w:type="character" w:customStyle="1" w:styleId="CommentTextChar1">
    <w:name w:val="Comment Text Char1"/>
    <w:basedOn w:val="a4"/>
    <w:uiPriority w:val="99"/>
    <w:semiHidden/>
    <w:rsid w:val="009D6C3C"/>
    <w:rPr>
      <w:rFonts w:ascii="Calibri" w:eastAsia="Times New Roman" w:hAnsi="Calibri" w:cs="Times New Roman"/>
      <w:sz w:val="20"/>
      <w:szCs w:val="20"/>
      <w:lang w:val="ru-RU" w:eastAsia="ru-RU"/>
    </w:rPr>
  </w:style>
  <w:style w:type="character" w:customStyle="1" w:styleId="EndnoteTextChar1">
    <w:name w:val="Endnote Text Char1"/>
    <w:basedOn w:val="a4"/>
    <w:uiPriority w:val="99"/>
    <w:semiHidden/>
    <w:rsid w:val="009D6C3C"/>
    <w:rPr>
      <w:rFonts w:ascii="Calibri" w:eastAsia="Times New Roman" w:hAnsi="Calibri" w:cs="Times New Roman"/>
      <w:sz w:val="20"/>
      <w:szCs w:val="20"/>
      <w:lang w:val="ru-RU" w:eastAsia="ru-RU"/>
    </w:rPr>
  </w:style>
  <w:style w:type="character" w:customStyle="1" w:styleId="BodyTextChar1">
    <w:name w:val="Body Text Char1"/>
    <w:basedOn w:val="a4"/>
    <w:uiPriority w:val="99"/>
    <w:semiHidden/>
    <w:rsid w:val="009D6C3C"/>
    <w:rPr>
      <w:rFonts w:ascii="Calibri" w:eastAsia="Times New Roman" w:hAnsi="Calibri" w:cs="Times New Roman"/>
      <w:lang w:val="ru-RU" w:eastAsia="ru-RU"/>
    </w:rPr>
  </w:style>
  <w:style w:type="character" w:customStyle="1" w:styleId="BodyText2Char1">
    <w:name w:val="Body Text 2 Char1"/>
    <w:basedOn w:val="a4"/>
    <w:uiPriority w:val="99"/>
    <w:semiHidden/>
    <w:rsid w:val="009D6C3C"/>
    <w:rPr>
      <w:rFonts w:ascii="Calibri" w:eastAsia="Times New Roman" w:hAnsi="Calibri" w:cs="Times New Roman"/>
      <w:lang w:val="ru-RU" w:eastAsia="ru-RU"/>
    </w:rPr>
  </w:style>
  <w:style w:type="character" w:customStyle="1" w:styleId="BodyTextIndent2Char1">
    <w:name w:val="Body Text Indent 2 Char1"/>
    <w:basedOn w:val="a4"/>
    <w:uiPriority w:val="99"/>
    <w:semiHidden/>
    <w:rsid w:val="009D6C3C"/>
    <w:rPr>
      <w:rFonts w:ascii="Calibri" w:eastAsia="Times New Roman" w:hAnsi="Calibri" w:cs="Times New Roman"/>
      <w:lang w:val="ru-RU" w:eastAsia="ru-RU"/>
    </w:rPr>
  </w:style>
  <w:style w:type="character" w:customStyle="1" w:styleId="DocumentMapChar1">
    <w:name w:val="Document Map Char1"/>
    <w:basedOn w:val="a4"/>
    <w:uiPriority w:val="99"/>
    <w:semiHidden/>
    <w:rsid w:val="009D6C3C"/>
    <w:rPr>
      <w:rFonts w:ascii="Tahoma" w:eastAsia="Times New Roman" w:hAnsi="Tahoma" w:cs="Tahoma"/>
      <w:sz w:val="16"/>
      <w:szCs w:val="16"/>
      <w:lang w:val="ru-RU" w:eastAsia="ru-RU"/>
    </w:rPr>
  </w:style>
  <w:style w:type="character" w:customStyle="1" w:styleId="CommentSubjectChar1">
    <w:name w:val="Comment Subject Char1"/>
    <w:basedOn w:val="CommentTextChar1"/>
    <w:uiPriority w:val="99"/>
    <w:semiHidden/>
    <w:rsid w:val="009D6C3C"/>
    <w:rPr>
      <w:rFonts w:ascii="Calibri" w:eastAsia="Times New Roman" w:hAnsi="Calibri" w:cs="Times New Roman"/>
      <w:b/>
      <w:bCs/>
      <w:sz w:val="20"/>
      <w:szCs w:val="20"/>
      <w:lang w:val="ru-RU" w:eastAsia="ru-RU"/>
    </w:rPr>
  </w:style>
  <w:style w:type="character" w:customStyle="1" w:styleId="FootnoteTextChar1">
    <w:name w:val="Footnote Text Char1"/>
    <w:basedOn w:val="a4"/>
    <w:uiPriority w:val="99"/>
    <w:semiHidden/>
    <w:rsid w:val="009D6C3C"/>
    <w:rPr>
      <w:rFonts w:ascii="Calibri" w:eastAsia="Times New Roman" w:hAnsi="Calibri" w:cs="Times New Roman"/>
      <w:sz w:val="20"/>
      <w:szCs w:val="20"/>
      <w:lang w:val="ru-RU" w:eastAsia="ru-RU"/>
    </w:rPr>
  </w:style>
  <w:style w:type="paragraph" w:customStyle="1" w:styleId="afff7">
    <w:name w:val="Знак Знак Знак Знак Знак Знак Знак Знак Знак"/>
    <w:basedOn w:val="a3"/>
    <w:semiHidden/>
    <w:rsid w:val="009D6C3C"/>
    <w:pPr>
      <w:spacing w:after="160" w:line="240" w:lineRule="exact"/>
      <w:jc w:val="both"/>
    </w:pPr>
    <w:rPr>
      <w:rFonts w:ascii="Times New Roman" w:hAnsi="Times New Roman"/>
      <w:sz w:val="28"/>
      <w:szCs w:val="20"/>
      <w:lang w:val="en-US" w:eastAsia="en-US"/>
    </w:rPr>
  </w:style>
  <w:style w:type="paragraph" w:customStyle="1" w:styleId="afff8">
    <w:name w:val="Знак Знак Знак Знак Знак Знак Знак Знак Знак Знак Знак Знак"/>
    <w:basedOn w:val="a3"/>
    <w:semiHidden/>
    <w:rsid w:val="009D6C3C"/>
    <w:pPr>
      <w:spacing w:after="160" w:line="240" w:lineRule="exact"/>
    </w:pPr>
    <w:rPr>
      <w:rFonts w:ascii="Verdana" w:hAnsi="Verdana"/>
      <w:sz w:val="20"/>
      <w:szCs w:val="20"/>
      <w:lang w:val="en-US" w:eastAsia="en-US"/>
    </w:rPr>
  </w:style>
  <w:style w:type="character" w:styleId="afff9">
    <w:name w:val="endnote reference"/>
    <w:rsid w:val="009D6C3C"/>
    <w:rPr>
      <w:vertAlign w:val="superscript"/>
    </w:rPr>
  </w:style>
  <w:style w:type="character" w:styleId="afffa">
    <w:name w:val="Placeholder Text"/>
    <w:uiPriority w:val="99"/>
    <w:semiHidden/>
    <w:rsid w:val="009D6C3C"/>
    <w:rPr>
      <w:color w:val="808080"/>
    </w:rPr>
  </w:style>
  <w:style w:type="character" w:styleId="afffb">
    <w:name w:val="annotation reference"/>
    <w:uiPriority w:val="99"/>
    <w:unhideWhenUsed/>
    <w:rsid w:val="009D6C3C"/>
    <w:rPr>
      <w:sz w:val="16"/>
      <w:szCs w:val="16"/>
    </w:rPr>
  </w:style>
  <w:style w:type="character" w:customStyle="1" w:styleId="afffc">
    <w:name w:val="Основной стиль отчета Знак"/>
    <w:basedOn w:val="a4"/>
    <w:link w:val="afffd"/>
    <w:locked/>
    <w:rsid w:val="00921DDB"/>
    <w:rPr>
      <w:color w:val="000000"/>
      <w:sz w:val="24"/>
      <w:szCs w:val="24"/>
    </w:rPr>
  </w:style>
  <w:style w:type="paragraph" w:customStyle="1" w:styleId="afffd">
    <w:name w:val="Основной стиль отчета"/>
    <w:basedOn w:val="a3"/>
    <w:link w:val="afffc"/>
    <w:autoRedefine/>
    <w:rsid w:val="00921DDB"/>
    <w:pPr>
      <w:widowControl w:val="0"/>
      <w:spacing w:after="0" w:line="240" w:lineRule="auto"/>
      <w:contextualSpacing/>
      <w:jc w:val="both"/>
    </w:pPr>
    <w:rPr>
      <w:rFonts w:asciiTheme="minorHAnsi" w:eastAsiaTheme="minorHAnsi" w:hAnsiTheme="minorHAnsi" w:cstheme="minorBidi"/>
      <w:color w:val="000000"/>
      <w:sz w:val="24"/>
      <w:szCs w:val="24"/>
      <w:lang w:eastAsia="en-US"/>
    </w:rPr>
  </w:style>
  <w:style w:type="character" w:customStyle="1" w:styleId="hpsalt-edited">
    <w:name w:val="hps alt-edited"/>
    <w:basedOn w:val="a4"/>
    <w:rsid w:val="009D6C3C"/>
  </w:style>
  <w:style w:type="character" w:customStyle="1" w:styleId="gt-baf-back">
    <w:name w:val="gt-baf-back"/>
    <w:basedOn w:val="a4"/>
    <w:rsid w:val="009D6C3C"/>
  </w:style>
  <w:style w:type="paragraph" w:customStyle="1" w:styleId="msonormalcxspmiddlecxspmiddle">
    <w:name w:val="msonormalcxspmiddlecxspmiddle"/>
    <w:basedOn w:val="a3"/>
    <w:rsid w:val="009D6C3C"/>
    <w:pPr>
      <w:spacing w:before="100" w:beforeAutospacing="1" w:after="100" w:afterAutospacing="1" w:line="240" w:lineRule="auto"/>
    </w:pPr>
    <w:rPr>
      <w:rFonts w:ascii="Times New Roman" w:hAnsi="Times New Roman"/>
      <w:sz w:val="24"/>
      <w:szCs w:val="24"/>
    </w:rPr>
  </w:style>
  <w:style w:type="character" w:customStyle="1" w:styleId="afffe">
    <w:name w:val="Основной текст_"/>
    <w:basedOn w:val="a4"/>
    <w:link w:val="2a"/>
    <w:rsid w:val="009D6C3C"/>
    <w:rPr>
      <w:rFonts w:ascii="Times New Roman" w:eastAsia="Times New Roman" w:hAnsi="Times New Roman" w:cs="Times New Roman"/>
      <w:sz w:val="16"/>
      <w:szCs w:val="16"/>
      <w:shd w:val="clear" w:color="auto" w:fill="FFFFFF"/>
    </w:rPr>
  </w:style>
  <w:style w:type="paragraph" w:customStyle="1" w:styleId="310">
    <w:name w:val="Основной текст 31"/>
    <w:basedOn w:val="a3"/>
    <w:rsid w:val="00455A03"/>
    <w:pPr>
      <w:spacing w:after="0" w:line="240" w:lineRule="auto"/>
    </w:pPr>
    <w:rPr>
      <w:rFonts w:ascii="Times New Roman" w:hAnsi="Times New Roman"/>
      <w:sz w:val="24"/>
      <w:szCs w:val="20"/>
    </w:rPr>
  </w:style>
  <w:style w:type="character" w:customStyle="1" w:styleId="FontStyle196">
    <w:name w:val="Font Style196"/>
    <w:rsid w:val="00581D85"/>
    <w:rPr>
      <w:rFonts w:ascii="Bookman Old Style" w:hAnsi="Bookman Old Style" w:cs="Bookman Old Style"/>
      <w:sz w:val="24"/>
      <w:szCs w:val="24"/>
    </w:rPr>
  </w:style>
  <w:style w:type="paragraph" w:customStyle="1" w:styleId="Style114">
    <w:name w:val="Style114"/>
    <w:basedOn w:val="a3"/>
    <w:rsid w:val="00581D85"/>
    <w:pPr>
      <w:widowControl w:val="0"/>
      <w:autoSpaceDE w:val="0"/>
      <w:autoSpaceDN w:val="0"/>
      <w:adjustRightInd w:val="0"/>
      <w:spacing w:after="0" w:line="451" w:lineRule="exact"/>
      <w:ind w:firstLine="566"/>
    </w:pPr>
    <w:rPr>
      <w:rFonts w:ascii="Bookman Old Style" w:eastAsia="Calibri" w:hAnsi="Bookman Old Style" w:cs="Bookman Old Style"/>
      <w:sz w:val="24"/>
      <w:szCs w:val="24"/>
      <w:lang w:val="en-US" w:eastAsia="en-US"/>
    </w:rPr>
  </w:style>
  <w:style w:type="character" w:customStyle="1" w:styleId="FontStyle215">
    <w:name w:val="Font Style215"/>
    <w:rsid w:val="00581D85"/>
    <w:rPr>
      <w:rFonts w:ascii="Century Schoolbook" w:hAnsi="Century Schoolbook" w:cs="Century Schoolbook"/>
      <w:b/>
      <w:bCs/>
      <w:sz w:val="26"/>
      <w:szCs w:val="26"/>
    </w:rPr>
  </w:style>
  <w:style w:type="paragraph" w:styleId="2b">
    <w:name w:val="List 2"/>
    <w:basedOn w:val="a3"/>
    <w:uiPriority w:val="99"/>
    <w:rsid w:val="00581D85"/>
    <w:pPr>
      <w:widowControl w:val="0"/>
      <w:autoSpaceDE w:val="0"/>
      <w:autoSpaceDN w:val="0"/>
      <w:adjustRightInd w:val="0"/>
      <w:spacing w:after="0" w:line="240" w:lineRule="auto"/>
      <w:ind w:left="566" w:hanging="283"/>
      <w:jc w:val="both"/>
    </w:pPr>
    <w:rPr>
      <w:rFonts w:cs="Calibri"/>
    </w:rPr>
  </w:style>
  <w:style w:type="paragraph" w:customStyle="1" w:styleId="CharCharCharCharCharChar">
    <w:name w:val="Char Char Знак Char Char Знак Char Char"/>
    <w:basedOn w:val="a3"/>
    <w:next w:val="a3"/>
    <w:rsid w:val="00581D85"/>
    <w:pPr>
      <w:spacing w:after="160" w:line="240" w:lineRule="exact"/>
    </w:pPr>
    <w:rPr>
      <w:rFonts w:ascii="Tahoma" w:hAnsi="Tahoma"/>
      <w:sz w:val="24"/>
      <w:szCs w:val="20"/>
      <w:lang w:val="en-GB" w:eastAsia="en-US"/>
    </w:rPr>
  </w:style>
  <w:style w:type="character" w:customStyle="1" w:styleId="FontStyle11">
    <w:name w:val="Font Style11"/>
    <w:uiPriority w:val="99"/>
    <w:rsid w:val="00581D85"/>
    <w:rPr>
      <w:rFonts w:ascii="Times New Roman" w:hAnsi="Times New Roman"/>
      <w:sz w:val="20"/>
    </w:rPr>
  </w:style>
  <w:style w:type="character" w:customStyle="1" w:styleId="FontStyle13">
    <w:name w:val="Font Style13"/>
    <w:uiPriority w:val="99"/>
    <w:rsid w:val="00581D85"/>
    <w:rPr>
      <w:rFonts w:ascii="Times New Roman" w:hAnsi="Times New Roman"/>
      <w:sz w:val="20"/>
    </w:rPr>
  </w:style>
  <w:style w:type="paragraph" w:styleId="affff">
    <w:name w:val="Body Text First Indent"/>
    <w:basedOn w:val="af2"/>
    <w:link w:val="affff0"/>
    <w:uiPriority w:val="99"/>
    <w:unhideWhenUsed/>
    <w:rsid w:val="00581D85"/>
    <w:pPr>
      <w:spacing w:after="0"/>
      <w:ind w:firstLine="360"/>
    </w:pPr>
    <w:rPr>
      <w:lang w:val="en-US" w:eastAsia="en-US"/>
    </w:rPr>
  </w:style>
  <w:style w:type="character" w:customStyle="1" w:styleId="affff0">
    <w:name w:val="Красная строка Знак"/>
    <w:basedOn w:val="af1"/>
    <w:link w:val="affff"/>
    <w:uiPriority w:val="99"/>
    <w:rsid w:val="00581D85"/>
    <w:rPr>
      <w:rFonts w:ascii="Times New Roman" w:eastAsia="Times New Roman" w:hAnsi="Times New Roman" w:cs="Times New Roman"/>
      <w:sz w:val="24"/>
      <w:szCs w:val="24"/>
      <w:lang w:val="en-US" w:eastAsia="ru-RU"/>
    </w:rPr>
  </w:style>
  <w:style w:type="character" w:customStyle="1" w:styleId="hl">
    <w:name w:val="hl"/>
    <w:rsid w:val="003477B1"/>
  </w:style>
  <w:style w:type="paragraph" w:customStyle="1" w:styleId="Style10">
    <w:name w:val="Style10"/>
    <w:basedOn w:val="a3"/>
    <w:uiPriority w:val="99"/>
    <w:rsid w:val="00FD33F8"/>
    <w:pPr>
      <w:widowControl w:val="0"/>
      <w:autoSpaceDE w:val="0"/>
      <w:autoSpaceDN w:val="0"/>
      <w:adjustRightInd w:val="0"/>
      <w:spacing w:after="0" w:line="240" w:lineRule="auto"/>
    </w:pPr>
    <w:rPr>
      <w:rFonts w:ascii="Times New Roman" w:eastAsia="Calibri" w:hAnsi="Times New Roman"/>
      <w:sz w:val="24"/>
      <w:szCs w:val="24"/>
    </w:rPr>
  </w:style>
  <w:style w:type="paragraph" w:customStyle="1" w:styleId="Style14">
    <w:name w:val="Style14"/>
    <w:basedOn w:val="a3"/>
    <w:uiPriority w:val="99"/>
    <w:rsid w:val="00FD33F8"/>
    <w:pPr>
      <w:widowControl w:val="0"/>
      <w:autoSpaceDE w:val="0"/>
      <w:autoSpaceDN w:val="0"/>
      <w:adjustRightInd w:val="0"/>
      <w:spacing w:after="0" w:line="240" w:lineRule="auto"/>
    </w:pPr>
    <w:rPr>
      <w:rFonts w:ascii="Times New Roman" w:eastAsia="Calibri" w:hAnsi="Times New Roman"/>
      <w:sz w:val="24"/>
      <w:szCs w:val="24"/>
    </w:rPr>
  </w:style>
  <w:style w:type="character" w:customStyle="1" w:styleId="FontStyle15">
    <w:name w:val="Font Style15"/>
    <w:uiPriority w:val="99"/>
    <w:rsid w:val="00FD33F8"/>
    <w:rPr>
      <w:rFonts w:ascii="Times New Roman" w:hAnsi="Times New Roman" w:cs="Times New Roman"/>
      <w:i/>
      <w:iCs/>
      <w:color w:val="000000"/>
      <w:sz w:val="20"/>
      <w:szCs w:val="20"/>
    </w:rPr>
  </w:style>
  <w:style w:type="character" w:customStyle="1" w:styleId="FontStyle36">
    <w:name w:val="Font Style36"/>
    <w:uiPriority w:val="99"/>
    <w:rsid w:val="00FD33F8"/>
    <w:rPr>
      <w:rFonts w:ascii="Times New Roman" w:hAnsi="Times New Roman" w:cs="Times New Roman"/>
      <w:color w:val="000000"/>
      <w:sz w:val="20"/>
      <w:szCs w:val="20"/>
    </w:rPr>
  </w:style>
  <w:style w:type="paragraph" w:customStyle="1" w:styleId="odytext">
    <w:name w:val="odytext"/>
    <w:basedOn w:val="a3"/>
    <w:uiPriority w:val="99"/>
    <w:rsid w:val="00FD33F8"/>
    <w:pPr>
      <w:spacing w:before="100" w:beforeAutospacing="1" w:after="100" w:afterAutospacing="1" w:line="240" w:lineRule="auto"/>
    </w:pPr>
    <w:rPr>
      <w:rFonts w:ascii="Times New Roman" w:hAnsi="Times New Roman"/>
      <w:sz w:val="24"/>
      <w:szCs w:val="24"/>
    </w:rPr>
  </w:style>
  <w:style w:type="character" w:customStyle="1" w:styleId="FontStyle27">
    <w:name w:val="Font Style27"/>
    <w:uiPriority w:val="99"/>
    <w:rsid w:val="00FD33F8"/>
    <w:rPr>
      <w:rFonts w:ascii="Times New Roman" w:hAnsi="Times New Roman" w:cs="Times New Roman"/>
      <w:color w:val="000000"/>
      <w:sz w:val="18"/>
      <w:szCs w:val="18"/>
    </w:rPr>
  </w:style>
  <w:style w:type="character" w:customStyle="1" w:styleId="FontStyle25">
    <w:name w:val="Font Style25"/>
    <w:uiPriority w:val="99"/>
    <w:rsid w:val="00FD33F8"/>
    <w:rPr>
      <w:rFonts w:ascii="Microsoft Sans Serif" w:hAnsi="Microsoft Sans Serif" w:cs="Microsoft Sans Serif"/>
      <w:color w:val="000000"/>
      <w:sz w:val="14"/>
      <w:szCs w:val="14"/>
    </w:rPr>
  </w:style>
  <w:style w:type="character" w:customStyle="1" w:styleId="ep">
    <w:name w:val="ep"/>
    <w:basedOn w:val="a4"/>
    <w:rsid w:val="00FD33F8"/>
  </w:style>
  <w:style w:type="character" w:customStyle="1" w:styleId="ConsPlusNormal">
    <w:name w:val="ConsPlusNormal Знак"/>
    <w:link w:val="ConsPlusNormal0"/>
    <w:uiPriority w:val="99"/>
    <w:locked/>
    <w:rsid w:val="00FD33F8"/>
    <w:rPr>
      <w:rFonts w:ascii="Arial" w:eastAsia="Times New Roman" w:hAnsi="Arial" w:cs="Arial"/>
    </w:rPr>
  </w:style>
  <w:style w:type="paragraph" w:customStyle="1" w:styleId="ConsPlusNormal0">
    <w:name w:val="ConsPlusNormal"/>
    <w:link w:val="ConsPlusNormal"/>
    <w:uiPriority w:val="99"/>
    <w:rsid w:val="00FD33F8"/>
    <w:pPr>
      <w:widowControl w:val="0"/>
      <w:autoSpaceDE w:val="0"/>
      <w:autoSpaceDN w:val="0"/>
      <w:adjustRightInd w:val="0"/>
      <w:spacing w:after="0" w:line="240" w:lineRule="auto"/>
      <w:ind w:firstLine="720"/>
    </w:pPr>
    <w:rPr>
      <w:rFonts w:ascii="Arial" w:eastAsia="Times New Roman" w:hAnsi="Arial" w:cs="Arial"/>
    </w:rPr>
  </w:style>
  <w:style w:type="character" w:customStyle="1" w:styleId="ConsPlusTitle">
    <w:name w:val="ConsPlusTitle Знак"/>
    <w:link w:val="ConsPlusTitle0"/>
    <w:locked/>
    <w:rsid w:val="00FD33F8"/>
    <w:rPr>
      <w:rFonts w:ascii="Times New Roman" w:eastAsia="Times New Roman" w:hAnsi="Times New Roman"/>
      <w:b/>
      <w:bCs/>
      <w:sz w:val="28"/>
      <w:szCs w:val="28"/>
    </w:rPr>
  </w:style>
  <w:style w:type="paragraph" w:customStyle="1" w:styleId="ConsPlusTitle0">
    <w:name w:val="ConsPlusTitle"/>
    <w:link w:val="ConsPlusTitle"/>
    <w:rsid w:val="00FD33F8"/>
    <w:pPr>
      <w:widowControl w:val="0"/>
      <w:autoSpaceDE w:val="0"/>
      <w:autoSpaceDN w:val="0"/>
      <w:adjustRightInd w:val="0"/>
      <w:spacing w:after="0" w:line="240" w:lineRule="auto"/>
    </w:pPr>
    <w:rPr>
      <w:rFonts w:ascii="Times New Roman" w:eastAsia="Times New Roman" w:hAnsi="Times New Roman"/>
      <w:b/>
      <w:bCs/>
      <w:sz w:val="28"/>
      <w:szCs w:val="28"/>
    </w:rPr>
  </w:style>
  <w:style w:type="character" w:customStyle="1" w:styleId="ft">
    <w:name w:val="ft"/>
    <w:basedOn w:val="a4"/>
    <w:rsid w:val="00FD33F8"/>
  </w:style>
  <w:style w:type="paragraph" w:customStyle="1" w:styleId="1c">
    <w:name w:val="Стиль1"/>
    <w:basedOn w:val="a3"/>
    <w:link w:val="1d"/>
    <w:qFormat/>
    <w:rsid w:val="00FD33F8"/>
    <w:pPr>
      <w:spacing w:after="0" w:line="360" w:lineRule="auto"/>
      <w:jc w:val="both"/>
    </w:pPr>
    <w:rPr>
      <w:rFonts w:ascii="Times New Roman" w:hAnsi="Times New Roman"/>
      <w:sz w:val="28"/>
      <w:szCs w:val="24"/>
    </w:rPr>
  </w:style>
  <w:style w:type="character" w:customStyle="1" w:styleId="affff1">
    <w:name w:val="Сноска + Курсив"/>
    <w:basedOn w:val="a4"/>
    <w:rsid w:val="00FD33F8"/>
    <w:rPr>
      <w:rFonts w:ascii="Arial Narrow" w:eastAsia="Arial Narrow" w:hAnsi="Arial Narrow" w:cs="Arial Narrow"/>
      <w:i/>
      <w:iCs/>
      <w:color w:val="000000"/>
      <w:spacing w:val="0"/>
      <w:w w:val="100"/>
      <w:position w:val="0"/>
      <w:sz w:val="15"/>
      <w:szCs w:val="15"/>
      <w:shd w:val="clear" w:color="auto" w:fill="FFFFFF"/>
      <w:lang w:val="ru-RU" w:eastAsia="ru-RU" w:bidi="ru-RU"/>
    </w:rPr>
  </w:style>
  <w:style w:type="numbering" w:customStyle="1" w:styleId="1e">
    <w:name w:val="Нет списка1"/>
    <w:next w:val="a6"/>
    <w:uiPriority w:val="99"/>
    <w:semiHidden/>
    <w:unhideWhenUsed/>
    <w:rsid w:val="00E50736"/>
  </w:style>
  <w:style w:type="table" w:customStyle="1" w:styleId="1f">
    <w:name w:val="Сетка таблицы1"/>
    <w:basedOn w:val="a5"/>
    <w:next w:val="affb"/>
    <w:rsid w:val="00E5073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4"/>
    <w:rsid w:val="00335885"/>
  </w:style>
  <w:style w:type="paragraph" w:customStyle="1" w:styleId="affff2">
    <w:name w:val="Стиль"/>
    <w:rsid w:val="0033588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basedOn w:val="a4"/>
    <w:uiPriority w:val="99"/>
    <w:rsid w:val="009A2D8F"/>
    <w:rPr>
      <w:rFonts w:ascii="Times New Roman" w:hAnsi="Times New Roman" w:cs="Times New Roman"/>
      <w:sz w:val="26"/>
      <w:szCs w:val="26"/>
    </w:rPr>
  </w:style>
  <w:style w:type="character" w:customStyle="1" w:styleId="FontStyle104">
    <w:name w:val="Font Style104"/>
    <w:basedOn w:val="a4"/>
    <w:uiPriority w:val="99"/>
    <w:rsid w:val="009A2D8F"/>
    <w:rPr>
      <w:rFonts w:ascii="Times New Roman" w:hAnsi="Times New Roman" w:cs="Times New Roman"/>
      <w:sz w:val="22"/>
      <w:szCs w:val="22"/>
    </w:rPr>
  </w:style>
  <w:style w:type="character" w:customStyle="1" w:styleId="FontStyle31">
    <w:name w:val="Font Style31"/>
    <w:rsid w:val="009A2D8F"/>
    <w:rPr>
      <w:rFonts w:ascii="Times New Roman" w:hAnsi="Times New Roman" w:cs="Times New Roman"/>
      <w:b/>
      <w:bCs/>
      <w:sz w:val="16"/>
      <w:szCs w:val="16"/>
    </w:rPr>
  </w:style>
  <w:style w:type="character" w:customStyle="1" w:styleId="FontStyle19">
    <w:name w:val="Font Style19"/>
    <w:rsid w:val="009A2D8F"/>
    <w:rPr>
      <w:rFonts w:ascii="Times New Roman" w:hAnsi="Times New Roman" w:cs="Times New Roman"/>
      <w:spacing w:val="10"/>
      <w:sz w:val="10"/>
      <w:szCs w:val="10"/>
    </w:rPr>
  </w:style>
  <w:style w:type="character" w:customStyle="1" w:styleId="FontStyle35">
    <w:name w:val="Font Style35"/>
    <w:uiPriority w:val="99"/>
    <w:rsid w:val="009A2D8F"/>
    <w:rPr>
      <w:rFonts w:ascii="Times New Roman" w:hAnsi="Times New Roman" w:cs="Times New Roman"/>
      <w:b/>
      <w:bCs/>
      <w:i/>
      <w:iCs/>
      <w:sz w:val="26"/>
      <w:szCs w:val="26"/>
    </w:rPr>
  </w:style>
  <w:style w:type="character" w:customStyle="1" w:styleId="FontStyle113">
    <w:name w:val="Font Style113"/>
    <w:rsid w:val="009A2D8F"/>
    <w:rPr>
      <w:rFonts w:ascii="Times New Roman" w:hAnsi="Times New Roman" w:cs="Times New Roman"/>
      <w:sz w:val="16"/>
      <w:szCs w:val="16"/>
    </w:rPr>
  </w:style>
  <w:style w:type="character" w:customStyle="1" w:styleId="285pt">
    <w:name w:val="Основной текст (2) + 8.5 pt"/>
    <w:rsid w:val="009A2D8F"/>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FontStyle120">
    <w:name w:val="Font Style120"/>
    <w:uiPriority w:val="99"/>
    <w:rsid w:val="009A2D8F"/>
    <w:rPr>
      <w:rFonts w:ascii="Times New Roman" w:hAnsi="Times New Roman"/>
      <w:sz w:val="16"/>
    </w:rPr>
  </w:style>
  <w:style w:type="character" w:customStyle="1" w:styleId="affff3">
    <w:name w:val="Основной текст + Полужирный"/>
    <w:rsid w:val="009A2D8F"/>
    <w:rPr>
      <w:b/>
      <w:bCs/>
      <w:sz w:val="26"/>
      <w:szCs w:val="26"/>
      <w:lang w:bidi="ar-SA"/>
    </w:rPr>
  </w:style>
  <w:style w:type="character" w:customStyle="1" w:styleId="3a">
    <w:name w:val="Заголовок №3_"/>
    <w:link w:val="311"/>
    <w:locked/>
    <w:rsid w:val="009A2D8F"/>
    <w:rPr>
      <w:b/>
      <w:bCs/>
      <w:sz w:val="26"/>
      <w:szCs w:val="26"/>
      <w:shd w:val="clear" w:color="auto" w:fill="FFFFFF"/>
    </w:rPr>
  </w:style>
  <w:style w:type="paragraph" w:customStyle="1" w:styleId="311">
    <w:name w:val="Заголовок №31"/>
    <w:basedOn w:val="a3"/>
    <w:link w:val="3a"/>
    <w:rsid w:val="009A2D8F"/>
    <w:pPr>
      <w:widowControl w:val="0"/>
      <w:shd w:val="clear" w:color="auto" w:fill="FFFFFF"/>
      <w:spacing w:after="0" w:line="480" w:lineRule="exact"/>
      <w:jc w:val="both"/>
      <w:outlineLvl w:val="2"/>
    </w:pPr>
    <w:rPr>
      <w:rFonts w:asciiTheme="minorHAnsi" w:eastAsiaTheme="minorHAnsi" w:hAnsiTheme="minorHAnsi" w:cstheme="minorBidi"/>
      <w:b/>
      <w:bCs/>
      <w:sz w:val="26"/>
      <w:szCs w:val="26"/>
      <w:lang w:eastAsia="en-US"/>
    </w:rPr>
  </w:style>
  <w:style w:type="character" w:customStyle="1" w:styleId="2c">
    <w:name w:val="Заголовок №2_"/>
    <w:link w:val="214"/>
    <w:locked/>
    <w:rsid w:val="009A2D8F"/>
    <w:rPr>
      <w:b/>
      <w:bCs/>
      <w:sz w:val="26"/>
      <w:szCs w:val="26"/>
      <w:shd w:val="clear" w:color="auto" w:fill="FFFFFF"/>
    </w:rPr>
  </w:style>
  <w:style w:type="paragraph" w:customStyle="1" w:styleId="214">
    <w:name w:val="Заголовок №21"/>
    <w:basedOn w:val="a3"/>
    <w:link w:val="2c"/>
    <w:rsid w:val="009A2D8F"/>
    <w:pPr>
      <w:widowControl w:val="0"/>
      <w:shd w:val="clear" w:color="auto" w:fill="FFFFFF"/>
      <w:spacing w:after="540" w:line="240" w:lineRule="atLeast"/>
      <w:jc w:val="both"/>
      <w:outlineLvl w:val="1"/>
    </w:pPr>
    <w:rPr>
      <w:rFonts w:asciiTheme="minorHAnsi" w:eastAsiaTheme="minorHAnsi" w:hAnsiTheme="minorHAnsi" w:cstheme="minorBidi"/>
      <w:b/>
      <w:bCs/>
      <w:sz w:val="26"/>
      <w:szCs w:val="26"/>
      <w:lang w:eastAsia="en-US"/>
    </w:rPr>
  </w:style>
  <w:style w:type="character" w:customStyle="1" w:styleId="2d">
    <w:name w:val="Заголовок №2"/>
    <w:basedOn w:val="2c"/>
    <w:rsid w:val="009A2D8F"/>
    <w:rPr>
      <w:b/>
      <w:bCs/>
      <w:sz w:val="26"/>
      <w:szCs w:val="26"/>
      <w:shd w:val="clear" w:color="auto" w:fill="FFFFFF"/>
    </w:rPr>
  </w:style>
  <w:style w:type="character" w:customStyle="1" w:styleId="translation-chunk">
    <w:name w:val="translation-chunk"/>
    <w:basedOn w:val="a4"/>
    <w:rsid w:val="009A2D8F"/>
  </w:style>
  <w:style w:type="character" w:customStyle="1" w:styleId="b-message-heademail">
    <w:name w:val="b-message-head__email"/>
    <w:basedOn w:val="a4"/>
    <w:rsid w:val="009A2D8F"/>
  </w:style>
  <w:style w:type="paragraph" w:customStyle="1" w:styleId="ConsPlusNonformat">
    <w:name w:val="ConsPlusNonformat"/>
    <w:rsid w:val="009A2D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longtext">
    <w:name w:val="long_text"/>
    <w:basedOn w:val="a4"/>
    <w:rsid w:val="009A2D8F"/>
  </w:style>
  <w:style w:type="character" w:customStyle="1" w:styleId="affff4">
    <w:name w:val="текст Знак"/>
    <w:basedOn w:val="a4"/>
    <w:link w:val="affff5"/>
    <w:locked/>
    <w:rsid w:val="009A2D8F"/>
    <w:rPr>
      <w:rFonts w:ascii="Times New Roman" w:hAnsi="Times New Roman" w:cs="Times New Roman"/>
      <w:sz w:val="24"/>
      <w:szCs w:val="24"/>
    </w:rPr>
  </w:style>
  <w:style w:type="paragraph" w:customStyle="1" w:styleId="affff5">
    <w:name w:val="текст"/>
    <w:basedOn w:val="a3"/>
    <w:link w:val="affff4"/>
    <w:qFormat/>
    <w:rsid w:val="009A2D8F"/>
    <w:pPr>
      <w:spacing w:after="0" w:line="360" w:lineRule="auto"/>
      <w:ind w:firstLine="709"/>
      <w:jc w:val="both"/>
    </w:pPr>
    <w:rPr>
      <w:rFonts w:ascii="Times New Roman" w:eastAsiaTheme="minorHAnsi" w:hAnsi="Times New Roman"/>
      <w:sz w:val="24"/>
      <w:szCs w:val="24"/>
      <w:lang w:eastAsia="en-US"/>
    </w:rPr>
  </w:style>
  <w:style w:type="paragraph" w:customStyle="1" w:styleId="72">
    <w:name w:val="Стиль7"/>
    <w:basedOn w:val="a3"/>
    <w:link w:val="73"/>
    <w:qFormat/>
    <w:rsid w:val="009A2D8F"/>
    <w:pPr>
      <w:spacing w:after="0" w:line="360" w:lineRule="auto"/>
      <w:ind w:firstLine="709"/>
      <w:jc w:val="both"/>
    </w:pPr>
    <w:rPr>
      <w:rFonts w:ascii="Times New Roman" w:hAnsi="Times New Roman"/>
      <w:sz w:val="28"/>
      <w:szCs w:val="28"/>
    </w:rPr>
  </w:style>
  <w:style w:type="character" w:customStyle="1" w:styleId="73">
    <w:name w:val="Стиль7 Знак"/>
    <w:basedOn w:val="a4"/>
    <w:link w:val="72"/>
    <w:rsid w:val="009A2D8F"/>
    <w:rPr>
      <w:rFonts w:ascii="Times New Roman" w:eastAsia="Times New Roman" w:hAnsi="Times New Roman" w:cs="Times New Roman"/>
      <w:sz w:val="28"/>
      <w:szCs w:val="28"/>
      <w:lang w:eastAsia="ru-RU"/>
    </w:rPr>
  </w:style>
  <w:style w:type="paragraph" w:customStyle="1" w:styleId="a0">
    <w:name w:val="выд"/>
    <w:basedOn w:val="affc"/>
    <w:link w:val="affff6"/>
    <w:qFormat/>
    <w:rsid w:val="009A2D8F"/>
    <w:pPr>
      <w:numPr>
        <w:numId w:val="7"/>
      </w:numPr>
    </w:pPr>
    <w:rPr>
      <w:sz w:val="24"/>
      <w:szCs w:val="24"/>
    </w:rPr>
  </w:style>
  <w:style w:type="character" w:customStyle="1" w:styleId="affff6">
    <w:name w:val="выд Знак"/>
    <w:basedOn w:val="affd"/>
    <w:link w:val="a0"/>
    <w:rsid w:val="009A2D8F"/>
    <w:rPr>
      <w:rFonts w:ascii="Times New Roman" w:hAnsi="Times New Roman" w:cs="Times New Roman"/>
      <w:sz w:val="24"/>
      <w:szCs w:val="24"/>
    </w:rPr>
  </w:style>
  <w:style w:type="paragraph" w:customStyle="1" w:styleId="CharChar">
    <w:name w:val="Char Char Знак"/>
    <w:basedOn w:val="a3"/>
    <w:uiPriority w:val="99"/>
    <w:rsid w:val="009A2D8F"/>
    <w:pPr>
      <w:spacing w:after="0" w:line="240" w:lineRule="auto"/>
    </w:pPr>
    <w:rPr>
      <w:rFonts w:ascii="Verdana" w:hAnsi="Verdana" w:cs="Verdana"/>
      <w:sz w:val="20"/>
      <w:szCs w:val="20"/>
      <w:lang w:val="en-US" w:eastAsia="en-US"/>
    </w:rPr>
  </w:style>
  <w:style w:type="paragraph" w:customStyle="1" w:styleId="215">
    <w:name w:val="Основной текст с отступом 21"/>
    <w:basedOn w:val="a3"/>
    <w:uiPriority w:val="99"/>
    <w:rsid w:val="009A2D8F"/>
    <w:pPr>
      <w:spacing w:after="0" w:line="240" w:lineRule="auto"/>
      <w:ind w:firstLine="720"/>
    </w:pPr>
    <w:rPr>
      <w:rFonts w:ascii="Times New Roman" w:hAnsi="Times New Roman"/>
      <w:sz w:val="24"/>
      <w:szCs w:val="24"/>
    </w:rPr>
  </w:style>
  <w:style w:type="character" w:customStyle="1" w:styleId="1f0">
    <w:name w:val="Основной текст + Не полужирный1"/>
    <w:aliases w:val="Курсив1"/>
    <w:basedOn w:val="a4"/>
    <w:uiPriority w:val="99"/>
    <w:rsid w:val="009A2D8F"/>
    <w:rPr>
      <w:rFonts w:ascii="Times New Roman" w:hAnsi="Times New Roman" w:cs="Times New Roman"/>
      <w:i/>
      <w:iCs/>
      <w:sz w:val="23"/>
      <w:szCs w:val="23"/>
      <w:shd w:val="clear" w:color="auto" w:fill="FFFFFF"/>
    </w:rPr>
  </w:style>
  <w:style w:type="paragraph" w:styleId="1f1">
    <w:name w:val="toc 1"/>
    <w:basedOn w:val="a3"/>
    <w:next w:val="a3"/>
    <w:autoRedefine/>
    <w:uiPriority w:val="39"/>
    <w:rsid w:val="009A2D8F"/>
    <w:pPr>
      <w:tabs>
        <w:tab w:val="right" w:leader="dot" w:pos="9345"/>
      </w:tabs>
      <w:spacing w:after="0" w:line="240" w:lineRule="auto"/>
      <w:jc w:val="both"/>
    </w:pPr>
    <w:rPr>
      <w:rFonts w:ascii="Times New Roman" w:hAnsi="Times New Roman"/>
      <w:b/>
      <w:bCs/>
      <w:caps/>
      <w:noProof/>
      <w:color w:val="FF0000"/>
      <w:sz w:val="24"/>
      <w:szCs w:val="24"/>
      <w:lang w:eastAsia="en-US"/>
    </w:rPr>
  </w:style>
  <w:style w:type="paragraph" w:customStyle="1" w:styleId="110">
    <w:name w:val="Заголовок 11"/>
    <w:basedOn w:val="a3"/>
    <w:next w:val="a3"/>
    <w:uiPriority w:val="9"/>
    <w:qFormat/>
    <w:rsid w:val="009A2D8F"/>
    <w:pPr>
      <w:keepNext/>
      <w:keepLines/>
      <w:spacing w:before="240" w:after="0"/>
      <w:outlineLvl w:val="0"/>
    </w:pPr>
    <w:rPr>
      <w:rFonts w:ascii="Cambria" w:hAnsi="Cambria"/>
      <w:color w:val="365F91"/>
      <w:sz w:val="32"/>
      <w:szCs w:val="32"/>
      <w:lang w:eastAsia="en-US"/>
    </w:rPr>
  </w:style>
  <w:style w:type="paragraph" w:customStyle="1" w:styleId="216">
    <w:name w:val="Заголовок 21"/>
    <w:basedOn w:val="a3"/>
    <w:next w:val="a3"/>
    <w:uiPriority w:val="9"/>
    <w:unhideWhenUsed/>
    <w:qFormat/>
    <w:rsid w:val="009A2D8F"/>
    <w:pPr>
      <w:keepNext/>
      <w:keepLines/>
      <w:spacing w:before="40" w:after="0"/>
      <w:outlineLvl w:val="1"/>
    </w:pPr>
    <w:rPr>
      <w:rFonts w:ascii="Cambria" w:hAnsi="Cambria"/>
      <w:color w:val="365F91"/>
      <w:sz w:val="26"/>
      <w:szCs w:val="26"/>
      <w:lang w:eastAsia="en-US"/>
    </w:rPr>
  </w:style>
  <w:style w:type="table" w:customStyle="1" w:styleId="111">
    <w:name w:val="Сетка таблицы11"/>
    <w:basedOn w:val="a5"/>
    <w:next w:val="affb"/>
    <w:uiPriority w:val="59"/>
    <w:rsid w:val="009A2D8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e">
    <w:name w:val="Сетка таблицы2"/>
    <w:basedOn w:val="a5"/>
    <w:next w:val="affb"/>
    <w:uiPriority w:val="59"/>
    <w:rsid w:val="009A2D8F"/>
    <w:pPr>
      <w:spacing w:after="0" w:line="240" w:lineRule="auto"/>
    </w:pPr>
    <w:rPr>
      <w:rFonts w:ascii="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pellingerror">
    <w:name w:val="spellingerror"/>
    <w:basedOn w:val="a4"/>
    <w:rsid w:val="009F6DB6"/>
  </w:style>
  <w:style w:type="character" w:customStyle="1" w:styleId="normaltextrun">
    <w:name w:val="normaltextrun"/>
    <w:basedOn w:val="a4"/>
    <w:rsid w:val="009F6DB6"/>
  </w:style>
  <w:style w:type="character" w:styleId="affff7">
    <w:name w:val="line number"/>
    <w:basedOn w:val="a4"/>
    <w:uiPriority w:val="99"/>
    <w:semiHidden/>
    <w:unhideWhenUsed/>
    <w:rsid w:val="009F6DB6"/>
  </w:style>
  <w:style w:type="character" w:customStyle="1" w:styleId="FontStyle48">
    <w:name w:val="Font Style48"/>
    <w:basedOn w:val="a4"/>
    <w:uiPriority w:val="99"/>
    <w:rsid w:val="009F6DB6"/>
    <w:rPr>
      <w:rFonts w:ascii="Times New Roman" w:hAnsi="Times New Roman" w:cs="Times New Roman"/>
      <w:b/>
      <w:bCs/>
      <w:sz w:val="24"/>
      <w:szCs w:val="24"/>
    </w:rPr>
  </w:style>
  <w:style w:type="numbering" w:customStyle="1" w:styleId="2f">
    <w:name w:val="Нет списка2"/>
    <w:next w:val="a6"/>
    <w:uiPriority w:val="99"/>
    <w:semiHidden/>
    <w:unhideWhenUsed/>
    <w:rsid w:val="009F6DB6"/>
  </w:style>
  <w:style w:type="numbering" w:customStyle="1" w:styleId="3b">
    <w:name w:val="Нет списка3"/>
    <w:next w:val="a6"/>
    <w:uiPriority w:val="99"/>
    <w:semiHidden/>
    <w:unhideWhenUsed/>
    <w:rsid w:val="009F6DB6"/>
  </w:style>
  <w:style w:type="character" w:customStyle="1" w:styleId="affff8">
    <w:name w:val="Колонтитул_"/>
    <w:link w:val="1f2"/>
    <w:locked/>
    <w:rsid w:val="009F6DB6"/>
    <w:rPr>
      <w:shd w:val="clear" w:color="auto" w:fill="FFFFFF"/>
    </w:rPr>
  </w:style>
  <w:style w:type="character" w:customStyle="1" w:styleId="affff9">
    <w:name w:val="Колонтитул"/>
    <w:basedOn w:val="affff8"/>
    <w:rsid w:val="009F6DB6"/>
    <w:rPr>
      <w:shd w:val="clear" w:color="auto" w:fill="FFFFFF"/>
    </w:rPr>
  </w:style>
  <w:style w:type="paragraph" w:customStyle="1" w:styleId="1f2">
    <w:name w:val="Колонтитул1"/>
    <w:basedOn w:val="a3"/>
    <w:link w:val="affff8"/>
    <w:rsid w:val="009F6DB6"/>
    <w:pPr>
      <w:widowControl w:val="0"/>
      <w:shd w:val="clear" w:color="auto" w:fill="FFFFFF"/>
      <w:spacing w:after="0" w:line="240" w:lineRule="atLeast"/>
    </w:pPr>
    <w:rPr>
      <w:rFonts w:asciiTheme="minorHAnsi" w:eastAsiaTheme="minorHAnsi" w:hAnsiTheme="minorHAnsi" w:cstheme="minorBidi"/>
      <w:lang w:eastAsia="en-US"/>
    </w:rPr>
  </w:style>
  <w:style w:type="numbering" w:customStyle="1" w:styleId="42">
    <w:name w:val="Нет списка4"/>
    <w:next w:val="a6"/>
    <w:uiPriority w:val="99"/>
    <w:semiHidden/>
    <w:unhideWhenUsed/>
    <w:rsid w:val="009F6DB6"/>
  </w:style>
  <w:style w:type="table" w:customStyle="1" w:styleId="3c">
    <w:name w:val="Сетка таблицы3"/>
    <w:basedOn w:val="a5"/>
    <w:next w:val="affb"/>
    <w:uiPriority w:val="59"/>
    <w:rsid w:val="009F6DB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5"/>
    <w:next w:val="affb"/>
    <w:uiPriority w:val="59"/>
    <w:rsid w:val="009F6DB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1">
    <w:name w:val="Нет списка5"/>
    <w:next w:val="a6"/>
    <w:uiPriority w:val="99"/>
    <w:semiHidden/>
    <w:unhideWhenUsed/>
    <w:rsid w:val="009F6DB6"/>
  </w:style>
  <w:style w:type="table" w:customStyle="1" w:styleId="52">
    <w:name w:val="Сетка таблицы5"/>
    <w:basedOn w:val="a5"/>
    <w:next w:val="affb"/>
    <w:uiPriority w:val="59"/>
    <w:rsid w:val="009F6D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5"/>
    <w:next w:val="affb"/>
    <w:uiPriority w:val="59"/>
    <w:rsid w:val="009F6DB6"/>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6"/>
    <w:uiPriority w:val="99"/>
    <w:semiHidden/>
    <w:unhideWhenUsed/>
    <w:rsid w:val="009F6DB6"/>
  </w:style>
  <w:style w:type="numbering" w:customStyle="1" w:styleId="74">
    <w:name w:val="Нет списка7"/>
    <w:next w:val="a6"/>
    <w:uiPriority w:val="99"/>
    <w:semiHidden/>
    <w:unhideWhenUsed/>
    <w:rsid w:val="009F6DB6"/>
  </w:style>
  <w:style w:type="table" w:customStyle="1" w:styleId="75">
    <w:name w:val="Сетка таблицы7"/>
    <w:basedOn w:val="a5"/>
    <w:next w:val="affb"/>
    <w:uiPriority w:val="59"/>
    <w:rsid w:val="009F6DB6"/>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ils1">
    <w:name w:val="details1"/>
    <w:basedOn w:val="a3"/>
    <w:uiPriority w:val="99"/>
    <w:rsid w:val="009F6DB6"/>
    <w:pPr>
      <w:spacing w:after="0" w:line="240" w:lineRule="auto"/>
    </w:pPr>
    <w:rPr>
      <w:rFonts w:ascii="Times New Roman" w:hAnsi="Times New Roman"/>
    </w:rPr>
  </w:style>
  <w:style w:type="character" w:styleId="affffa">
    <w:name w:val="FollowedHyperlink"/>
    <w:uiPriority w:val="99"/>
    <w:semiHidden/>
    <w:unhideWhenUsed/>
    <w:rsid w:val="009F6DB6"/>
    <w:rPr>
      <w:color w:val="800080"/>
      <w:u w:val="single"/>
    </w:rPr>
  </w:style>
  <w:style w:type="character" w:customStyle="1" w:styleId="neargene-3">
    <w:name w:val="neargene-3"/>
    <w:basedOn w:val="a4"/>
    <w:rsid w:val="009F6DB6"/>
  </w:style>
  <w:style w:type="table" w:customStyle="1" w:styleId="1110">
    <w:name w:val="Сетка таблицы111"/>
    <w:basedOn w:val="a5"/>
    <w:uiPriority w:val="59"/>
    <w:rsid w:val="009F6DB6"/>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6"/>
    <w:uiPriority w:val="99"/>
    <w:semiHidden/>
    <w:unhideWhenUsed/>
    <w:rsid w:val="009F6DB6"/>
  </w:style>
  <w:style w:type="character" w:customStyle="1" w:styleId="mixed-citation">
    <w:name w:val="mixed-citation"/>
    <w:basedOn w:val="a4"/>
    <w:rsid w:val="009F6DB6"/>
  </w:style>
  <w:style w:type="character" w:customStyle="1" w:styleId="ref-journal">
    <w:name w:val="ref-journal"/>
    <w:basedOn w:val="a4"/>
    <w:rsid w:val="009F6DB6"/>
  </w:style>
  <w:style w:type="character" w:customStyle="1" w:styleId="ref-vol">
    <w:name w:val="ref-vol"/>
    <w:basedOn w:val="a4"/>
    <w:rsid w:val="009F6DB6"/>
  </w:style>
  <w:style w:type="numbering" w:customStyle="1" w:styleId="81">
    <w:name w:val="Нет списка8"/>
    <w:next w:val="a6"/>
    <w:uiPriority w:val="99"/>
    <w:semiHidden/>
    <w:unhideWhenUsed/>
    <w:rsid w:val="009F6DB6"/>
  </w:style>
  <w:style w:type="table" w:customStyle="1" w:styleId="120">
    <w:name w:val="Сетка таблицы12"/>
    <w:basedOn w:val="a5"/>
    <w:next w:val="affb"/>
    <w:uiPriority w:val="59"/>
    <w:rsid w:val="009F6DB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5"/>
    <w:next w:val="affb"/>
    <w:uiPriority w:val="59"/>
    <w:rsid w:val="009F6DB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5"/>
    <w:next w:val="affb"/>
    <w:uiPriority w:val="59"/>
    <w:rsid w:val="009F6DB6"/>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Знак Знак"/>
    <w:basedOn w:val="a3"/>
    <w:rsid w:val="00362C13"/>
    <w:pPr>
      <w:spacing w:after="160" w:line="240" w:lineRule="exact"/>
    </w:pPr>
    <w:rPr>
      <w:rFonts w:ascii="Times New Roman" w:hAnsi="Times New Roman"/>
      <w:sz w:val="20"/>
      <w:szCs w:val="20"/>
    </w:rPr>
  </w:style>
  <w:style w:type="paragraph" w:customStyle="1" w:styleId="affffc">
    <w:name w:val="Основной стиль отчета Знак Знак Знак Знак Знак"/>
    <w:basedOn w:val="a3"/>
    <w:link w:val="affffd"/>
    <w:autoRedefine/>
    <w:rsid w:val="00B36D07"/>
    <w:pPr>
      <w:tabs>
        <w:tab w:val="left" w:pos="0"/>
      </w:tabs>
      <w:spacing w:after="0" w:line="360" w:lineRule="auto"/>
      <w:ind w:right="99" w:firstLine="720"/>
      <w:jc w:val="both"/>
    </w:pPr>
    <w:rPr>
      <w:rFonts w:ascii="Times New Roman" w:eastAsia="TimesNewRoman" w:hAnsi="Times New Roman"/>
      <w:color w:val="000000"/>
      <w:sz w:val="28"/>
      <w:szCs w:val="28"/>
    </w:rPr>
  </w:style>
  <w:style w:type="character" w:customStyle="1" w:styleId="76">
    <w:name w:val="Основной текст + 7"/>
    <w:aliases w:val="5 pt9,Интервал 0 pt116,Подпись к картинке (24) + 72"/>
    <w:basedOn w:val="afffe"/>
    <w:uiPriority w:val="99"/>
    <w:rsid w:val="00B36D07"/>
    <w:rPr>
      <w:rFonts w:ascii="Times New Roman" w:eastAsia="Times New Roman" w:hAnsi="Times New Roman" w:cs="Times New Roman"/>
      <w:color w:val="000000"/>
      <w:spacing w:val="1"/>
      <w:w w:val="100"/>
      <w:position w:val="0"/>
      <w:sz w:val="15"/>
      <w:szCs w:val="15"/>
      <w:shd w:val="clear" w:color="auto" w:fill="FFFFFF"/>
      <w:lang w:val="ru-RU"/>
    </w:rPr>
  </w:style>
  <w:style w:type="character" w:customStyle="1" w:styleId="8pt">
    <w:name w:val="Основной текст + 8 pt"/>
    <w:aliases w:val="Интервал 0 pt9,Полужирный15,Интервал 0 pt106"/>
    <w:basedOn w:val="afffe"/>
    <w:uiPriority w:val="99"/>
    <w:rsid w:val="00B36D07"/>
    <w:rPr>
      <w:rFonts w:ascii="Times New Roman" w:eastAsia="Times New Roman" w:hAnsi="Times New Roman" w:cs="Times New Roman"/>
      <w:color w:val="000000"/>
      <w:spacing w:val="0"/>
      <w:w w:val="100"/>
      <w:position w:val="0"/>
      <w:sz w:val="16"/>
      <w:szCs w:val="16"/>
      <w:shd w:val="clear" w:color="auto" w:fill="FFFFFF"/>
      <w:lang w:val="ru-RU"/>
    </w:rPr>
  </w:style>
  <w:style w:type="paragraph" w:customStyle="1" w:styleId="2a">
    <w:name w:val="Основной текст2"/>
    <w:basedOn w:val="a3"/>
    <w:link w:val="afffe"/>
    <w:rsid w:val="00B36D07"/>
    <w:pPr>
      <w:widowControl w:val="0"/>
      <w:shd w:val="clear" w:color="auto" w:fill="FFFFFF"/>
      <w:spacing w:after="0" w:line="264" w:lineRule="exact"/>
      <w:jc w:val="both"/>
    </w:pPr>
    <w:rPr>
      <w:rFonts w:ascii="Times New Roman" w:hAnsi="Times New Roman"/>
      <w:sz w:val="16"/>
      <w:szCs w:val="16"/>
      <w:lang w:eastAsia="en-US"/>
    </w:rPr>
  </w:style>
  <w:style w:type="character" w:customStyle="1" w:styleId="affffd">
    <w:name w:val="Основной стиль отчета Знак Знак Знак Знак Знак Знак"/>
    <w:basedOn w:val="a4"/>
    <w:link w:val="affffc"/>
    <w:rsid w:val="00B36D07"/>
    <w:rPr>
      <w:rFonts w:ascii="Times New Roman" w:eastAsia="TimesNewRoman" w:hAnsi="Times New Roman" w:cs="Times New Roman"/>
      <w:color w:val="000000"/>
      <w:sz w:val="28"/>
      <w:szCs w:val="28"/>
      <w:lang w:eastAsia="ru-RU"/>
    </w:rPr>
  </w:style>
  <w:style w:type="paragraph" w:customStyle="1" w:styleId="1f3">
    <w:name w:val="Название1"/>
    <w:basedOn w:val="a3"/>
    <w:rsid w:val="00A40B82"/>
    <w:pPr>
      <w:spacing w:before="100" w:beforeAutospacing="1" w:after="100" w:afterAutospacing="1" w:line="240" w:lineRule="auto"/>
    </w:pPr>
    <w:rPr>
      <w:rFonts w:ascii="Times" w:eastAsia="MS Mincho" w:hAnsi="Times"/>
      <w:sz w:val="20"/>
      <w:szCs w:val="20"/>
    </w:rPr>
  </w:style>
  <w:style w:type="paragraph" w:customStyle="1" w:styleId="book">
    <w:name w:val="book"/>
    <w:basedOn w:val="a3"/>
    <w:rsid w:val="00A40B82"/>
    <w:pPr>
      <w:spacing w:before="100" w:beforeAutospacing="1" w:after="100" w:afterAutospacing="1" w:line="240" w:lineRule="auto"/>
    </w:pPr>
    <w:rPr>
      <w:rFonts w:ascii="Times New Roman" w:hAnsi="Times New Roman"/>
      <w:sz w:val="24"/>
      <w:szCs w:val="24"/>
    </w:rPr>
  </w:style>
  <w:style w:type="paragraph" w:customStyle="1" w:styleId="FR1">
    <w:name w:val="FR1"/>
    <w:uiPriority w:val="99"/>
    <w:rsid w:val="00A40B82"/>
    <w:pPr>
      <w:widowControl w:val="0"/>
      <w:snapToGrid w:val="0"/>
      <w:spacing w:before="440" w:after="0" w:line="240" w:lineRule="auto"/>
      <w:jc w:val="both"/>
    </w:pPr>
    <w:rPr>
      <w:rFonts w:ascii="Arial" w:eastAsia="Times New Roman" w:hAnsi="Arial" w:cs="Times New Roman"/>
      <w:sz w:val="28"/>
      <w:szCs w:val="20"/>
      <w:lang w:eastAsia="ru-RU"/>
    </w:rPr>
  </w:style>
  <w:style w:type="paragraph" w:customStyle="1" w:styleId="44">
    <w:name w:val="Знак4"/>
    <w:basedOn w:val="a3"/>
    <w:uiPriority w:val="99"/>
    <w:rsid w:val="00A40B82"/>
    <w:pPr>
      <w:spacing w:after="160" w:line="240" w:lineRule="exact"/>
    </w:pPr>
    <w:rPr>
      <w:rFonts w:ascii="Verdana" w:hAnsi="Verdana" w:cs="Verdana"/>
      <w:sz w:val="20"/>
      <w:szCs w:val="20"/>
      <w:lang w:val="en-US" w:eastAsia="en-US"/>
    </w:rPr>
  </w:style>
  <w:style w:type="character" w:customStyle="1" w:styleId="1d">
    <w:name w:val="Стиль1 Знак"/>
    <w:basedOn w:val="a4"/>
    <w:link w:val="1c"/>
    <w:rsid w:val="00A40B82"/>
    <w:rPr>
      <w:rFonts w:ascii="Times New Roman" w:eastAsia="Times New Roman" w:hAnsi="Times New Roman" w:cs="Times New Roman"/>
      <w:sz w:val="28"/>
      <w:szCs w:val="24"/>
      <w:lang w:eastAsia="ru-RU"/>
    </w:rPr>
  </w:style>
  <w:style w:type="character" w:customStyle="1" w:styleId="search-hl">
    <w:name w:val="search-hl"/>
    <w:basedOn w:val="a4"/>
    <w:rsid w:val="00566F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reference" w:uiPriority="0"/>
    <w:lsdException w:name="List Number"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D6C3C"/>
    <w:rPr>
      <w:rFonts w:ascii="Calibri" w:eastAsia="Times New Roman" w:hAnsi="Calibri" w:cs="Times New Roman"/>
      <w:lang w:eastAsia="ru-RU"/>
    </w:rPr>
  </w:style>
  <w:style w:type="paragraph" w:styleId="1">
    <w:name w:val="heading 1"/>
    <w:basedOn w:val="a3"/>
    <w:next w:val="a3"/>
    <w:link w:val="10"/>
    <w:uiPriority w:val="9"/>
    <w:qFormat/>
    <w:rsid w:val="009D6C3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3"/>
    <w:next w:val="a3"/>
    <w:link w:val="20"/>
    <w:uiPriority w:val="9"/>
    <w:unhideWhenUsed/>
    <w:qFormat/>
    <w:rsid w:val="009D6C3C"/>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3"/>
    <w:next w:val="a3"/>
    <w:link w:val="30"/>
    <w:uiPriority w:val="9"/>
    <w:unhideWhenUsed/>
    <w:qFormat/>
    <w:rsid w:val="009D6C3C"/>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3"/>
    <w:next w:val="a3"/>
    <w:link w:val="40"/>
    <w:uiPriority w:val="9"/>
    <w:qFormat/>
    <w:rsid w:val="009D6C3C"/>
    <w:pPr>
      <w:keepNext/>
      <w:widowControl w:val="0"/>
      <w:autoSpaceDE w:val="0"/>
      <w:autoSpaceDN w:val="0"/>
      <w:adjustRightInd w:val="0"/>
      <w:spacing w:after="0" w:line="360" w:lineRule="auto"/>
      <w:outlineLvl w:val="3"/>
    </w:pPr>
    <w:rPr>
      <w:rFonts w:ascii="Times New Roman" w:hAnsi="Times New Roman"/>
      <w:sz w:val="28"/>
      <w:szCs w:val="28"/>
    </w:rPr>
  </w:style>
  <w:style w:type="paragraph" w:styleId="5">
    <w:name w:val="heading 5"/>
    <w:basedOn w:val="a3"/>
    <w:next w:val="a3"/>
    <w:link w:val="50"/>
    <w:qFormat/>
    <w:rsid w:val="009D6C3C"/>
    <w:pPr>
      <w:keepNext/>
      <w:shd w:val="clear" w:color="auto" w:fill="FFFFFF"/>
      <w:spacing w:after="0" w:line="240" w:lineRule="auto"/>
      <w:ind w:left="163" w:right="115" w:firstLine="720"/>
      <w:jc w:val="right"/>
      <w:outlineLvl w:val="4"/>
    </w:pPr>
    <w:rPr>
      <w:rFonts w:ascii="Times New Roman" w:hAnsi="Times New Roman"/>
      <w:b/>
      <w:bCs/>
      <w:color w:val="000000"/>
      <w:sz w:val="28"/>
      <w:szCs w:val="28"/>
      <w:u w:val="single"/>
    </w:rPr>
  </w:style>
  <w:style w:type="paragraph" w:styleId="6">
    <w:name w:val="heading 6"/>
    <w:basedOn w:val="a3"/>
    <w:next w:val="a3"/>
    <w:link w:val="60"/>
    <w:uiPriority w:val="9"/>
    <w:qFormat/>
    <w:rsid w:val="009D6C3C"/>
    <w:pPr>
      <w:keepNext/>
      <w:widowControl w:val="0"/>
      <w:autoSpaceDE w:val="0"/>
      <w:autoSpaceDN w:val="0"/>
      <w:adjustRightInd w:val="0"/>
      <w:spacing w:after="0" w:line="240" w:lineRule="auto"/>
      <w:jc w:val="center"/>
      <w:outlineLvl w:val="5"/>
    </w:pPr>
    <w:rPr>
      <w:rFonts w:ascii="Times New Roman" w:hAnsi="Times New Roman"/>
      <w:sz w:val="28"/>
      <w:szCs w:val="28"/>
    </w:rPr>
  </w:style>
  <w:style w:type="paragraph" w:styleId="8">
    <w:name w:val="heading 8"/>
    <w:basedOn w:val="a3"/>
    <w:next w:val="a3"/>
    <w:link w:val="80"/>
    <w:uiPriority w:val="99"/>
    <w:qFormat/>
    <w:rsid w:val="009D6C3C"/>
    <w:pPr>
      <w:spacing w:before="240" w:after="60" w:line="240" w:lineRule="auto"/>
      <w:outlineLvl w:val="7"/>
    </w:pPr>
    <w:rPr>
      <w:rFonts w:ascii="Times New Roman" w:hAnsi="Times New Roman"/>
      <w:i/>
      <w:iCs/>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9D6C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4"/>
    <w:link w:val="2"/>
    <w:uiPriority w:val="9"/>
    <w:rsid w:val="009D6C3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uiPriority w:val="9"/>
    <w:rsid w:val="009D6C3C"/>
    <w:rPr>
      <w:rFonts w:asciiTheme="majorHAnsi" w:eastAsiaTheme="majorEastAsia" w:hAnsiTheme="majorHAnsi" w:cstheme="majorBidi"/>
      <w:b/>
      <w:bCs/>
      <w:color w:val="4F81BD" w:themeColor="accent1"/>
    </w:rPr>
  </w:style>
  <w:style w:type="character" w:customStyle="1" w:styleId="40">
    <w:name w:val="Заголовок 4 Знак"/>
    <w:basedOn w:val="a4"/>
    <w:link w:val="4"/>
    <w:uiPriority w:val="9"/>
    <w:rsid w:val="009D6C3C"/>
    <w:rPr>
      <w:rFonts w:ascii="Times New Roman" w:eastAsia="Times New Roman" w:hAnsi="Times New Roman" w:cs="Times New Roman"/>
      <w:sz w:val="28"/>
      <w:szCs w:val="28"/>
      <w:lang w:eastAsia="ru-RU"/>
    </w:rPr>
  </w:style>
  <w:style w:type="character" w:customStyle="1" w:styleId="50">
    <w:name w:val="Заголовок 5 Знак"/>
    <w:basedOn w:val="a4"/>
    <w:link w:val="5"/>
    <w:rsid w:val="009D6C3C"/>
    <w:rPr>
      <w:rFonts w:ascii="Times New Roman" w:eastAsia="Times New Roman" w:hAnsi="Times New Roman" w:cs="Times New Roman"/>
      <w:b/>
      <w:bCs/>
      <w:color w:val="000000"/>
      <w:sz w:val="28"/>
      <w:szCs w:val="28"/>
      <w:u w:val="single"/>
      <w:shd w:val="clear" w:color="auto" w:fill="FFFFFF"/>
      <w:lang w:eastAsia="ru-RU"/>
    </w:rPr>
  </w:style>
  <w:style w:type="character" w:customStyle="1" w:styleId="60">
    <w:name w:val="Заголовок 6 Знак"/>
    <w:basedOn w:val="a4"/>
    <w:link w:val="6"/>
    <w:uiPriority w:val="9"/>
    <w:rsid w:val="009D6C3C"/>
    <w:rPr>
      <w:rFonts w:ascii="Times New Roman" w:eastAsia="Times New Roman" w:hAnsi="Times New Roman" w:cs="Times New Roman"/>
      <w:sz w:val="28"/>
      <w:szCs w:val="28"/>
      <w:lang w:eastAsia="ru-RU"/>
    </w:rPr>
  </w:style>
  <w:style w:type="character" w:customStyle="1" w:styleId="80">
    <w:name w:val="Заголовок 8 Знак"/>
    <w:basedOn w:val="a4"/>
    <w:link w:val="8"/>
    <w:uiPriority w:val="99"/>
    <w:rsid w:val="009D6C3C"/>
    <w:rPr>
      <w:rFonts w:ascii="Times New Roman" w:eastAsia="Times New Roman" w:hAnsi="Times New Roman" w:cs="Times New Roman"/>
      <w:i/>
      <w:iCs/>
      <w:sz w:val="24"/>
      <w:szCs w:val="24"/>
      <w:lang w:eastAsia="ru-RU"/>
    </w:rPr>
  </w:style>
  <w:style w:type="paragraph" w:styleId="a7">
    <w:name w:val="header"/>
    <w:basedOn w:val="a3"/>
    <w:link w:val="a8"/>
    <w:uiPriority w:val="99"/>
    <w:rsid w:val="009D6C3C"/>
    <w:pPr>
      <w:tabs>
        <w:tab w:val="center" w:pos="4677"/>
        <w:tab w:val="right" w:pos="9355"/>
      </w:tabs>
      <w:spacing w:after="0" w:line="240" w:lineRule="auto"/>
    </w:pPr>
    <w:rPr>
      <w:sz w:val="20"/>
      <w:szCs w:val="20"/>
    </w:rPr>
  </w:style>
  <w:style w:type="character" w:customStyle="1" w:styleId="a8">
    <w:name w:val="Верхний колонтитул Знак"/>
    <w:basedOn w:val="a4"/>
    <w:link w:val="a7"/>
    <w:uiPriority w:val="99"/>
    <w:rsid w:val="009D6C3C"/>
    <w:rPr>
      <w:rFonts w:ascii="Calibri" w:eastAsia="Times New Roman" w:hAnsi="Calibri" w:cs="Times New Roman"/>
      <w:sz w:val="20"/>
      <w:szCs w:val="20"/>
      <w:lang w:eastAsia="ru-RU"/>
    </w:rPr>
  </w:style>
  <w:style w:type="paragraph" w:styleId="a9">
    <w:name w:val="footer"/>
    <w:basedOn w:val="a3"/>
    <w:link w:val="aa"/>
    <w:uiPriority w:val="99"/>
    <w:rsid w:val="009D6C3C"/>
    <w:pPr>
      <w:tabs>
        <w:tab w:val="center" w:pos="4677"/>
        <w:tab w:val="right" w:pos="9355"/>
      </w:tabs>
      <w:spacing w:after="0" w:line="240" w:lineRule="auto"/>
    </w:pPr>
    <w:rPr>
      <w:sz w:val="20"/>
      <w:szCs w:val="20"/>
    </w:rPr>
  </w:style>
  <w:style w:type="character" w:customStyle="1" w:styleId="aa">
    <w:name w:val="Нижний колонтитул Знак"/>
    <w:basedOn w:val="a4"/>
    <w:link w:val="a9"/>
    <w:uiPriority w:val="99"/>
    <w:rsid w:val="009D6C3C"/>
    <w:rPr>
      <w:rFonts w:ascii="Calibri" w:eastAsia="Times New Roman" w:hAnsi="Calibri" w:cs="Times New Roman"/>
      <w:sz w:val="20"/>
      <w:szCs w:val="20"/>
      <w:lang w:eastAsia="ru-RU"/>
    </w:rPr>
  </w:style>
  <w:style w:type="character" w:styleId="ab">
    <w:name w:val="page number"/>
    <w:basedOn w:val="a4"/>
    <w:uiPriority w:val="99"/>
    <w:rsid w:val="009D6C3C"/>
  </w:style>
  <w:style w:type="character" w:styleId="ac">
    <w:name w:val="Hyperlink"/>
    <w:uiPriority w:val="99"/>
    <w:unhideWhenUsed/>
    <w:rsid w:val="009D6C3C"/>
    <w:rPr>
      <w:color w:val="0000FF"/>
      <w:u w:val="single"/>
    </w:rPr>
  </w:style>
  <w:style w:type="character" w:customStyle="1" w:styleId="ad">
    <w:name w:val="Текст примечания Знак"/>
    <w:basedOn w:val="a4"/>
    <w:link w:val="ae"/>
    <w:rsid w:val="009D6C3C"/>
    <w:rPr>
      <w:rFonts w:ascii="Times New Roman" w:eastAsia="Times New Roman" w:hAnsi="Times New Roman" w:cs="Times New Roman"/>
      <w:sz w:val="20"/>
      <w:szCs w:val="20"/>
      <w:lang w:eastAsia="ru-RU"/>
    </w:rPr>
  </w:style>
  <w:style w:type="paragraph" w:styleId="ae">
    <w:name w:val="annotation text"/>
    <w:basedOn w:val="a3"/>
    <w:link w:val="ad"/>
    <w:unhideWhenUsed/>
    <w:rsid w:val="009D6C3C"/>
    <w:pPr>
      <w:spacing w:after="0" w:line="240" w:lineRule="auto"/>
    </w:pPr>
    <w:rPr>
      <w:rFonts w:ascii="Times New Roman" w:hAnsi="Times New Roman"/>
      <w:sz w:val="20"/>
      <w:szCs w:val="20"/>
    </w:rPr>
  </w:style>
  <w:style w:type="character" w:customStyle="1" w:styleId="11">
    <w:name w:val="Текст примечания Знак1"/>
    <w:basedOn w:val="a4"/>
    <w:uiPriority w:val="99"/>
    <w:semiHidden/>
    <w:rsid w:val="009D6C3C"/>
    <w:rPr>
      <w:rFonts w:ascii="Calibri" w:eastAsia="Times New Roman" w:hAnsi="Calibri" w:cs="Times New Roman"/>
      <w:sz w:val="20"/>
      <w:szCs w:val="20"/>
      <w:lang w:eastAsia="ru-RU"/>
    </w:rPr>
  </w:style>
  <w:style w:type="character" w:customStyle="1" w:styleId="af">
    <w:name w:val="Текст концевой сноски Знак"/>
    <w:basedOn w:val="a4"/>
    <w:link w:val="af0"/>
    <w:uiPriority w:val="99"/>
    <w:rsid w:val="009D6C3C"/>
    <w:rPr>
      <w:rFonts w:ascii="Times New Roman" w:eastAsia="Times New Roman" w:hAnsi="Times New Roman" w:cs="Times New Roman"/>
      <w:sz w:val="24"/>
      <w:szCs w:val="20"/>
    </w:rPr>
  </w:style>
  <w:style w:type="paragraph" w:styleId="af0">
    <w:name w:val="endnote text"/>
    <w:basedOn w:val="a3"/>
    <w:link w:val="af"/>
    <w:uiPriority w:val="99"/>
    <w:unhideWhenUsed/>
    <w:rsid w:val="009D6C3C"/>
    <w:pPr>
      <w:spacing w:after="0" w:line="240" w:lineRule="auto"/>
    </w:pPr>
    <w:rPr>
      <w:rFonts w:ascii="Times New Roman" w:hAnsi="Times New Roman"/>
      <w:sz w:val="24"/>
      <w:szCs w:val="20"/>
      <w:lang w:eastAsia="en-US"/>
    </w:rPr>
  </w:style>
  <w:style w:type="character" w:customStyle="1" w:styleId="12">
    <w:name w:val="Текст концевой сноски Знак1"/>
    <w:basedOn w:val="a4"/>
    <w:uiPriority w:val="99"/>
    <w:semiHidden/>
    <w:rsid w:val="009D6C3C"/>
    <w:rPr>
      <w:rFonts w:ascii="Calibri" w:eastAsia="Times New Roman" w:hAnsi="Calibri" w:cs="Times New Roman"/>
      <w:sz w:val="20"/>
      <w:szCs w:val="20"/>
      <w:lang w:eastAsia="ru-RU"/>
    </w:rPr>
  </w:style>
  <w:style w:type="paragraph" w:styleId="a">
    <w:name w:val="List Number"/>
    <w:basedOn w:val="a3"/>
    <w:semiHidden/>
    <w:unhideWhenUsed/>
    <w:rsid w:val="009D6C3C"/>
    <w:pPr>
      <w:numPr>
        <w:numId w:val="1"/>
      </w:numPr>
      <w:spacing w:after="0" w:line="240" w:lineRule="auto"/>
    </w:pPr>
    <w:rPr>
      <w:rFonts w:ascii="Times New Roman" w:hAnsi="Times New Roman"/>
      <w:sz w:val="24"/>
      <w:szCs w:val="24"/>
    </w:rPr>
  </w:style>
  <w:style w:type="character" w:customStyle="1" w:styleId="af1">
    <w:name w:val="Основной текст Знак"/>
    <w:basedOn w:val="a4"/>
    <w:link w:val="af2"/>
    <w:rsid w:val="009D6C3C"/>
    <w:rPr>
      <w:rFonts w:ascii="Times New Roman" w:eastAsia="Times New Roman" w:hAnsi="Times New Roman" w:cs="Times New Roman"/>
      <w:sz w:val="24"/>
      <w:szCs w:val="24"/>
      <w:lang w:eastAsia="ru-RU"/>
    </w:rPr>
  </w:style>
  <w:style w:type="paragraph" w:styleId="af2">
    <w:name w:val="Body Text"/>
    <w:basedOn w:val="a3"/>
    <w:link w:val="af1"/>
    <w:unhideWhenUsed/>
    <w:qFormat/>
    <w:rsid w:val="009D6C3C"/>
    <w:pPr>
      <w:spacing w:after="120" w:line="240" w:lineRule="auto"/>
    </w:pPr>
    <w:rPr>
      <w:rFonts w:ascii="Times New Roman" w:hAnsi="Times New Roman"/>
      <w:sz w:val="24"/>
      <w:szCs w:val="24"/>
    </w:rPr>
  </w:style>
  <w:style w:type="character" w:customStyle="1" w:styleId="13">
    <w:name w:val="Основной текст Знак1"/>
    <w:basedOn w:val="a4"/>
    <w:uiPriority w:val="99"/>
    <w:semiHidden/>
    <w:rsid w:val="009D6C3C"/>
    <w:rPr>
      <w:rFonts w:ascii="Calibri" w:eastAsia="Times New Roman" w:hAnsi="Calibri" w:cs="Times New Roman"/>
      <w:lang w:eastAsia="ru-RU"/>
    </w:rPr>
  </w:style>
  <w:style w:type="paragraph" w:styleId="af3">
    <w:name w:val="Body Text Indent"/>
    <w:basedOn w:val="a3"/>
    <w:link w:val="af4"/>
    <w:unhideWhenUsed/>
    <w:rsid w:val="009D6C3C"/>
    <w:pPr>
      <w:spacing w:after="120"/>
      <w:ind w:left="283"/>
    </w:pPr>
    <w:rPr>
      <w:rFonts w:eastAsia="Calibri"/>
      <w:sz w:val="24"/>
      <w:lang w:eastAsia="en-US"/>
    </w:rPr>
  </w:style>
  <w:style w:type="character" w:customStyle="1" w:styleId="af4">
    <w:name w:val="Основной текст с отступом Знак"/>
    <w:basedOn w:val="a4"/>
    <w:link w:val="af3"/>
    <w:rsid w:val="009D6C3C"/>
    <w:rPr>
      <w:rFonts w:ascii="Calibri" w:eastAsia="Calibri" w:hAnsi="Calibri" w:cs="Times New Roman"/>
      <w:sz w:val="24"/>
    </w:rPr>
  </w:style>
  <w:style w:type="paragraph" w:styleId="af5">
    <w:name w:val="Title"/>
    <w:basedOn w:val="a3"/>
    <w:next w:val="a3"/>
    <w:link w:val="af6"/>
    <w:uiPriority w:val="99"/>
    <w:qFormat/>
    <w:rsid w:val="009D6C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6">
    <w:name w:val="Название Знак"/>
    <w:basedOn w:val="a4"/>
    <w:link w:val="af5"/>
    <w:uiPriority w:val="99"/>
    <w:rsid w:val="009D6C3C"/>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f5"/>
    <w:next w:val="a3"/>
    <w:link w:val="af8"/>
    <w:qFormat/>
    <w:rsid w:val="009D6C3C"/>
    <w:pPr>
      <w:pBdr>
        <w:bottom w:val="none" w:sz="0" w:space="0" w:color="auto"/>
      </w:pBdr>
      <w:spacing w:after="0" w:line="360" w:lineRule="auto"/>
      <w:contextualSpacing w:val="0"/>
      <w:jc w:val="center"/>
      <w:outlineLvl w:val="1"/>
    </w:pPr>
    <w:rPr>
      <w:rFonts w:ascii="Times New Roman" w:eastAsia="Times New Roman" w:hAnsi="Times New Roman" w:cs="Arial"/>
      <w:b/>
      <w:bCs/>
      <w:color w:val="auto"/>
      <w:spacing w:val="0"/>
      <w:kern w:val="0"/>
      <w:sz w:val="28"/>
      <w:szCs w:val="32"/>
    </w:rPr>
  </w:style>
  <w:style w:type="character" w:customStyle="1" w:styleId="af8">
    <w:name w:val="Подзаголовок Знак"/>
    <w:basedOn w:val="a4"/>
    <w:link w:val="af7"/>
    <w:rsid w:val="009D6C3C"/>
    <w:rPr>
      <w:rFonts w:ascii="Times New Roman" w:eastAsia="Times New Roman" w:hAnsi="Times New Roman" w:cs="Arial"/>
      <w:b/>
      <w:bCs/>
      <w:sz w:val="28"/>
      <w:szCs w:val="32"/>
    </w:rPr>
  </w:style>
  <w:style w:type="character" w:customStyle="1" w:styleId="21">
    <w:name w:val="Основной текст 2 Знак"/>
    <w:basedOn w:val="a4"/>
    <w:link w:val="22"/>
    <w:uiPriority w:val="99"/>
    <w:rsid w:val="009D6C3C"/>
    <w:rPr>
      <w:rFonts w:ascii="Times New Roman" w:eastAsia="Times New Roman" w:hAnsi="Times New Roman" w:cs="Times New Roman"/>
      <w:sz w:val="24"/>
      <w:szCs w:val="20"/>
      <w:lang w:val="en-US"/>
    </w:rPr>
  </w:style>
  <w:style w:type="paragraph" w:styleId="22">
    <w:name w:val="Body Text 2"/>
    <w:basedOn w:val="a3"/>
    <w:link w:val="21"/>
    <w:uiPriority w:val="99"/>
    <w:unhideWhenUsed/>
    <w:rsid w:val="009D6C3C"/>
    <w:pPr>
      <w:spacing w:after="0" w:line="240" w:lineRule="auto"/>
      <w:jc w:val="both"/>
    </w:pPr>
    <w:rPr>
      <w:rFonts w:ascii="Times New Roman" w:hAnsi="Times New Roman"/>
      <w:sz w:val="24"/>
      <w:szCs w:val="20"/>
      <w:lang w:val="en-US" w:eastAsia="en-US"/>
    </w:rPr>
  </w:style>
  <w:style w:type="character" w:customStyle="1" w:styleId="210">
    <w:name w:val="Основной текст 2 Знак1"/>
    <w:basedOn w:val="a4"/>
    <w:uiPriority w:val="99"/>
    <w:semiHidden/>
    <w:rsid w:val="009D6C3C"/>
    <w:rPr>
      <w:rFonts w:ascii="Calibri" w:eastAsia="Times New Roman" w:hAnsi="Calibri" w:cs="Times New Roman"/>
      <w:lang w:eastAsia="ru-RU"/>
    </w:rPr>
  </w:style>
  <w:style w:type="character" w:customStyle="1" w:styleId="23">
    <w:name w:val="Основной текст с отступом 2 Знак"/>
    <w:basedOn w:val="a4"/>
    <w:link w:val="24"/>
    <w:uiPriority w:val="99"/>
    <w:rsid w:val="009D6C3C"/>
    <w:rPr>
      <w:rFonts w:ascii="Times New Roman" w:eastAsia="Times New Roman" w:hAnsi="Times New Roman" w:cs="Times New Roman"/>
      <w:sz w:val="24"/>
      <w:szCs w:val="20"/>
    </w:rPr>
  </w:style>
  <w:style w:type="paragraph" w:styleId="24">
    <w:name w:val="Body Text Indent 2"/>
    <w:basedOn w:val="a3"/>
    <w:link w:val="23"/>
    <w:uiPriority w:val="99"/>
    <w:unhideWhenUsed/>
    <w:rsid w:val="009D6C3C"/>
    <w:pPr>
      <w:spacing w:before="240" w:after="0" w:line="360" w:lineRule="auto"/>
      <w:ind w:firstLine="709"/>
      <w:jc w:val="both"/>
    </w:pPr>
    <w:rPr>
      <w:rFonts w:ascii="Times New Roman" w:hAnsi="Times New Roman"/>
      <w:sz w:val="24"/>
      <w:szCs w:val="20"/>
      <w:lang w:eastAsia="en-US"/>
    </w:rPr>
  </w:style>
  <w:style w:type="character" w:customStyle="1" w:styleId="211">
    <w:name w:val="Основной текст с отступом 2 Знак1"/>
    <w:basedOn w:val="a4"/>
    <w:uiPriority w:val="99"/>
    <w:semiHidden/>
    <w:rsid w:val="009D6C3C"/>
    <w:rPr>
      <w:rFonts w:ascii="Calibri" w:eastAsia="Times New Roman" w:hAnsi="Calibri" w:cs="Times New Roman"/>
      <w:lang w:eastAsia="ru-RU"/>
    </w:rPr>
  </w:style>
  <w:style w:type="paragraph" w:styleId="31">
    <w:name w:val="Body Text Indent 3"/>
    <w:basedOn w:val="a3"/>
    <w:link w:val="32"/>
    <w:uiPriority w:val="99"/>
    <w:unhideWhenUsed/>
    <w:rsid w:val="009D6C3C"/>
    <w:pPr>
      <w:spacing w:after="0" w:line="300" w:lineRule="auto"/>
      <w:ind w:firstLine="397"/>
      <w:jc w:val="both"/>
    </w:pPr>
    <w:rPr>
      <w:rFonts w:ascii="Times New Roman" w:hAnsi="Times New Roman"/>
      <w:sz w:val="20"/>
      <w:szCs w:val="20"/>
    </w:rPr>
  </w:style>
  <w:style w:type="character" w:customStyle="1" w:styleId="32">
    <w:name w:val="Основной текст с отступом 3 Знак"/>
    <w:basedOn w:val="a4"/>
    <w:link w:val="31"/>
    <w:uiPriority w:val="99"/>
    <w:rsid w:val="009D6C3C"/>
    <w:rPr>
      <w:rFonts w:ascii="Times New Roman" w:eastAsia="Times New Roman" w:hAnsi="Times New Roman" w:cs="Times New Roman"/>
      <w:sz w:val="20"/>
      <w:szCs w:val="20"/>
      <w:lang w:eastAsia="ru-RU"/>
    </w:rPr>
  </w:style>
  <w:style w:type="character" w:customStyle="1" w:styleId="af9">
    <w:name w:val="Схема документа Знак"/>
    <w:basedOn w:val="a4"/>
    <w:link w:val="afa"/>
    <w:uiPriority w:val="99"/>
    <w:semiHidden/>
    <w:rsid w:val="009D6C3C"/>
    <w:rPr>
      <w:rFonts w:ascii="Tahoma" w:eastAsia="Times New Roman" w:hAnsi="Tahoma" w:cs="Tahoma"/>
      <w:sz w:val="16"/>
      <w:szCs w:val="16"/>
      <w:lang w:eastAsia="ru-RU"/>
    </w:rPr>
  </w:style>
  <w:style w:type="paragraph" w:styleId="afa">
    <w:name w:val="Document Map"/>
    <w:basedOn w:val="a3"/>
    <w:link w:val="af9"/>
    <w:uiPriority w:val="99"/>
    <w:semiHidden/>
    <w:unhideWhenUsed/>
    <w:rsid w:val="009D6C3C"/>
    <w:pPr>
      <w:spacing w:after="0" w:line="240" w:lineRule="auto"/>
    </w:pPr>
    <w:rPr>
      <w:rFonts w:ascii="Tahoma" w:hAnsi="Tahoma" w:cs="Tahoma"/>
      <w:sz w:val="16"/>
      <w:szCs w:val="16"/>
    </w:rPr>
  </w:style>
  <w:style w:type="character" w:customStyle="1" w:styleId="14">
    <w:name w:val="Схема документа Знак1"/>
    <w:basedOn w:val="a4"/>
    <w:uiPriority w:val="99"/>
    <w:semiHidden/>
    <w:rsid w:val="009D6C3C"/>
    <w:rPr>
      <w:rFonts w:ascii="Tahoma" w:eastAsia="Times New Roman" w:hAnsi="Tahoma" w:cs="Tahoma"/>
      <w:sz w:val="16"/>
      <w:szCs w:val="16"/>
      <w:lang w:eastAsia="ru-RU"/>
    </w:rPr>
  </w:style>
  <w:style w:type="paragraph" w:styleId="afb">
    <w:name w:val="Plain Text"/>
    <w:basedOn w:val="a3"/>
    <w:link w:val="15"/>
    <w:unhideWhenUsed/>
    <w:rsid w:val="009D6C3C"/>
    <w:pPr>
      <w:spacing w:after="0" w:line="240" w:lineRule="auto"/>
    </w:pPr>
    <w:rPr>
      <w:rFonts w:ascii="Courier New" w:hAnsi="Courier New"/>
      <w:sz w:val="20"/>
      <w:szCs w:val="20"/>
    </w:rPr>
  </w:style>
  <w:style w:type="character" w:customStyle="1" w:styleId="15">
    <w:name w:val="Текст Знак1"/>
    <w:link w:val="afb"/>
    <w:locked/>
    <w:rsid w:val="009D6C3C"/>
    <w:rPr>
      <w:rFonts w:ascii="Courier New" w:eastAsia="Times New Roman" w:hAnsi="Courier New" w:cs="Times New Roman"/>
      <w:sz w:val="20"/>
      <w:szCs w:val="20"/>
      <w:lang w:eastAsia="ru-RU"/>
    </w:rPr>
  </w:style>
  <w:style w:type="character" w:customStyle="1" w:styleId="afc">
    <w:name w:val="Текст Знак"/>
    <w:basedOn w:val="a4"/>
    <w:uiPriority w:val="99"/>
    <w:semiHidden/>
    <w:rsid w:val="009D6C3C"/>
    <w:rPr>
      <w:rFonts w:ascii="Consolas" w:eastAsia="Times New Roman" w:hAnsi="Consolas" w:cs="Consolas"/>
      <w:sz w:val="21"/>
      <w:szCs w:val="21"/>
      <w:lang w:eastAsia="ru-RU"/>
    </w:rPr>
  </w:style>
  <w:style w:type="character" w:customStyle="1" w:styleId="afd">
    <w:name w:val="Тема примечания Знак"/>
    <w:basedOn w:val="ad"/>
    <w:link w:val="afe"/>
    <w:uiPriority w:val="99"/>
    <w:semiHidden/>
    <w:rsid w:val="009D6C3C"/>
    <w:rPr>
      <w:rFonts w:ascii="Times New Roman" w:eastAsia="Times New Roman" w:hAnsi="Times New Roman" w:cs="Times New Roman"/>
      <w:b/>
      <w:bCs/>
      <w:sz w:val="20"/>
      <w:szCs w:val="20"/>
      <w:lang w:eastAsia="ru-RU"/>
    </w:rPr>
  </w:style>
  <w:style w:type="paragraph" w:styleId="afe">
    <w:name w:val="annotation subject"/>
    <w:basedOn w:val="ae"/>
    <w:next w:val="ae"/>
    <w:link w:val="afd"/>
    <w:uiPriority w:val="99"/>
    <w:semiHidden/>
    <w:unhideWhenUsed/>
    <w:rsid w:val="009D6C3C"/>
    <w:rPr>
      <w:b/>
      <w:bCs/>
    </w:rPr>
  </w:style>
  <w:style w:type="character" w:customStyle="1" w:styleId="16">
    <w:name w:val="Тема примечания Знак1"/>
    <w:basedOn w:val="11"/>
    <w:uiPriority w:val="99"/>
    <w:semiHidden/>
    <w:rsid w:val="009D6C3C"/>
    <w:rPr>
      <w:rFonts w:ascii="Calibri" w:eastAsia="Times New Roman" w:hAnsi="Calibri" w:cs="Times New Roman"/>
      <w:b/>
      <w:bCs/>
      <w:sz w:val="20"/>
      <w:szCs w:val="20"/>
      <w:lang w:eastAsia="ru-RU"/>
    </w:rPr>
  </w:style>
  <w:style w:type="paragraph" w:styleId="aff">
    <w:name w:val="Balloon Text"/>
    <w:basedOn w:val="a3"/>
    <w:link w:val="aff0"/>
    <w:uiPriority w:val="99"/>
    <w:unhideWhenUsed/>
    <w:rsid w:val="009D6C3C"/>
    <w:pPr>
      <w:spacing w:after="0" w:line="240" w:lineRule="auto"/>
    </w:pPr>
    <w:rPr>
      <w:rFonts w:ascii="Tahoma" w:hAnsi="Tahoma"/>
      <w:sz w:val="16"/>
      <w:szCs w:val="16"/>
    </w:rPr>
  </w:style>
  <w:style w:type="character" w:customStyle="1" w:styleId="aff0">
    <w:name w:val="Текст выноски Знак"/>
    <w:basedOn w:val="a4"/>
    <w:link w:val="aff"/>
    <w:uiPriority w:val="99"/>
    <w:rsid w:val="009D6C3C"/>
    <w:rPr>
      <w:rFonts w:ascii="Tahoma" w:eastAsia="Times New Roman" w:hAnsi="Tahoma" w:cs="Times New Roman"/>
      <w:sz w:val="16"/>
      <w:szCs w:val="16"/>
      <w:lang w:eastAsia="ru-RU"/>
    </w:rPr>
  </w:style>
  <w:style w:type="character" w:customStyle="1" w:styleId="aff1">
    <w:name w:val="Без интервала Знак"/>
    <w:link w:val="aff2"/>
    <w:uiPriority w:val="1"/>
    <w:locked/>
    <w:rsid w:val="009D6C3C"/>
    <w:rPr>
      <w:rFonts w:ascii="Calibri" w:eastAsia="Times New Roman" w:hAnsi="Calibri" w:cs="Times New Roman"/>
    </w:rPr>
  </w:style>
  <w:style w:type="paragraph" w:styleId="aff2">
    <w:name w:val="No Spacing"/>
    <w:link w:val="aff1"/>
    <w:uiPriority w:val="1"/>
    <w:qFormat/>
    <w:rsid w:val="009D6C3C"/>
    <w:pPr>
      <w:spacing w:after="0" w:line="240" w:lineRule="auto"/>
    </w:pPr>
    <w:rPr>
      <w:rFonts w:ascii="Calibri" w:eastAsia="Times New Roman" w:hAnsi="Calibri" w:cs="Times New Roman"/>
    </w:rPr>
  </w:style>
  <w:style w:type="character" w:customStyle="1" w:styleId="aff3">
    <w:name w:val="Абзац списка Знак"/>
    <w:link w:val="a1"/>
    <w:uiPriority w:val="34"/>
    <w:locked/>
    <w:rsid w:val="009D6C3C"/>
    <w:rPr>
      <w:rFonts w:ascii="Times New Roman" w:eastAsia="Times New Roman" w:hAnsi="Times New Roman" w:cs="Times New Roman"/>
    </w:rPr>
  </w:style>
  <w:style w:type="paragraph" w:styleId="a1">
    <w:name w:val="List Paragraph"/>
    <w:basedOn w:val="a3"/>
    <w:link w:val="aff3"/>
    <w:uiPriority w:val="34"/>
    <w:qFormat/>
    <w:rsid w:val="009D6C3C"/>
    <w:pPr>
      <w:numPr>
        <w:numId w:val="2"/>
      </w:numPr>
      <w:spacing w:before="40" w:after="0" w:line="240" w:lineRule="auto"/>
      <w:jc w:val="both"/>
    </w:pPr>
    <w:rPr>
      <w:rFonts w:ascii="Times New Roman" w:hAnsi="Times New Roman"/>
      <w:lang w:eastAsia="en-US"/>
    </w:rPr>
  </w:style>
  <w:style w:type="paragraph" w:customStyle="1" w:styleId="Basic">
    <w:name w:val="Basic"/>
    <w:rsid w:val="009D6C3C"/>
    <w:pPr>
      <w:spacing w:after="0" w:line="360" w:lineRule="auto"/>
      <w:ind w:firstLine="567"/>
      <w:jc w:val="both"/>
    </w:pPr>
    <w:rPr>
      <w:rFonts w:ascii="Times New Roman" w:eastAsia="Times New Roman" w:hAnsi="Times New Roman" w:cs="Times New Roman"/>
      <w:sz w:val="24"/>
      <w:szCs w:val="20"/>
    </w:rPr>
  </w:style>
  <w:style w:type="paragraph" w:customStyle="1" w:styleId="TableFootnote">
    <w:name w:val="TableFootnote"/>
    <w:basedOn w:val="Basic"/>
    <w:rsid w:val="009D6C3C"/>
    <w:pPr>
      <w:tabs>
        <w:tab w:val="right" w:pos="284"/>
        <w:tab w:val="left" w:pos="369"/>
      </w:tabs>
      <w:spacing w:line="240" w:lineRule="auto"/>
      <w:ind w:firstLine="0"/>
    </w:pPr>
    <w:rPr>
      <w:sz w:val="18"/>
    </w:rPr>
  </w:style>
  <w:style w:type="paragraph" w:customStyle="1" w:styleId="CellBody">
    <w:name w:val="CellBody"/>
    <w:basedOn w:val="Basic"/>
    <w:rsid w:val="009D6C3C"/>
    <w:pPr>
      <w:spacing w:after="40"/>
      <w:ind w:firstLine="0"/>
      <w:jc w:val="center"/>
    </w:pPr>
  </w:style>
  <w:style w:type="paragraph" w:customStyle="1" w:styleId="CellHeading">
    <w:name w:val="CellHeading"/>
    <w:basedOn w:val="Basic"/>
    <w:rsid w:val="009D6C3C"/>
    <w:pPr>
      <w:spacing w:before="40" w:after="40"/>
      <w:ind w:firstLine="0"/>
      <w:jc w:val="center"/>
    </w:pPr>
  </w:style>
  <w:style w:type="paragraph" w:customStyle="1" w:styleId="aff4">
    <w:name w:val="ЗША Основной текст"/>
    <w:basedOn w:val="a3"/>
    <w:rsid w:val="009D6C3C"/>
    <w:pPr>
      <w:spacing w:after="0" w:line="240" w:lineRule="auto"/>
      <w:ind w:firstLine="709"/>
      <w:jc w:val="both"/>
    </w:pPr>
    <w:rPr>
      <w:rFonts w:ascii="Times New Roman" w:hAnsi="Times New Roman"/>
      <w:sz w:val="28"/>
      <w:szCs w:val="24"/>
    </w:rPr>
  </w:style>
  <w:style w:type="character" w:customStyle="1" w:styleId="0-">
    <w:name w:val="0-Общий Знак"/>
    <w:link w:val="0-0"/>
    <w:locked/>
    <w:rsid w:val="009D6C3C"/>
    <w:rPr>
      <w:rFonts w:ascii="Times New Roman" w:eastAsia="Times New Roman" w:hAnsi="Times New Roman" w:cs="Times New Roman"/>
    </w:rPr>
  </w:style>
  <w:style w:type="paragraph" w:customStyle="1" w:styleId="0-0">
    <w:name w:val="0-Общий"/>
    <w:basedOn w:val="a3"/>
    <w:link w:val="0-"/>
    <w:qFormat/>
    <w:rsid w:val="009D6C3C"/>
    <w:pPr>
      <w:spacing w:after="0" w:line="240" w:lineRule="auto"/>
      <w:ind w:firstLine="357"/>
      <w:jc w:val="both"/>
    </w:pPr>
    <w:rPr>
      <w:rFonts w:ascii="Times New Roman" w:hAnsi="Times New Roman"/>
      <w:lang w:eastAsia="en-US"/>
    </w:rPr>
  </w:style>
  <w:style w:type="character" w:customStyle="1" w:styleId="5-">
    <w:name w:val="5-Заглавие Знак"/>
    <w:link w:val="5-0"/>
    <w:locked/>
    <w:rsid w:val="009D6C3C"/>
    <w:rPr>
      <w:rFonts w:ascii="Arial Narrow" w:eastAsia="Times New Roman" w:hAnsi="Arial Narrow" w:cs="Times New Roman"/>
      <w:b/>
      <w:w w:val="80"/>
      <w:sz w:val="28"/>
      <w:szCs w:val="28"/>
    </w:rPr>
  </w:style>
  <w:style w:type="paragraph" w:customStyle="1" w:styleId="5-0">
    <w:name w:val="5-Заглавие"/>
    <w:basedOn w:val="0-0"/>
    <w:link w:val="5-"/>
    <w:qFormat/>
    <w:rsid w:val="009D6C3C"/>
    <w:pPr>
      <w:spacing w:before="240"/>
      <w:ind w:left="357" w:right="357" w:firstLine="0"/>
      <w:contextualSpacing/>
      <w:jc w:val="center"/>
    </w:pPr>
    <w:rPr>
      <w:rFonts w:ascii="Arial Narrow" w:hAnsi="Arial Narrow"/>
      <w:b/>
      <w:w w:val="80"/>
      <w:sz w:val="28"/>
      <w:szCs w:val="28"/>
    </w:rPr>
  </w:style>
  <w:style w:type="character" w:customStyle="1" w:styleId="6-">
    <w:name w:val="6-Аннотация Знак"/>
    <w:link w:val="6-0"/>
    <w:locked/>
    <w:rsid w:val="009D6C3C"/>
    <w:rPr>
      <w:rFonts w:ascii="Arial Narrow" w:eastAsia="Times New Roman" w:hAnsi="Arial Narrow" w:cs="Times New Roman"/>
      <w:sz w:val="18"/>
      <w:szCs w:val="18"/>
    </w:rPr>
  </w:style>
  <w:style w:type="paragraph" w:customStyle="1" w:styleId="6-0">
    <w:name w:val="6-Аннотация"/>
    <w:basedOn w:val="0-0"/>
    <w:link w:val="6-"/>
    <w:qFormat/>
    <w:rsid w:val="009D6C3C"/>
    <w:pPr>
      <w:widowControl w:val="0"/>
      <w:spacing w:before="240"/>
      <w:ind w:left="357" w:right="357" w:firstLine="0"/>
      <w:contextualSpacing/>
    </w:pPr>
    <w:rPr>
      <w:rFonts w:ascii="Arial Narrow" w:hAnsi="Arial Narrow"/>
      <w:sz w:val="18"/>
      <w:szCs w:val="18"/>
    </w:rPr>
  </w:style>
  <w:style w:type="character" w:customStyle="1" w:styleId="1-">
    <w:name w:val="1-Раздел Знак"/>
    <w:link w:val="1-0"/>
    <w:locked/>
    <w:rsid w:val="009D6C3C"/>
    <w:rPr>
      <w:rFonts w:ascii="Times New Roman" w:eastAsia="Times New Roman" w:hAnsi="Times New Roman" w:cs="Times New Roman"/>
      <w:b/>
      <w:caps/>
      <w:sz w:val="20"/>
      <w:szCs w:val="20"/>
    </w:rPr>
  </w:style>
  <w:style w:type="paragraph" w:customStyle="1" w:styleId="1-0">
    <w:name w:val="1-Раздел"/>
    <w:basedOn w:val="0-0"/>
    <w:link w:val="1-"/>
    <w:qFormat/>
    <w:rsid w:val="009D6C3C"/>
    <w:pPr>
      <w:keepNext/>
      <w:widowControl w:val="0"/>
      <w:suppressAutoHyphens/>
      <w:spacing w:before="240" w:after="120"/>
      <w:ind w:left="357" w:right="357" w:firstLine="0"/>
      <w:contextualSpacing/>
      <w:jc w:val="center"/>
    </w:pPr>
    <w:rPr>
      <w:b/>
      <w:caps/>
      <w:sz w:val="20"/>
      <w:szCs w:val="20"/>
    </w:rPr>
  </w:style>
  <w:style w:type="character" w:customStyle="1" w:styleId="1-1">
    <w:name w:val="1-подРаздел Знак"/>
    <w:link w:val="1-2"/>
    <w:locked/>
    <w:rsid w:val="009D6C3C"/>
    <w:rPr>
      <w:rFonts w:ascii="Times New Roman" w:eastAsia="Times New Roman" w:hAnsi="Times New Roman" w:cs="Times New Roman"/>
      <w:b/>
    </w:rPr>
  </w:style>
  <w:style w:type="paragraph" w:customStyle="1" w:styleId="1-2">
    <w:name w:val="1-подРаздел"/>
    <w:basedOn w:val="0-0"/>
    <w:link w:val="1-1"/>
    <w:qFormat/>
    <w:rsid w:val="009D6C3C"/>
    <w:pPr>
      <w:spacing w:before="240" w:after="120"/>
      <w:ind w:left="357" w:right="357" w:firstLine="0"/>
      <w:contextualSpacing/>
      <w:jc w:val="center"/>
    </w:pPr>
    <w:rPr>
      <w:b/>
    </w:rPr>
  </w:style>
  <w:style w:type="character" w:customStyle="1" w:styleId="2-">
    <w:name w:val="2-подРис Знак"/>
    <w:basedOn w:val="a4"/>
    <w:link w:val="2-0"/>
    <w:locked/>
    <w:rsid w:val="009D6C3C"/>
    <w:rPr>
      <w:rFonts w:ascii="Times New Roman" w:eastAsia="Times New Roman" w:hAnsi="Times New Roman" w:cs="Times New Roman"/>
      <w:sz w:val="20"/>
      <w:szCs w:val="20"/>
    </w:rPr>
  </w:style>
  <w:style w:type="paragraph" w:customStyle="1" w:styleId="2-0">
    <w:name w:val="2-подРис"/>
    <w:basedOn w:val="0-0"/>
    <w:link w:val="2-"/>
    <w:qFormat/>
    <w:rsid w:val="009D6C3C"/>
    <w:pPr>
      <w:keepNext/>
      <w:keepLines/>
      <w:widowControl w:val="0"/>
      <w:suppressAutoHyphens/>
      <w:spacing w:before="120" w:after="240"/>
      <w:ind w:left="357" w:right="357" w:firstLine="0"/>
      <w:contextualSpacing/>
      <w:jc w:val="center"/>
    </w:pPr>
    <w:rPr>
      <w:sz w:val="20"/>
      <w:szCs w:val="20"/>
    </w:rPr>
  </w:style>
  <w:style w:type="character" w:customStyle="1" w:styleId="3-">
    <w:name w:val="3-левКолТ Знак"/>
    <w:link w:val="3-0"/>
    <w:locked/>
    <w:rsid w:val="009D6C3C"/>
    <w:rPr>
      <w:rFonts w:ascii="Arial Narrow" w:eastAsia="Times New Roman" w:hAnsi="Arial Narrow" w:cs="Times New Roman"/>
      <w:spacing w:val="20"/>
      <w:sz w:val="18"/>
      <w:szCs w:val="18"/>
    </w:rPr>
  </w:style>
  <w:style w:type="paragraph" w:customStyle="1" w:styleId="3-0">
    <w:name w:val="3-левКолТ"/>
    <w:basedOn w:val="a3"/>
    <w:next w:val="0-0"/>
    <w:link w:val="3-"/>
    <w:qFormat/>
    <w:rsid w:val="009D6C3C"/>
    <w:pPr>
      <w:spacing w:after="0" w:line="240" w:lineRule="auto"/>
      <w:jc w:val="center"/>
    </w:pPr>
    <w:rPr>
      <w:rFonts w:ascii="Arial Narrow" w:hAnsi="Arial Narrow"/>
      <w:spacing w:val="20"/>
      <w:sz w:val="18"/>
      <w:szCs w:val="18"/>
      <w:lang w:eastAsia="en-US"/>
    </w:rPr>
  </w:style>
  <w:style w:type="character" w:customStyle="1" w:styleId="2-1">
    <w:name w:val="2-Примечание Знак"/>
    <w:basedOn w:val="a4"/>
    <w:link w:val="2-2"/>
    <w:locked/>
    <w:rsid w:val="009D6C3C"/>
    <w:rPr>
      <w:rFonts w:ascii="Times New Roman" w:eastAsia="Times New Roman" w:hAnsi="Times New Roman" w:cs="Times New Roman"/>
      <w:sz w:val="20"/>
      <w:szCs w:val="20"/>
      <w:lang w:eastAsia="ru-RU"/>
    </w:rPr>
  </w:style>
  <w:style w:type="paragraph" w:customStyle="1" w:styleId="2-2">
    <w:name w:val="2-Примечание"/>
    <w:basedOn w:val="a3"/>
    <w:link w:val="2-1"/>
    <w:qFormat/>
    <w:rsid w:val="009D6C3C"/>
    <w:pPr>
      <w:spacing w:after="40" w:line="240" w:lineRule="auto"/>
      <w:ind w:firstLine="357"/>
      <w:jc w:val="both"/>
    </w:pPr>
    <w:rPr>
      <w:rFonts w:ascii="Times New Roman" w:hAnsi="Times New Roman"/>
      <w:sz w:val="20"/>
      <w:szCs w:val="20"/>
    </w:rPr>
  </w:style>
  <w:style w:type="character" w:customStyle="1" w:styleId="02">
    <w:name w:val="0+2птСнизу Знак"/>
    <w:link w:val="020"/>
    <w:locked/>
    <w:rsid w:val="009D6C3C"/>
    <w:rPr>
      <w:rFonts w:ascii="Times New Roman" w:eastAsia="Times New Roman" w:hAnsi="Times New Roman" w:cs="Times New Roman"/>
    </w:rPr>
  </w:style>
  <w:style w:type="paragraph" w:customStyle="1" w:styleId="020">
    <w:name w:val="0+2птСнизу"/>
    <w:basedOn w:val="0-0"/>
    <w:link w:val="02"/>
    <w:qFormat/>
    <w:rsid w:val="009D6C3C"/>
    <w:pPr>
      <w:spacing w:after="40"/>
    </w:pPr>
  </w:style>
  <w:style w:type="character" w:customStyle="1" w:styleId="3--">
    <w:name w:val="3-п-Колонтит Знак"/>
    <w:basedOn w:val="3-"/>
    <w:link w:val="3--0"/>
    <w:locked/>
    <w:rsid w:val="009D6C3C"/>
    <w:rPr>
      <w:rFonts w:ascii="Arial Narrow" w:eastAsia="Times New Roman" w:hAnsi="Arial Narrow" w:cs="Times New Roman"/>
      <w:spacing w:val="20"/>
      <w:sz w:val="20"/>
      <w:szCs w:val="20"/>
    </w:rPr>
  </w:style>
  <w:style w:type="paragraph" w:customStyle="1" w:styleId="3--0">
    <w:name w:val="3-п-Колонтит"/>
    <w:basedOn w:val="3-0"/>
    <w:link w:val="3--"/>
    <w:qFormat/>
    <w:rsid w:val="009D6C3C"/>
    <w:rPr>
      <w:sz w:val="20"/>
      <w:szCs w:val="20"/>
    </w:rPr>
  </w:style>
  <w:style w:type="character" w:customStyle="1" w:styleId="9-0">
    <w:name w:val="9-абзСписка Знак"/>
    <w:basedOn w:val="aff3"/>
    <w:link w:val="9-1"/>
    <w:locked/>
    <w:rsid w:val="009D6C3C"/>
    <w:rPr>
      <w:rFonts w:ascii="Times New Roman" w:eastAsia="Times New Roman" w:hAnsi="Times New Roman" w:cs="Times New Roman"/>
    </w:rPr>
  </w:style>
  <w:style w:type="paragraph" w:customStyle="1" w:styleId="9-1">
    <w:name w:val="9-абзСписка"/>
    <w:basedOn w:val="a1"/>
    <w:link w:val="9-0"/>
    <w:rsid w:val="009D6C3C"/>
  </w:style>
  <w:style w:type="character" w:customStyle="1" w:styleId="9-10">
    <w:name w:val="9-спск 1) Знак"/>
    <w:basedOn w:val="aff3"/>
    <w:link w:val="9-11"/>
    <w:locked/>
    <w:rsid w:val="009D6C3C"/>
    <w:rPr>
      <w:rFonts w:ascii="Times New Roman" w:eastAsia="Times New Roman" w:hAnsi="Times New Roman" w:cs="Times New Roman"/>
    </w:rPr>
  </w:style>
  <w:style w:type="paragraph" w:customStyle="1" w:styleId="9-11">
    <w:name w:val="9-спск 1)"/>
    <w:basedOn w:val="a1"/>
    <w:link w:val="9-10"/>
    <w:rsid w:val="009D6C3C"/>
    <w:pPr>
      <w:spacing w:before="0" w:after="40"/>
      <w:ind w:left="0" w:firstLine="357"/>
    </w:pPr>
  </w:style>
  <w:style w:type="character" w:customStyle="1" w:styleId="9-2">
    <w:name w:val="9-спскМарк Знак"/>
    <w:basedOn w:val="9-10"/>
    <w:link w:val="9-"/>
    <w:locked/>
    <w:rsid w:val="009D6C3C"/>
    <w:rPr>
      <w:rFonts w:ascii="Times New Roman" w:eastAsia="Times New Roman" w:hAnsi="Times New Roman" w:cs="Times New Roman"/>
    </w:rPr>
  </w:style>
  <w:style w:type="paragraph" w:customStyle="1" w:styleId="9-">
    <w:name w:val="9-спскМарк"/>
    <w:basedOn w:val="9-11"/>
    <w:link w:val="9-2"/>
    <w:qFormat/>
    <w:rsid w:val="009D6C3C"/>
    <w:pPr>
      <w:numPr>
        <w:numId w:val="3"/>
      </w:numPr>
      <w:ind w:left="0" w:firstLine="357"/>
    </w:pPr>
  </w:style>
  <w:style w:type="character" w:customStyle="1" w:styleId="9-12">
    <w:name w:val="9-спск 1. Знак"/>
    <w:basedOn w:val="aff3"/>
    <w:link w:val="9-13"/>
    <w:locked/>
    <w:rsid w:val="009D6C3C"/>
    <w:rPr>
      <w:rFonts w:ascii="Times New Roman" w:eastAsia="Times New Roman" w:hAnsi="Times New Roman" w:cs="Times New Roman"/>
    </w:rPr>
  </w:style>
  <w:style w:type="paragraph" w:customStyle="1" w:styleId="9-13">
    <w:name w:val="9-спск 1."/>
    <w:basedOn w:val="a1"/>
    <w:link w:val="9-12"/>
    <w:qFormat/>
    <w:rsid w:val="009D6C3C"/>
    <w:pPr>
      <w:spacing w:before="0" w:after="40"/>
      <w:ind w:left="0" w:firstLine="357"/>
    </w:pPr>
  </w:style>
  <w:style w:type="paragraph" w:customStyle="1" w:styleId="Default">
    <w:name w:val="Default"/>
    <w:rsid w:val="009D6C3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5">
    <w:name w:val="......."/>
    <w:basedOn w:val="Default"/>
    <w:next w:val="Default"/>
    <w:uiPriority w:val="99"/>
    <w:rsid w:val="009D6C3C"/>
    <w:rPr>
      <w:color w:val="auto"/>
    </w:rPr>
  </w:style>
  <w:style w:type="character" w:styleId="aff6">
    <w:name w:val="footnote reference"/>
    <w:uiPriority w:val="99"/>
    <w:semiHidden/>
    <w:unhideWhenUsed/>
    <w:rsid w:val="009D6C3C"/>
    <w:rPr>
      <w:vertAlign w:val="superscript"/>
    </w:rPr>
  </w:style>
  <w:style w:type="paragraph" w:styleId="aff7">
    <w:name w:val="footnote text"/>
    <w:aliases w:val="Текст сноски Знак Знак,Знак Знак Знак,Текст сноски1 Знак Знак,Текст сноски Знак Знак1 Знак Знак,Текст сноски Знак1 Знак Знак,Текст сноски Знак Знак Знак Знак Знак Знак1 Знак,Текст сноски Знак Знак Знак Знак Знак Знак Знак Знак,Сноска макета"/>
    <w:basedOn w:val="Basic"/>
    <w:link w:val="aff8"/>
    <w:uiPriority w:val="99"/>
    <w:unhideWhenUsed/>
    <w:rsid w:val="009D6C3C"/>
    <w:pPr>
      <w:spacing w:line="240" w:lineRule="auto"/>
      <w:ind w:firstLine="0"/>
      <w:jc w:val="left"/>
    </w:pPr>
    <w:rPr>
      <w:sz w:val="20"/>
    </w:rPr>
  </w:style>
  <w:style w:type="character" w:customStyle="1" w:styleId="aff8">
    <w:name w:val="Текст сноски Знак"/>
    <w:aliases w:val="Текст сноски Знак Знак Знак,Знак Знак Знак Знак,Текст сноски1 Знак Знак Знак,Текст сноски Знак Знак1 Знак Знак Знак,Текст сноски Знак1 Знак Знак Знак,Текст сноски Знак Знак Знак Знак Знак Знак1 Знак Знак,Сноска макета Знак"/>
    <w:basedOn w:val="a4"/>
    <w:link w:val="aff7"/>
    <w:uiPriority w:val="99"/>
    <w:rsid w:val="009D6C3C"/>
    <w:rPr>
      <w:rFonts w:ascii="Times New Roman" w:eastAsia="Times New Roman" w:hAnsi="Times New Roman" w:cs="Times New Roman"/>
      <w:sz w:val="20"/>
      <w:szCs w:val="20"/>
    </w:rPr>
  </w:style>
  <w:style w:type="character" w:customStyle="1" w:styleId="apple-style-span">
    <w:name w:val="apple-style-span"/>
    <w:basedOn w:val="a4"/>
    <w:rsid w:val="009D6C3C"/>
  </w:style>
  <w:style w:type="character" w:customStyle="1" w:styleId="texti">
    <w:name w:val="text_i"/>
    <w:basedOn w:val="a4"/>
    <w:rsid w:val="009D6C3C"/>
  </w:style>
  <w:style w:type="paragraph" w:customStyle="1" w:styleId="4-">
    <w:name w:val="4-Авторы"/>
    <w:basedOn w:val="a3"/>
    <w:link w:val="4-0"/>
    <w:qFormat/>
    <w:rsid w:val="009D6C3C"/>
    <w:rPr>
      <w:rFonts w:asciiTheme="minorHAnsi" w:eastAsiaTheme="minorHAnsi" w:hAnsiTheme="minorHAnsi" w:cstheme="minorBidi"/>
      <w:lang w:eastAsia="en-US"/>
    </w:rPr>
  </w:style>
  <w:style w:type="character" w:customStyle="1" w:styleId="4-0">
    <w:name w:val="4-Авторы Знак"/>
    <w:link w:val="4-"/>
    <w:locked/>
    <w:rsid w:val="009D6C3C"/>
  </w:style>
  <w:style w:type="character" w:customStyle="1" w:styleId="33">
    <w:name w:val="Знак Знак3"/>
    <w:basedOn w:val="a4"/>
    <w:rsid w:val="009D6C3C"/>
    <w:rPr>
      <w:rFonts w:ascii="Arial" w:hAnsi="Arial" w:cs="Arial" w:hint="default"/>
      <w:color w:val="000000"/>
      <w:sz w:val="24"/>
      <w:szCs w:val="24"/>
      <w:lang w:val="ru-RU" w:eastAsia="ru-RU" w:bidi="ar-SA"/>
    </w:rPr>
  </w:style>
  <w:style w:type="character" w:customStyle="1" w:styleId="cmessage-msg-subj">
    <w:name w:val="c_message-msg-subj"/>
    <w:basedOn w:val="a4"/>
    <w:rsid w:val="009D6C3C"/>
  </w:style>
  <w:style w:type="paragraph" w:customStyle="1" w:styleId="TableTitle">
    <w:name w:val="TableTitle"/>
    <w:basedOn w:val="Basic"/>
    <w:rsid w:val="009D6C3C"/>
    <w:pPr>
      <w:spacing w:before="240" w:after="120"/>
    </w:pPr>
    <w:rPr>
      <w:sz w:val="28"/>
    </w:rPr>
  </w:style>
  <w:style w:type="paragraph" w:customStyle="1" w:styleId="Equation">
    <w:name w:val="Equation"/>
    <w:basedOn w:val="Basic"/>
    <w:rsid w:val="009D6C3C"/>
    <w:pPr>
      <w:tabs>
        <w:tab w:val="center" w:pos="4536"/>
        <w:tab w:val="right" w:pos="9078"/>
      </w:tabs>
      <w:overflowPunct w:val="0"/>
      <w:autoSpaceDE w:val="0"/>
      <w:autoSpaceDN w:val="0"/>
      <w:adjustRightInd w:val="0"/>
      <w:spacing w:before="120" w:after="120"/>
      <w:ind w:firstLine="0"/>
    </w:pPr>
    <w:rPr>
      <w:noProof/>
      <w:szCs w:val="28"/>
      <w:lang w:val="en-US" w:eastAsia="de-DE"/>
    </w:rPr>
  </w:style>
  <w:style w:type="paragraph" w:customStyle="1" w:styleId="EquationNum1">
    <w:name w:val="EquationNum+1"/>
    <w:basedOn w:val="Equation"/>
    <w:rsid w:val="009D6C3C"/>
  </w:style>
  <w:style w:type="paragraph" w:customStyle="1" w:styleId="EquationNoNum">
    <w:name w:val="EquationNoNum"/>
    <w:basedOn w:val="Equation"/>
    <w:rsid w:val="009D6C3C"/>
    <w:pPr>
      <w:jc w:val="center"/>
    </w:pPr>
  </w:style>
  <w:style w:type="paragraph" w:customStyle="1" w:styleId="References">
    <w:name w:val="References"/>
    <w:basedOn w:val="Basic"/>
    <w:rsid w:val="009D6C3C"/>
    <w:pPr>
      <w:numPr>
        <w:numId w:val="4"/>
      </w:numPr>
    </w:pPr>
  </w:style>
  <w:style w:type="paragraph" w:customStyle="1" w:styleId="Figure">
    <w:name w:val="Figure"/>
    <w:basedOn w:val="Basic"/>
    <w:rsid w:val="009D6C3C"/>
    <w:pPr>
      <w:numPr>
        <w:numId w:val="5"/>
      </w:numPr>
      <w:spacing w:before="120" w:after="120"/>
    </w:pPr>
  </w:style>
  <w:style w:type="paragraph" w:customStyle="1" w:styleId="Footnote">
    <w:name w:val="Footnote"/>
    <w:basedOn w:val="Basic"/>
    <w:rsid w:val="009D6C3C"/>
    <w:pPr>
      <w:spacing w:line="240" w:lineRule="auto"/>
      <w:ind w:firstLine="0"/>
      <w:jc w:val="left"/>
    </w:pPr>
    <w:rPr>
      <w:sz w:val="20"/>
    </w:rPr>
  </w:style>
  <w:style w:type="paragraph" w:customStyle="1" w:styleId="BodyL">
    <w:name w:val="BodyL."/>
    <w:basedOn w:val="a3"/>
    <w:rsid w:val="009D6C3C"/>
    <w:rPr>
      <w:rFonts w:asciiTheme="minorHAnsi" w:eastAsiaTheme="minorHAnsi" w:hAnsiTheme="minorHAnsi" w:cstheme="minorBidi"/>
      <w:lang w:eastAsia="en-US"/>
    </w:rPr>
  </w:style>
  <w:style w:type="paragraph" w:customStyle="1" w:styleId="Subheading">
    <w:name w:val="Subheading"/>
    <w:basedOn w:val="Basic"/>
    <w:next w:val="BodyL"/>
    <w:rsid w:val="009D6C3C"/>
    <w:pPr>
      <w:keepNext/>
      <w:spacing w:before="240" w:after="120"/>
      <w:ind w:firstLine="0"/>
      <w:jc w:val="center"/>
      <w:outlineLvl w:val="1"/>
    </w:pPr>
    <w:rPr>
      <w:i/>
      <w:sz w:val="28"/>
    </w:rPr>
  </w:style>
  <w:style w:type="paragraph" w:customStyle="1" w:styleId="Heading">
    <w:name w:val="Heading"/>
    <w:basedOn w:val="Basic"/>
    <w:next w:val="BodyL"/>
    <w:rsid w:val="009D6C3C"/>
    <w:pPr>
      <w:keepNext/>
      <w:spacing w:before="240" w:after="120"/>
      <w:ind w:firstLine="0"/>
      <w:jc w:val="center"/>
      <w:outlineLvl w:val="0"/>
    </w:pPr>
    <w:rPr>
      <w:caps/>
      <w:sz w:val="28"/>
    </w:rPr>
  </w:style>
  <w:style w:type="paragraph" w:customStyle="1" w:styleId="Body">
    <w:name w:val="Body"/>
    <w:basedOn w:val="Basic"/>
    <w:rsid w:val="009D6C3C"/>
  </w:style>
  <w:style w:type="paragraph" w:customStyle="1" w:styleId="BodyNoTab">
    <w:name w:val="BodyNoTab"/>
    <w:basedOn w:val="Body"/>
    <w:rsid w:val="009D6C3C"/>
    <w:pPr>
      <w:tabs>
        <w:tab w:val="left" w:pos="567"/>
      </w:tabs>
      <w:ind w:firstLine="0"/>
    </w:pPr>
  </w:style>
  <w:style w:type="paragraph" w:customStyle="1" w:styleId="Abstract">
    <w:name w:val="Abstract"/>
    <w:basedOn w:val="Basic"/>
    <w:rsid w:val="009D6C3C"/>
    <w:pPr>
      <w:spacing w:before="120" w:after="120" w:line="240" w:lineRule="auto"/>
      <w:ind w:firstLine="0"/>
    </w:pPr>
    <w:rPr>
      <w:sz w:val="20"/>
    </w:rPr>
  </w:style>
  <w:style w:type="paragraph" w:customStyle="1" w:styleId="PACS">
    <w:name w:val="PACS"/>
    <w:basedOn w:val="Abstract"/>
    <w:next w:val="BodyL"/>
    <w:rsid w:val="009D6C3C"/>
  </w:style>
  <w:style w:type="paragraph" w:customStyle="1" w:styleId="Address">
    <w:name w:val="Address"/>
    <w:basedOn w:val="Basic"/>
    <w:rsid w:val="009D6C3C"/>
    <w:pPr>
      <w:spacing w:after="240" w:line="240" w:lineRule="auto"/>
      <w:jc w:val="center"/>
    </w:pPr>
    <w:rPr>
      <w:i/>
      <w:sz w:val="26"/>
    </w:rPr>
  </w:style>
  <w:style w:type="paragraph" w:customStyle="1" w:styleId="ManReceived">
    <w:name w:val="ManReceived"/>
    <w:basedOn w:val="Address"/>
    <w:rsid w:val="009D6C3C"/>
    <w:pPr>
      <w:spacing w:before="120"/>
    </w:pPr>
    <w:rPr>
      <w:i w:val="0"/>
    </w:rPr>
  </w:style>
  <w:style w:type="paragraph" w:customStyle="1" w:styleId="Accepted">
    <w:name w:val="Accepted"/>
    <w:basedOn w:val="ManReceived"/>
    <w:rsid w:val="009D6C3C"/>
  </w:style>
  <w:style w:type="paragraph" w:customStyle="1" w:styleId="Author">
    <w:name w:val="Author"/>
    <w:basedOn w:val="Basic"/>
    <w:rsid w:val="009D6C3C"/>
    <w:pPr>
      <w:spacing w:before="120" w:after="120"/>
      <w:jc w:val="center"/>
    </w:pPr>
    <w:rPr>
      <w:b/>
      <w:sz w:val="28"/>
    </w:rPr>
  </w:style>
  <w:style w:type="paragraph" w:customStyle="1" w:styleId="Rubric">
    <w:name w:val="Rubric"/>
    <w:basedOn w:val="Basic"/>
    <w:rsid w:val="009D6C3C"/>
    <w:pPr>
      <w:spacing w:after="120"/>
      <w:jc w:val="center"/>
    </w:pPr>
    <w:rPr>
      <w:b/>
      <w:caps/>
      <w:sz w:val="28"/>
    </w:rPr>
  </w:style>
  <w:style w:type="paragraph" w:customStyle="1" w:styleId="BodyLNoTab">
    <w:name w:val="BodyL.NoTab"/>
    <w:basedOn w:val="BodyL"/>
    <w:next w:val="BodyL"/>
    <w:rsid w:val="009D6C3C"/>
    <w:pPr>
      <w:spacing w:after="0" w:line="360" w:lineRule="auto"/>
      <w:jc w:val="both"/>
    </w:pPr>
    <w:rPr>
      <w:rFonts w:ascii="Times New Roman" w:eastAsia="Times New Roman" w:hAnsi="Times New Roman" w:cs="Times New Roman"/>
      <w:sz w:val="24"/>
      <w:szCs w:val="20"/>
    </w:rPr>
  </w:style>
  <w:style w:type="paragraph" w:customStyle="1" w:styleId="TitleArticle">
    <w:name w:val="TitleArticle"/>
    <w:basedOn w:val="a3"/>
    <w:rsid w:val="009D6C3C"/>
    <w:rPr>
      <w:rFonts w:asciiTheme="minorHAnsi" w:eastAsiaTheme="minorHAnsi" w:hAnsiTheme="minorHAnsi" w:cstheme="minorBidi"/>
      <w:lang w:eastAsia="en-US"/>
    </w:rPr>
  </w:style>
  <w:style w:type="paragraph" w:customStyle="1" w:styleId="UDK">
    <w:name w:val="UDK"/>
    <w:basedOn w:val="Basic"/>
    <w:next w:val="TitleArticle"/>
    <w:rsid w:val="009D6C3C"/>
    <w:pPr>
      <w:ind w:firstLine="0"/>
      <w:jc w:val="left"/>
    </w:pPr>
    <w:rPr>
      <w:i/>
      <w:sz w:val="28"/>
    </w:rPr>
  </w:style>
  <w:style w:type="paragraph" w:customStyle="1" w:styleId="Appendix">
    <w:name w:val="Appendix"/>
    <w:basedOn w:val="Basic"/>
    <w:rsid w:val="009D6C3C"/>
    <w:pPr>
      <w:tabs>
        <w:tab w:val="left" w:pos="567"/>
      </w:tabs>
      <w:spacing w:before="240" w:after="120"/>
      <w:ind w:firstLine="0"/>
      <w:jc w:val="right"/>
    </w:pPr>
    <w:rPr>
      <w:i/>
    </w:rPr>
  </w:style>
  <w:style w:type="paragraph" w:customStyle="1" w:styleId="MTDisplayEquation">
    <w:name w:val="MTDisplayEquation"/>
    <w:basedOn w:val="Basic"/>
    <w:next w:val="BodyLNoTab"/>
    <w:rsid w:val="009D6C3C"/>
    <w:pPr>
      <w:tabs>
        <w:tab w:val="center" w:pos="4680"/>
        <w:tab w:val="right" w:pos="9080"/>
      </w:tabs>
      <w:ind w:firstLine="0"/>
    </w:pPr>
    <w:rPr>
      <w:lang w:val="en-US"/>
    </w:rPr>
  </w:style>
  <w:style w:type="character" w:customStyle="1" w:styleId="noncited4">
    <w:name w:val="noncited4"/>
    <w:basedOn w:val="a4"/>
    <w:rsid w:val="009D6C3C"/>
  </w:style>
  <w:style w:type="character" w:customStyle="1" w:styleId="apple-converted-space">
    <w:name w:val="apple-converted-space"/>
    <w:basedOn w:val="a4"/>
    <w:rsid w:val="009D6C3C"/>
  </w:style>
  <w:style w:type="character" w:styleId="aff9">
    <w:name w:val="Strong"/>
    <w:basedOn w:val="a4"/>
    <w:uiPriority w:val="22"/>
    <w:qFormat/>
    <w:rsid w:val="009D6C3C"/>
    <w:rPr>
      <w:b/>
      <w:bCs/>
    </w:rPr>
  </w:style>
  <w:style w:type="paragraph" w:styleId="affa">
    <w:name w:val="Normal (Web)"/>
    <w:aliases w:val="Обычный (веб) Знак,Обычный (веб) Знак1,Обычный (веб) Знак Знак,Знак Знак Знак1 Знак Знак Знак Знак Знак Знак Знак Знак Знак Знак Знак Знак Знак Знак Знак Знак Знак Знак Знак Знак Знак Знак Знак,Обычный (Web)"/>
    <w:basedOn w:val="a3"/>
    <w:link w:val="25"/>
    <w:uiPriority w:val="99"/>
    <w:unhideWhenUsed/>
    <w:rsid w:val="009D6C3C"/>
    <w:pPr>
      <w:spacing w:before="100" w:beforeAutospacing="1" w:after="100" w:afterAutospacing="1" w:line="240" w:lineRule="auto"/>
    </w:pPr>
    <w:rPr>
      <w:rFonts w:ascii="Times New Roman" w:hAnsi="Times New Roman"/>
      <w:sz w:val="24"/>
      <w:szCs w:val="24"/>
    </w:rPr>
  </w:style>
  <w:style w:type="character" w:customStyle="1" w:styleId="25">
    <w:name w:val="Обычный (веб) Знак2"/>
    <w:aliases w:val="Обычный (веб) Знак Знак1,Обычный (веб) Знак1 Знак,Обычный (веб) Знак Знак Знак,Знак Знак Знак1 Знак Знак Знак Знак Знак Знак Знак Знак Знак Знак Знак Знак Знак Знак Знак Знак Знак Знак Знак Знак Знак Знак Знак Знак,Обычный (Web) Знак"/>
    <w:link w:val="affa"/>
    <w:locked/>
    <w:rsid w:val="009D6C3C"/>
    <w:rPr>
      <w:rFonts w:ascii="Times New Roman" w:eastAsia="Times New Roman" w:hAnsi="Times New Roman" w:cs="Times New Roman"/>
      <w:sz w:val="24"/>
      <w:szCs w:val="24"/>
      <w:lang w:eastAsia="ru-RU"/>
    </w:rPr>
  </w:style>
  <w:style w:type="table" w:styleId="affb">
    <w:name w:val="Table Grid"/>
    <w:basedOn w:val="a5"/>
    <w:rsid w:val="009D6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c">
    <w:name w:val="ТЕКСТ"/>
    <w:basedOn w:val="a3"/>
    <w:link w:val="affd"/>
    <w:qFormat/>
    <w:rsid w:val="009D6C3C"/>
    <w:pPr>
      <w:spacing w:after="0" w:line="360" w:lineRule="auto"/>
      <w:ind w:firstLine="709"/>
      <w:jc w:val="both"/>
    </w:pPr>
    <w:rPr>
      <w:rFonts w:ascii="Times New Roman" w:eastAsiaTheme="minorHAnsi" w:hAnsi="Times New Roman"/>
      <w:sz w:val="28"/>
      <w:szCs w:val="28"/>
      <w:lang w:eastAsia="en-US"/>
    </w:rPr>
  </w:style>
  <w:style w:type="character" w:customStyle="1" w:styleId="affd">
    <w:name w:val="ТЕКСТ Знак"/>
    <w:basedOn w:val="a4"/>
    <w:link w:val="affc"/>
    <w:rsid w:val="009D6C3C"/>
    <w:rPr>
      <w:rFonts w:ascii="Times New Roman" w:hAnsi="Times New Roman" w:cs="Times New Roman"/>
      <w:sz w:val="28"/>
      <w:szCs w:val="28"/>
    </w:rPr>
  </w:style>
  <w:style w:type="character" w:customStyle="1" w:styleId="Hyperlink0">
    <w:name w:val="Hyperlink.0"/>
    <w:basedOn w:val="a4"/>
    <w:rsid w:val="009D6C3C"/>
    <w:rPr>
      <w:sz w:val="28"/>
      <w:szCs w:val="28"/>
      <w:u w:val="single"/>
      <w:lang w:val="de-DE"/>
    </w:rPr>
  </w:style>
  <w:style w:type="paragraph" w:customStyle="1" w:styleId="BodyA">
    <w:name w:val="Body A"/>
    <w:uiPriority w:val="99"/>
    <w:rsid w:val="009D6C3C"/>
    <w:pPr>
      <w:pBdr>
        <w:top w:val="nil"/>
        <w:left w:val="nil"/>
        <w:bottom w:val="nil"/>
        <w:right w:val="nil"/>
        <w:between w:val="nil"/>
        <w:bar w:val="nil"/>
      </w:pBdr>
      <w:spacing w:after="0" w:line="240" w:lineRule="auto"/>
    </w:pPr>
    <w:rPr>
      <w:rFonts w:ascii="Arial Unicode MS" w:eastAsia="Arial Unicode MS" w:hAnsi="Helvetica" w:cs="Arial Unicode MS"/>
      <w:color w:val="000000"/>
      <w:u w:color="000000"/>
      <w:bdr w:val="nil"/>
      <w:lang w:eastAsia="ru-RU"/>
    </w:rPr>
  </w:style>
  <w:style w:type="character" w:customStyle="1" w:styleId="Hyperlink1">
    <w:name w:val="Hyperlink.1"/>
    <w:basedOn w:val="a4"/>
    <w:rsid w:val="009D6C3C"/>
    <w:rPr>
      <w:sz w:val="28"/>
      <w:szCs w:val="28"/>
      <w:u w:val="single"/>
      <w:lang w:val="en-US"/>
    </w:rPr>
  </w:style>
  <w:style w:type="character" w:customStyle="1" w:styleId="Hyperlink2">
    <w:name w:val="Hyperlink.2"/>
    <w:basedOn w:val="ac"/>
    <w:rsid w:val="009D6C3C"/>
    <w:rPr>
      <w:color w:val="0000FF" w:themeColor="hyperlink"/>
      <w:u w:val="single"/>
    </w:rPr>
  </w:style>
  <w:style w:type="character" w:customStyle="1" w:styleId="Hyperlink3">
    <w:name w:val="Hyperlink.3"/>
    <w:basedOn w:val="a4"/>
    <w:rsid w:val="009D6C3C"/>
    <w:rPr>
      <w:sz w:val="28"/>
      <w:szCs w:val="28"/>
      <w:u w:val="single"/>
      <w:lang w:val="en-US"/>
    </w:rPr>
  </w:style>
  <w:style w:type="character" w:customStyle="1" w:styleId="26">
    <w:name w:val="Основной текст (2)_"/>
    <w:link w:val="212"/>
    <w:rsid w:val="009D6C3C"/>
    <w:rPr>
      <w:rFonts w:ascii="Courier New" w:hAnsi="Courier New" w:cs="Courier New"/>
      <w:b/>
      <w:bCs/>
      <w:sz w:val="26"/>
      <w:szCs w:val="26"/>
      <w:shd w:val="clear" w:color="auto" w:fill="FFFFFF"/>
    </w:rPr>
  </w:style>
  <w:style w:type="paragraph" w:customStyle="1" w:styleId="212">
    <w:name w:val="Основной текст (2)1"/>
    <w:basedOn w:val="a3"/>
    <w:link w:val="26"/>
    <w:rsid w:val="009D6C3C"/>
    <w:pPr>
      <w:widowControl w:val="0"/>
      <w:shd w:val="clear" w:color="auto" w:fill="FFFFFF"/>
      <w:spacing w:after="660" w:line="240" w:lineRule="atLeast"/>
      <w:ind w:hanging="2640"/>
      <w:jc w:val="right"/>
    </w:pPr>
    <w:rPr>
      <w:rFonts w:ascii="Courier New" w:eastAsiaTheme="minorHAnsi" w:hAnsi="Courier New" w:cs="Courier New"/>
      <w:b/>
      <w:bCs/>
      <w:sz w:val="26"/>
      <w:szCs w:val="26"/>
      <w:lang w:eastAsia="en-US"/>
    </w:rPr>
  </w:style>
  <w:style w:type="paragraph" w:customStyle="1" w:styleId="27">
    <w:name w:val="Основной текст (2)"/>
    <w:basedOn w:val="a3"/>
    <w:uiPriority w:val="99"/>
    <w:rsid w:val="009D6C3C"/>
    <w:pPr>
      <w:widowControl w:val="0"/>
      <w:shd w:val="clear" w:color="auto" w:fill="FFFFFF"/>
      <w:spacing w:after="0" w:line="302" w:lineRule="exact"/>
      <w:jc w:val="center"/>
    </w:pPr>
    <w:rPr>
      <w:rFonts w:ascii="Times New Roman" w:eastAsia="Arial Unicode MS" w:hAnsi="Times New Roman"/>
      <w:sz w:val="26"/>
      <w:szCs w:val="26"/>
    </w:rPr>
  </w:style>
  <w:style w:type="character" w:customStyle="1" w:styleId="23pt">
    <w:name w:val="Основной текст (2) + Интервал 3 pt"/>
    <w:uiPriority w:val="99"/>
    <w:rsid w:val="009D6C3C"/>
    <w:rPr>
      <w:rFonts w:ascii="Courier New" w:hAnsi="Courier New" w:cs="Courier New"/>
      <w:b w:val="0"/>
      <w:bCs w:val="0"/>
      <w:spacing w:val="60"/>
      <w:sz w:val="26"/>
      <w:szCs w:val="26"/>
      <w:u w:val="none"/>
      <w:shd w:val="clear" w:color="auto" w:fill="FFFFFF"/>
    </w:rPr>
  </w:style>
  <w:style w:type="character" w:customStyle="1" w:styleId="34">
    <w:name w:val="Подпись к картинке (3)_"/>
    <w:link w:val="35"/>
    <w:uiPriority w:val="99"/>
    <w:rsid w:val="009D6C3C"/>
    <w:rPr>
      <w:spacing w:val="-10"/>
      <w:shd w:val="clear" w:color="auto" w:fill="FFFFFF"/>
    </w:rPr>
  </w:style>
  <w:style w:type="paragraph" w:customStyle="1" w:styleId="35">
    <w:name w:val="Подпись к картинке (3)"/>
    <w:basedOn w:val="a3"/>
    <w:link w:val="34"/>
    <w:uiPriority w:val="99"/>
    <w:rsid w:val="009D6C3C"/>
    <w:pPr>
      <w:widowControl w:val="0"/>
      <w:shd w:val="clear" w:color="auto" w:fill="FFFFFF"/>
      <w:spacing w:after="0" w:line="274" w:lineRule="exact"/>
      <w:jc w:val="both"/>
    </w:pPr>
    <w:rPr>
      <w:rFonts w:asciiTheme="minorHAnsi" w:eastAsiaTheme="minorHAnsi" w:hAnsiTheme="minorHAnsi" w:cstheme="minorBidi"/>
      <w:spacing w:val="-10"/>
      <w:lang w:eastAsia="en-US"/>
    </w:rPr>
  </w:style>
  <w:style w:type="character" w:customStyle="1" w:styleId="36">
    <w:name w:val="Основной текст (3)_"/>
    <w:basedOn w:val="a4"/>
    <w:link w:val="37"/>
    <w:uiPriority w:val="99"/>
    <w:locked/>
    <w:rsid w:val="009D6C3C"/>
    <w:rPr>
      <w:rFonts w:ascii="Times New Roman" w:hAnsi="Times New Roman"/>
      <w:w w:val="66"/>
      <w:sz w:val="74"/>
      <w:szCs w:val="74"/>
      <w:shd w:val="clear" w:color="auto" w:fill="FFFFFF"/>
    </w:rPr>
  </w:style>
  <w:style w:type="paragraph" w:customStyle="1" w:styleId="37">
    <w:name w:val="Основной текст (3)"/>
    <w:basedOn w:val="a3"/>
    <w:link w:val="36"/>
    <w:uiPriority w:val="99"/>
    <w:rsid w:val="009D6C3C"/>
    <w:pPr>
      <w:shd w:val="clear" w:color="auto" w:fill="FFFFFF"/>
      <w:spacing w:before="600" w:after="0" w:line="638" w:lineRule="exact"/>
    </w:pPr>
    <w:rPr>
      <w:rFonts w:ascii="Times New Roman" w:eastAsiaTheme="minorHAnsi" w:hAnsi="Times New Roman" w:cstheme="minorBidi"/>
      <w:w w:val="66"/>
      <w:sz w:val="74"/>
      <w:szCs w:val="74"/>
      <w:lang w:eastAsia="en-US"/>
    </w:rPr>
  </w:style>
  <w:style w:type="character" w:customStyle="1" w:styleId="17">
    <w:name w:val="Основной текст1"/>
    <w:basedOn w:val="a4"/>
    <w:uiPriority w:val="99"/>
    <w:rsid w:val="009D6C3C"/>
    <w:rPr>
      <w:rFonts w:ascii="Times New Roman" w:hAnsi="Times New Roman" w:cs="Times New Roman"/>
      <w:spacing w:val="0"/>
      <w:sz w:val="17"/>
      <w:szCs w:val="17"/>
    </w:rPr>
  </w:style>
  <w:style w:type="character" w:customStyle="1" w:styleId="Constantia">
    <w:name w:val="Основной текст + Constantia"/>
    <w:aliases w:val="7,5 pt2,Малые прописные"/>
    <w:basedOn w:val="a4"/>
    <w:uiPriority w:val="99"/>
    <w:rsid w:val="009D6C3C"/>
    <w:rPr>
      <w:rFonts w:ascii="Constantia" w:hAnsi="Constantia" w:cs="Constantia"/>
      <w:smallCaps/>
      <w:spacing w:val="0"/>
      <w:sz w:val="15"/>
      <w:szCs w:val="15"/>
    </w:rPr>
  </w:style>
  <w:style w:type="character" w:customStyle="1" w:styleId="Constantia1">
    <w:name w:val="Основной текст + Constantia1"/>
    <w:aliases w:val="6,5 pt1,Малые прописные1,Интервал 0 pt"/>
    <w:basedOn w:val="a4"/>
    <w:uiPriority w:val="99"/>
    <w:rsid w:val="009D6C3C"/>
    <w:rPr>
      <w:rFonts w:ascii="Constantia" w:hAnsi="Constantia" w:cs="Constantia"/>
      <w:smallCaps/>
      <w:spacing w:val="10"/>
      <w:sz w:val="13"/>
      <w:szCs w:val="13"/>
    </w:rPr>
  </w:style>
  <w:style w:type="character" w:customStyle="1" w:styleId="61">
    <w:name w:val="Основной текст (6)_"/>
    <w:basedOn w:val="a4"/>
    <w:link w:val="62"/>
    <w:uiPriority w:val="99"/>
    <w:locked/>
    <w:rsid w:val="009D6C3C"/>
    <w:rPr>
      <w:rFonts w:ascii="Times New Roman" w:hAnsi="Times New Roman"/>
      <w:sz w:val="17"/>
      <w:szCs w:val="17"/>
      <w:shd w:val="clear" w:color="auto" w:fill="FFFFFF"/>
    </w:rPr>
  </w:style>
  <w:style w:type="paragraph" w:customStyle="1" w:styleId="62">
    <w:name w:val="Основной текст (6)"/>
    <w:basedOn w:val="a3"/>
    <w:link w:val="61"/>
    <w:uiPriority w:val="99"/>
    <w:rsid w:val="009D6C3C"/>
    <w:pPr>
      <w:shd w:val="clear" w:color="auto" w:fill="FFFFFF"/>
      <w:spacing w:after="0" w:line="216" w:lineRule="exact"/>
      <w:ind w:hanging="220"/>
    </w:pPr>
    <w:rPr>
      <w:rFonts w:ascii="Times New Roman" w:eastAsiaTheme="minorHAnsi" w:hAnsi="Times New Roman" w:cstheme="minorBidi"/>
      <w:sz w:val="17"/>
      <w:szCs w:val="17"/>
      <w:lang w:eastAsia="en-US"/>
    </w:rPr>
  </w:style>
  <w:style w:type="character" w:customStyle="1" w:styleId="7">
    <w:name w:val="Основной текст (7)_"/>
    <w:basedOn w:val="a4"/>
    <w:link w:val="70"/>
    <w:uiPriority w:val="99"/>
    <w:locked/>
    <w:rsid w:val="009D6C3C"/>
    <w:rPr>
      <w:rFonts w:ascii="Times New Roman" w:hAnsi="Times New Roman"/>
      <w:sz w:val="17"/>
      <w:szCs w:val="17"/>
      <w:shd w:val="clear" w:color="auto" w:fill="FFFFFF"/>
    </w:rPr>
  </w:style>
  <w:style w:type="paragraph" w:customStyle="1" w:styleId="70">
    <w:name w:val="Основной текст (7)"/>
    <w:basedOn w:val="a3"/>
    <w:link w:val="7"/>
    <w:uiPriority w:val="99"/>
    <w:rsid w:val="009D6C3C"/>
    <w:pPr>
      <w:shd w:val="clear" w:color="auto" w:fill="FFFFFF"/>
      <w:spacing w:after="0" w:line="216" w:lineRule="exact"/>
      <w:ind w:hanging="220"/>
    </w:pPr>
    <w:rPr>
      <w:rFonts w:ascii="Times New Roman" w:eastAsiaTheme="minorHAnsi" w:hAnsi="Times New Roman" w:cstheme="minorBidi"/>
      <w:sz w:val="17"/>
      <w:szCs w:val="17"/>
      <w:lang w:eastAsia="en-US"/>
    </w:rPr>
  </w:style>
  <w:style w:type="character" w:customStyle="1" w:styleId="63">
    <w:name w:val="Основной текст (6) + Полужирный"/>
    <w:basedOn w:val="61"/>
    <w:uiPriority w:val="99"/>
    <w:rsid w:val="009D6C3C"/>
    <w:rPr>
      <w:rFonts w:ascii="Times New Roman" w:hAnsi="Times New Roman"/>
      <w:b/>
      <w:bCs/>
      <w:spacing w:val="0"/>
      <w:sz w:val="17"/>
      <w:szCs w:val="17"/>
      <w:shd w:val="clear" w:color="auto" w:fill="FFFFFF"/>
    </w:rPr>
  </w:style>
  <w:style w:type="character" w:customStyle="1" w:styleId="71">
    <w:name w:val="Основной текст (7) + Не полужирный"/>
    <w:basedOn w:val="7"/>
    <w:uiPriority w:val="99"/>
    <w:rsid w:val="009D6C3C"/>
    <w:rPr>
      <w:rFonts w:ascii="Times New Roman" w:hAnsi="Times New Roman"/>
      <w:b/>
      <w:bCs/>
      <w:spacing w:val="0"/>
      <w:sz w:val="17"/>
      <w:szCs w:val="17"/>
      <w:shd w:val="clear" w:color="auto" w:fill="FFFFFF"/>
    </w:rPr>
  </w:style>
  <w:style w:type="paragraph" w:customStyle="1" w:styleId="18">
    <w:name w:val="Абзац списка1"/>
    <w:basedOn w:val="a3"/>
    <w:qFormat/>
    <w:rsid w:val="009D6C3C"/>
    <w:pPr>
      <w:ind w:left="720"/>
      <w:contextualSpacing/>
    </w:pPr>
    <w:rPr>
      <w:lang w:eastAsia="en-US"/>
    </w:rPr>
  </w:style>
  <w:style w:type="character" w:styleId="affe">
    <w:name w:val="Intense Reference"/>
    <w:uiPriority w:val="32"/>
    <w:qFormat/>
    <w:rsid w:val="009D6C3C"/>
    <w:rPr>
      <w:b/>
      <w:bCs/>
      <w:smallCaps/>
      <w:color w:val="4F81BD"/>
      <w:spacing w:val="5"/>
    </w:rPr>
  </w:style>
  <w:style w:type="paragraph" w:customStyle="1" w:styleId="213">
    <w:name w:val="Основной текст 21"/>
    <w:basedOn w:val="a3"/>
    <w:uiPriority w:val="99"/>
    <w:rsid w:val="009D6C3C"/>
    <w:pPr>
      <w:spacing w:after="0" w:line="360" w:lineRule="auto"/>
      <w:ind w:firstLine="851"/>
      <w:jc w:val="both"/>
    </w:pPr>
    <w:rPr>
      <w:rFonts w:ascii="Times New Roman" w:hAnsi="Times New Roman"/>
      <w:sz w:val="28"/>
      <w:szCs w:val="20"/>
    </w:rPr>
  </w:style>
  <w:style w:type="character" w:styleId="afff">
    <w:name w:val="Emphasis"/>
    <w:uiPriority w:val="20"/>
    <w:qFormat/>
    <w:rsid w:val="009D6C3C"/>
    <w:rPr>
      <w:i/>
      <w:iCs/>
    </w:rPr>
  </w:style>
  <w:style w:type="paragraph" w:styleId="38">
    <w:name w:val="Body Text 3"/>
    <w:basedOn w:val="a3"/>
    <w:link w:val="39"/>
    <w:uiPriority w:val="99"/>
    <w:rsid w:val="009D6C3C"/>
    <w:pPr>
      <w:spacing w:after="120" w:line="240" w:lineRule="auto"/>
    </w:pPr>
    <w:rPr>
      <w:rFonts w:ascii="Times New Roman" w:hAnsi="Times New Roman"/>
      <w:sz w:val="16"/>
      <w:szCs w:val="16"/>
    </w:rPr>
  </w:style>
  <w:style w:type="character" w:customStyle="1" w:styleId="39">
    <w:name w:val="Основной текст 3 Знак"/>
    <w:basedOn w:val="a4"/>
    <w:link w:val="38"/>
    <w:uiPriority w:val="99"/>
    <w:rsid w:val="009D6C3C"/>
    <w:rPr>
      <w:rFonts w:ascii="Times New Roman" w:eastAsia="Times New Roman" w:hAnsi="Times New Roman" w:cs="Times New Roman"/>
      <w:sz w:val="16"/>
      <w:szCs w:val="16"/>
      <w:lang w:eastAsia="ru-RU"/>
    </w:rPr>
  </w:style>
  <w:style w:type="character" w:customStyle="1" w:styleId="28">
    <w:name w:val="Знак Знак2"/>
    <w:rsid w:val="009D6C3C"/>
    <w:rPr>
      <w:rFonts w:ascii="Calibri" w:eastAsia="Calibri" w:hAnsi="Calibri"/>
      <w:sz w:val="22"/>
      <w:szCs w:val="22"/>
      <w:lang w:val="ru-RU" w:eastAsia="en-US" w:bidi="ar-SA"/>
    </w:rPr>
  </w:style>
  <w:style w:type="paragraph" w:customStyle="1" w:styleId="41">
    <w:name w:val="Стиль4"/>
    <w:basedOn w:val="a3"/>
    <w:rsid w:val="009D6C3C"/>
    <w:pPr>
      <w:spacing w:after="0" w:line="360" w:lineRule="auto"/>
      <w:ind w:firstLine="567"/>
      <w:jc w:val="both"/>
    </w:pPr>
    <w:rPr>
      <w:rFonts w:ascii="Times New Roman" w:hAnsi="Times New Roman"/>
      <w:sz w:val="28"/>
      <w:szCs w:val="24"/>
    </w:rPr>
  </w:style>
  <w:style w:type="character" w:customStyle="1" w:styleId="hps">
    <w:name w:val="hps"/>
    <w:basedOn w:val="a4"/>
    <w:rsid w:val="009D6C3C"/>
  </w:style>
  <w:style w:type="character" w:customStyle="1" w:styleId="hpsatn">
    <w:name w:val="hps atn"/>
    <w:basedOn w:val="a4"/>
    <w:rsid w:val="009D6C3C"/>
  </w:style>
  <w:style w:type="character" w:customStyle="1" w:styleId="atn">
    <w:name w:val="atn"/>
    <w:basedOn w:val="a4"/>
    <w:rsid w:val="009D6C3C"/>
  </w:style>
  <w:style w:type="character" w:customStyle="1" w:styleId="shorttext">
    <w:name w:val="short_text"/>
    <w:basedOn w:val="a4"/>
    <w:rsid w:val="009D6C3C"/>
  </w:style>
  <w:style w:type="paragraph" w:customStyle="1" w:styleId="19">
    <w:name w:val="Знак1"/>
    <w:basedOn w:val="a3"/>
    <w:uiPriority w:val="99"/>
    <w:rsid w:val="009D6C3C"/>
    <w:pPr>
      <w:spacing w:after="160" w:line="240" w:lineRule="exact"/>
    </w:pPr>
    <w:rPr>
      <w:rFonts w:ascii="Verdana" w:hAnsi="Verdana" w:cs="Verdana"/>
      <w:sz w:val="20"/>
      <w:szCs w:val="20"/>
      <w:lang w:val="en-US" w:eastAsia="en-US"/>
    </w:rPr>
  </w:style>
  <w:style w:type="paragraph" w:customStyle="1" w:styleId="afff0">
    <w:name w:val="Текстовый"/>
    <w:basedOn w:val="a3"/>
    <w:uiPriority w:val="99"/>
    <w:rsid w:val="009D6C3C"/>
    <w:pPr>
      <w:spacing w:after="0" w:line="360" w:lineRule="auto"/>
      <w:ind w:firstLine="720"/>
      <w:jc w:val="both"/>
    </w:pPr>
    <w:rPr>
      <w:rFonts w:cs="Calibri"/>
      <w:sz w:val="28"/>
      <w:szCs w:val="28"/>
      <w:lang w:eastAsia="ar-SA"/>
    </w:rPr>
  </w:style>
  <w:style w:type="character" w:customStyle="1" w:styleId="FontStyle41">
    <w:name w:val="Font Style41"/>
    <w:uiPriority w:val="99"/>
    <w:rsid w:val="009D6C3C"/>
    <w:rPr>
      <w:rFonts w:ascii="Times New Roman" w:hAnsi="Times New Roman"/>
      <w:i/>
      <w:sz w:val="18"/>
    </w:rPr>
  </w:style>
  <w:style w:type="character" w:customStyle="1" w:styleId="FontStyle52">
    <w:name w:val="Font Style52"/>
    <w:uiPriority w:val="99"/>
    <w:rsid w:val="009D6C3C"/>
    <w:rPr>
      <w:rFonts w:ascii="Times New Roman" w:hAnsi="Times New Roman"/>
      <w:sz w:val="18"/>
    </w:rPr>
  </w:style>
  <w:style w:type="character" w:customStyle="1" w:styleId="longtext1">
    <w:name w:val="long_text1"/>
    <w:basedOn w:val="a4"/>
    <w:rsid w:val="009D6C3C"/>
    <w:rPr>
      <w:sz w:val="22"/>
      <w:szCs w:val="22"/>
    </w:rPr>
  </w:style>
  <w:style w:type="paragraph" w:customStyle="1" w:styleId="1a">
    <w:name w:val="Без интервала1"/>
    <w:uiPriority w:val="99"/>
    <w:rsid w:val="009D6C3C"/>
    <w:pPr>
      <w:spacing w:after="0" w:line="240" w:lineRule="auto"/>
    </w:pPr>
    <w:rPr>
      <w:rFonts w:ascii="Calibri" w:eastAsia="Times New Roman" w:hAnsi="Calibri" w:cs="Calibri"/>
      <w:lang w:eastAsia="ru-RU"/>
    </w:rPr>
  </w:style>
  <w:style w:type="paragraph" w:customStyle="1" w:styleId="1b">
    <w:name w:val="Обычный1"/>
    <w:rsid w:val="009D6C3C"/>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character" w:customStyle="1" w:styleId="textcenter1">
    <w:name w:val="text_center1"/>
    <w:basedOn w:val="a4"/>
    <w:rsid w:val="009D6C3C"/>
    <w:rPr>
      <w:b w:val="0"/>
      <w:bCs w:val="0"/>
      <w:color w:val="000000"/>
      <w:spacing w:val="13"/>
      <w:sz w:val="18"/>
      <w:szCs w:val="18"/>
    </w:rPr>
  </w:style>
  <w:style w:type="paragraph" w:customStyle="1" w:styleId="Standard">
    <w:name w:val="Standard"/>
    <w:uiPriority w:val="99"/>
    <w:rsid w:val="009D6C3C"/>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a2">
    <w:name w:val="дис нумерованный"/>
    <w:basedOn w:val="a3"/>
    <w:rsid w:val="009D6C3C"/>
    <w:pPr>
      <w:widowControl w:val="0"/>
      <w:numPr>
        <w:numId w:val="6"/>
      </w:numPr>
      <w:autoSpaceDE w:val="0"/>
      <w:autoSpaceDN w:val="0"/>
      <w:adjustRightInd w:val="0"/>
      <w:spacing w:after="0" w:line="360" w:lineRule="auto"/>
      <w:jc w:val="both"/>
    </w:pPr>
    <w:rPr>
      <w:rFonts w:ascii="Times New Roman" w:hAnsi="Times New Roman"/>
      <w:sz w:val="28"/>
      <w:szCs w:val="28"/>
    </w:rPr>
  </w:style>
  <w:style w:type="paragraph" w:customStyle="1" w:styleId="29">
    <w:name w:val="Дис заг 2"/>
    <w:basedOn w:val="2"/>
    <w:autoRedefine/>
    <w:rsid w:val="009D6C3C"/>
    <w:pPr>
      <w:keepNext w:val="0"/>
      <w:keepLines w:val="0"/>
      <w:widowControl w:val="0"/>
      <w:autoSpaceDE w:val="0"/>
      <w:autoSpaceDN w:val="0"/>
      <w:adjustRightInd w:val="0"/>
      <w:spacing w:before="0" w:line="240" w:lineRule="auto"/>
      <w:ind w:firstLine="709"/>
      <w:jc w:val="both"/>
    </w:pPr>
    <w:rPr>
      <w:rFonts w:ascii="Times New Roman" w:eastAsia="Times New Roman" w:hAnsi="Times New Roman" w:cs="Times New Roman"/>
      <w:iCs/>
      <w:color w:val="auto"/>
      <w:sz w:val="24"/>
      <w:szCs w:val="24"/>
      <w:lang w:eastAsia="ru-RU"/>
    </w:rPr>
  </w:style>
  <w:style w:type="paragraph" w:customStyle="1" w:styleId="afff1">
    <w:name w:val="Дис. основ"/>
    <w:basedOn w:val="a3"/>
    <w:link w:val="afff2"/>
    <w:rsid w:val="009D6C3C"/>
    <w:pPr>
      <w:widowControl w:val="0"/>
      <w:shd w:val="clear" w:color="auto" w:fill="FFFFFF"/>
      <w:autoSpaceDE w:val="0"/>
      <w:autoSpaceDN w:val="0"/>
      <w:adjustRightInd w:val="0"/>
      <w:spacing w:after="0" w:line="360" w:lineRule="auto"/>
      <w:ind w:firstLine="720"/>
      <w:jc w:val="both"/>
    </w:pPr>
    <w:rPr>
      <w:rFonts w:ascii="Times New Roman" w:hAnsi="Times New Roman"/>
      <w:sz w:val="28"/>
      <w:szCs w:val="24"/>
    </w:rPr>
  </w:style>
  <w:style w:type="character" w:customStyle="1" w:styleId="afff2">
    <w:name w:val="Дис. основ Знак"/>
    <w:link w:val="afff1"/>
    <w:rsid w:val="009D6C3C"/>
    <w:rPr>
      <w:rFonts w:ascii="Times New Roman" w:eastAsia="Times New Roman" w:hAnsi="Times New Roman" w:cs="Times New Roman"/>
      <w:sz w:val="28"/>
      <w:szCs w:val="24"/>
      <w:shd w:val="clear" w:color="auto" w:fill="FFFFFF"/>
      <w:lang w:eastAsia="ru-RU"/>
    </w:rPr>
  </w:style>
  <w:style w:type="paragraph" w:customStyle="1" w:styleId="afff3">
    <w:name w:val="Дис номер табл"/>
    <w:basedOn w:val="afff4"/>
    <w:next w:val="a3"/>
    <w:link w:val="afff5"/>
    <w:autoRedefine/>
    <w:rsid w:val="009D6C3C"/>
    <w:pPr>
      <w:widowControl w:val="0"/>
      <w:autoSpaceDE w:val="0"/>
      <w:autoSpaceDN w:val="0"/>
      <w:adjustRightInd w:val="0"/>
      <w:spacing w:after="0"/>
      <w:jc w:val="right"/>
    </w:pPr>
    <w:rPr>
      <w:rFonts w:ascii="Times New Roman" w:hAnsi="Times New Roman" w:cs="Times New Roman"/>
      <w:b w:val="0"/>
      <w:bCs w:val="0"/>
      <w:color w:val="auto"/>
      <w:sz w:val="24"/>
      <w:szCs w:val="24"/>
    </w:rPr>
  </w:style>
  <w:style w:type="paragraph" w:styleId="afff4">
    <w:name w:val="caption"/>
    <w:basedOn w:val="a3"/>
    <w:next w:val="a3"/>
    <w:uiPriority w:val="35"/>
    <w:unhideWhenUsed/>
    <w:qFormat/>
    <w:rsid w:val="009D6C3C"/>
    <w:pPr>
      <w:spacing w:line="240" w:lineRule="auto"/>
    </w:pPr>
    <w:rPr>
      <w:rFonts w:cs="Calibri"/>
      <w:b/>
      <w:bCs/>
      <w:color w:val="4F81BD" w:themeColor="accent1"/>
      <w:sz w:val="18"/>
      <w:szCs w:val="18"/>
    </w:rPr>
  </w:style>
  <w:style w:type="character" w:customStyle="1" w:styleId="afff5">
    <w:name w:val="Дис номер табл Знак"/>
    <w:link w:val="afff3"/>
    <w:rsid w:val="009D6C3C"/>
    <w:rPr>
      <w:rFonts w:ascii="Times New Roman" w:eastAsia="Times New Roman" w:hAnsi="Times New Roman" w:cs="Times New Roman"/>
      <w:sz w:val="24"/>
      <w:szCs w:val="24"/>
      <w:lang w:eastAsia="ru-RU"/>
    </w:rPr>
  </w:style>
  <w:style w:type="paragraph" w:customStyle="1" w:styleId="Style1">
    <w:name w:val="Style1"/>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21">
    <w:name w:val="Font Style21"/>
    <w:basedOn w:val="a4"/>
    <w:rsid w:val="009D6C3C"/>
    <w:rPr>
      <w:rFonts w:ascii="Times New Roman" w:hAnsi="Times New Roman" w:cs="Times New Roman"/>
      <w:sz w:val="26"/>
      <w:szCs w:val="26"/>
    </w:rPr>
  </w:style>
  <w:style w:type="character" w:customStyle="1" w:styleId="FontStyle24">
    <w:name w:val="Font Style24"/>
    <w:basedOn w:val="a4"/>
    <w:uiPriority w:val="99"/>
    <w:rsid w:val="009D6C3C"/>
    <w:rPr>
      <w:rFonts w:ascii="Georgia" w:hAnsi="Georgia" w:cs="Georgia"/>
      <w:spacing w:val="10"/>
      <w:sz w:val="22"/>
      <w:szCs w:val="22"/>
    </w:rPr>
  </w:style>
  <w:style w:type="character" w:customStyle="1" w:styleId="FontStyle26">
    <w:name w:val="Font Style26"/>
    <w:basedOn w:val="a4"/>
    <w:uiPriority w:val="99"/>
    <w:rsid w:val="009D6C3C"/>
    <w:rPr>
      <w:rFonts w:ascii="Times New Roman" w:hAnsi="Times New Roman" w:cs="Times New Roman"/>
      <w:sz w:val="18"/>
      <w:szCs w:val="18"/>
    </w:rPr>
  </w:style>
  <w:style w:type="paragraph" w:customStyle="1" w:styleId="Style12">
    <w:name w:val="Style12"/>
    <w:basedOn w:val="a3"/>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33">
    <w:name w:val="Font Style33"/>
    <w:uiPriority w:val="99"/>
    <w:rsid w:val="009D6C3C"/>
    <w:rPr>
      <w:rFonts w:ascii="Times New Roman" w:hAnsi="Times New Roman" w:cs="Times New Roman"/>
      <w:sz w:val="26"/>
      <w:szCs w:val="26"/>
    </w:rPr>
  </w:style>
  <w:style w:type="paragraph" w:customStyle="1" w:styleId="Style2">
    <w:name w:val="Style2"/>
    <w:basedOn w:val="a3"/>
    <w:uiPriority w:val="99"/>
    <w:rsid w:val="009D6C3C"/>
    <w:pPr>
      <w:widowControl w:val="0"/>
      <w:autoSpaceDE w:val="0"/>
      <w:autoSpaceDN w:val="0"/>
      <w:adjustRightInd w:val="0"/>
      <w:spacing w:after="0" w:line="344" w:lineRule="exact"/>
      <w:ind w:firstLine="898"/>
      <w:jc w:val="both"/>
    </w:pPr>
    <w:rPr>
      <w:rFonts w:ascii="Times New Roman" w:hAnsi="Times New Roman"/>
      <w:sz w:val="24"/>
      <w:szCs w:val="24"/>
    </w:rPr>
  </w:style>
  <w:style w:type="paragraph" w:customStyle="1" w:styleId="Style3">
    <w:name w:val="Style3"/>
    <w:basedOn w:val="a3"/>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3"/>
    <w:rsid w:val="009D6C3C"/>
    <w:pPr>
      <w:widowControl w:val="0"/>
      <w:autoSpaceDE w:val="0"/>
      <w:autoSpaceDN w:val="0"/>
      <w:adjustRightInd w:val="0"/>
      <w:spacing w:after="0" w:line="346" w:lineRule="exact"/>
      <w:jc w:val="both"/>
    </w:pPr>
    <w:rPr>
      <w:rFonts w:ascii="Times New Roman" w:hAnsi="Times New Roman"/>
      <w:sz w:val="24"/>
      <w:szCs w:val="24"/>
    </w:rPr>
  </w:style>
  <w:style w:type="paragraph" w:customStyle="1" w:styleId="Style5">
    <w:name w:val="Style5"/>
    <w:basedOn w:val="a3"/>
    <w:uiPriority w:val="99"/>
    <w:rsid w:val="009D6C3C"/>
    <w:pPr>
      <w:widowControl w:val="0"/>
      <w:autoSpaceDE w:val="0"/>
      <w:autoSpaceDN w:val="0"/>
      <w:adjustRightInd w:val="0"/>
      <w:spacing w:after="0" w:line="344" w:lineRule="exact"/>
      <w:ind w:firstLine="706"/>
      <w:jc w:val="both"/>
    </w:pPr>
    <w:rPr>
      <w:rFonts w:ascii="Times New Roman" w:hAnsi="Times New Roman"/>
      <w:sz w:val="24"/>
      <w:szCs w:val="24"/>
    </w:rPr>
  </w:style>
  <w:style w:type="paragraph" w:customStyle="1" w:styleId="Style7">
    <w:name w:val="Style7"/>
    <w:basedOn w:val="a3"/>
    <w:uiPriority w:val="99"/>
    <w:rsid w:val="009D6C3C"/>
    <w:pPr>
      <w:widowControl w:val="0"/>
      <w:autoSpaceDE w:val="0"/>
      <w:autoSpaceDN w:val="0"/>
      <w:adjustRightInd w:val="0"/>
      <w:spacing w:after="0" w:line="348" w:lineRule="exact"/>
      <w:ind w:firstLine="1181"/>
      <w:jc w:val="both"/>
    </w:pPr>
    <w:rPr>
      <w:rFonts w:ascii="Times New Roman" w:hAnsi="Times New Roman"/>
      <w:sz w:val="24"/>
      <w:szCs w:val="24"/>
    </w:rPr>
  </w:style>
  <w:style w:type="character" w:customStyle="1" w:styleId="FontStyle14">
    <w:name w:val="Font Style14"/>
    <w:basedOn w:val="a4"/>
    <w:uiPriority w:val="99"/>
    <w:rsid w:val="009D6C3C"/>
    <w:rPr>
      <w:rFonts w:ascii="Times New Roman" w:hAnsi="Times New Roman" w:cs="Times New Roman"/>
      <w:sz w:val="28"/>
      <w:szCs w:val="28"/>
    </w:rPr>
  </w:style>
  <w:style w:type="character" w:customStyle="1" w:styleId="FontStyle18">
    <w:name w:val="Font Style18"/>
    <w:basedOn w:val="a4"/>
    <w:rsid w:val="009D6C3C"/>
    <w:rPr>
      <w:rFonts w:ascii="Times New Roman" w:hAnsi="Times New Roman" w:cs="Times New Roman"/>
      <w:i/>
      <w:iCs/>
      <w:spacing w:val="-10"/>
      <w:sz w:val="28"/>
      <w:szCs w:val="28"/>
    </w:rPr>
  </w:style>
  <w:style w:type="paragraph" w:customStyle="1" w:styleId="Style42">
    <w:name w:val="Style42"/>
    <w:basedOn w:val="a3"/>
    <w:uiPriority w:val="99"/>
    <w:rsid w:val="009D6C3C"/>
    <w:pPr>
      <w:widowControl w:val="0"/>
      <w:autoSpaceDE w:val="0"/>
      <w:autoSpaceDN w:val="0"/>
      <w:adjustRightInd w:val="0"/>
      <w:spacing w:after="0" w:line="192" w:lineRule="exact"/>
      <w:ind w:firstLine="173"/>
    </w:pPr>
    <w:rPr>
      <w:rFonts w:ascii="Arial" w:hAnsi="Arial" w:cs="Arial"/>
      <w:sz w:val="24"/>
      <w:szCs w:val="24"/>
    </w:rPr>
  </w:style>
  <w:style w:type="character" w:customStyle="1" w:styleId="FontStyle60">
    <w:name w:val="Font Style60"/>
    <w:basedOn w:val="a4"/>
    <w:uiPriority w:val="99"/>
    <w:rsid w:val="009D6C3C"/>
    <w:rPr>
      <w:rFonts w:ascii="Times New Roman" w:hAnsi="Times New Roman" w:cs="Times New Roman"/>
      <w:sz w:val="26"/>
      <w:szCs w:val="26"/>
    </w:rPr>
  </w:style>
  <w:style w:type="paragraph" w:customStyle="1" w:styleId="Style16">
    <w:name w:val="Style16"/>
    <w:basedOn w:val="a3"/>
    <w:uiPriority w:val="99"/>
    <w:rsid w:val="009D6C3C"/>
    <w:pPr>
      <w:widowControl w:val="0"/>
      <w:autoSpaceDE w:val="0"/>
      <w:autoSpaceDN w:val="0"/>
      <w:adjustRightInd w:val="0"/>
      <w:spacing w:after="0" w:line="192" w:lineRule="exact"/>
      <w:ind w:firstLine="149"/>
      <w:jc w:val="both"/>
    </w:pPr>
    <w:rPr>
      <w:rFonts w:ascii="Microsoft Sans Serif" w:hAnsi="Microsoft Sans Serif" w:cs="Microsoft Sans Serif"/>
      <w:sz w:val="24"/>
      <w:szCs w:val="24"/>
    </w:rPr>
  </w:style>
  <w:style w:type="paragraph" w:customStyle="1" w:styleId="Style8">
    <w:name w:val="Style8"/>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18">
    <w:name w:val="Style18"/>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3"/>
    <w:uiPriority w:val="99"/>
    <w:rsid w:val="009D6C3C"/>
    <w:pPr>
      <w:widowControl w:val="0"/>
      <w:autoSpaceDE w:val="0"/>
      <w:autoSpaceDN w:val="0"/>
      <w:adjustRightInd w:val="0"/>
      <w:spacing w:after="0" w:line="326" w:lineRule="exact"/>
    </w:pPr>
    <w:rPr>
      <w:rFonts w:ascii="Times New Roman" w:hAnsi="Times New Roman"/>
      <w:sz w:val="24"/>
      <w:szCs w:val="24"/>
    </w:rPr>
  </w:style>
  <w:style w:type="paragraph" w:customStyle="1" w:styleId="Style31">
    <w:name w:val="Style31"/>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44">
    <w:name w:val="Style44"/>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56">
    <w:name w:val="Style56"/>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78">
    <w:name w:val="Font Style78"/>
    <w:basedOn w:val="a4"/>
    <w:uiPriority w:val="99"/>
    <w:rsid w:val="009D6C3C"/>
    <w:rPr>
      <w:rFonts w:ascii="Times New Roman" w:hAnsi="Times New Roman" w:cs="Times New Roman"/>
      <w:b/>
      <w:bCs/>
      <w:sz w:val="26"/>
      <w:szCs w:val="26"/>
    </w:rPr>
  </w:style>
  <w:style w:type="character" w:customStyle="1" w:styleId="FontStyle86">
    <w:name w:val="Font Style86"/>
    <w:basedOn w:val="a4"/>
    <w:uiPriority w:val="99"/>
    <w:rsid w:val="009D6C3C"/>
    <w:rPr>
      <w:rFonts w:ascii="Times New Roman" w:hAnsi="Times New Roman" w:cs="Times New Roman"/>
      <w:b/>
      <w:bCs/>
      <w:sz w:val="18"/>
      <w:szCs w:val="18"/>
    </w:rPr>
  </w:style>
  <w:style w:type="character" w:customStyle="1" w:styleId="FontStyle87">
    <w:name w:val="Font Style87"/>
    <w:basedOn w:val="a4"/>
    <w:uiPriority w:val="99"/>
    <w:rsid w:val="009D6C3C"/>
    <w:rPr>
      <w:rFonts w:ascii="Times New Roman" w:hAnsi="Times New Roman" w:cs="Times New Roman"/>
      <w:sz w:val="32"/>
      <w:szCs w:val="32"/>
    </w:rPr>
  </w:style>
  <w:style w:type="character" w:customStyle="1" w:styleId="FontStyle88">
    <w:name w:val="Font Style88"/>
    <w:basedOn w:val="a4"/>
    <w:uiPriority w:val="99"/>
    <w:rsid w:val="009D6C3C"/>
    <w:rPr>
      <w:rFonts w:ascii="Times New Roman" w:hAnsi="Times New Roman" w:cs="Times New Roman"/>
      <w:b/>
      <w:bCs/>
      <w:sz w:val="18"/>
      <w:szCs w:val="18"/>
    </w:rPr>
  </w:style>
  <w:style w:type="character" w:customStyle="1" w:styleId="FontStyle89">
    <w:name w:val="Font Style89"/>
    <w:basedOn w:val="a4"/>
    <w:uiPriority w:val="99"/>
    <w:rsid w:val="009D6C3C"/>
    <w:rPr>
      <w:rFonts w:ascii="Sylfaen" w:hAnsi="Sylfaen" w:cs="Sylfaen"/>
      <w:sz w:val="20"/>
      <w:szCs w:val="20"/>
    </w:rPr>
  </w:style>
  <w:style w:type="character" w:customStyle="1" w:styleId="FontStyle93">
    <w:name w:val="Font Style93"/>
    <w:basedOn w:val="a4"/>
    <w:uiPriority w:val="99"/>
    <w:rsid w:val="009D6C3C"/>
    <w:rPr>
      <w:rFonts w:ascii="Times New Roman" w:hAnsi="Times New Roman" w:cs="Times New Roman"/>
      <w:sz w:val="26"/>
      <w:szCs w:val="26"/>
    </w:rPr>
  </w:style>
  <w:style w:type="character" w:customStyle="1" w:styleId="FontStyle99">
    <w:name w:val="Font Style99"/>
    <w:basedOn w:val="a4"/>
    <w:uiPriority w:val="99"/>
    <w:rsid w:val="009D6C3C"/>
    <w:rPr>
      <w:rFonts w:ascii="Times New Roman" w:hAnsi="Times New Roman" w:cs="Times New Roman"/>
      <w:b/>
      <w:bCs/>
      <w:sz w:val="18"/>
      <w:szCs w:val="18"/>
    </w:rPr>
  </w:style>
  <w:style w:type="character" w:customStyle="1" w:styleId="FontStyle103">
    <w:name w:val="Font Style103"/>
    <w:basedOn w:val="a4"/>
    <w:uiPriority w:val="99"/>
    <w:rsid w:val="009D6C3C"/>
    <w:rPr>
      <w:rFonts w:ascii="Times New Roman" w:hAnsi="Times New Roman" w:cs="Times New Roman"/>
      <w:sz w:val="26"/>
      <w:szCs w:val="26"/>
    </w:rPr>
  </w:style>
  <w:style w:type="character" w:customStyle="1" w:styleId="FontStyle12">
    <w:name w:val="Font Style12"/>
    <w:basedOn w:val="a4"/>
    <w:uiPriority w:val="99"/>
    <w:rsid w:val="009D6C3C"/>
    <w:rPr>
      <w:rFonts w:ascii="Times New Roman" w:hAnsi="Times New Roman" w:cs="Times New Roman"/>
      <w:sz w:val="28"/>
      <w:szCs w:val="28"/>
    </w:rPr>
  </w:style>
  <w:style w:type="paragraph" w:customStyle="1" w:styleId="afff6">
    <w:name w:val="Коды"/>
    <w:basedOn w:val="a3"/>
    <w:rsid w:val="009D6C3C"/>
    <w:pPr>
      <w:spacing w:after="0" w:line="240" w:lineRule="auto"/>
      <w:ind w:firstLine="709"/>
    </w:pPr>
    <w:rPr>
      <w:rFonts w:ascii="Arial Unicode MS" w:eastAsia="Arial Unicode MS" w:hAnsi="Arial Unicode MS"/>
      <w:i/>
      <w:sz w:val="16"/>
      <w:szCs w:val="20"/>
    </w:rPr>
  </w:style>
  <w:style w:type="paragraph" w:styleId="HTML">
    <w:name w:val="HTML Preformatted"/>
    <w:aliases w:val=" Знак1"/>
    <w:basedOn w:val="a3"/>
    <w:link w:val="HTML0"/>
    <w:uiPriority w:val="99"/>
    <w:unhideWhenUsed/>
    <w:rsid w:val="009D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aliases w:val=" Знак1 Знак"/>
    <w:basedOn w:val="a4"/>
    <w:link w:val="HTML"/>
    <w:uiPriority w:val="99"/>
    <w:rsid w:val="009D6C3C"/>
    <w:rPr>
      <w:rFonts w:ascii="Courier New" w:eastAsia="Times New Roman" w:hAnsi="Courier New" w:cs="Courier New"/>
      <w:sz w:val="20"/>
      <w:szCs w:val="20"/>
      <w:lang w:eastAsia="ru-RU"/>
    </w:rPr>
  </w:style>
  <w:style w:type="character" w:customStyle="1" w:styleId="CommentTextChar1">
    <w:name w:val="Comment Text Char1"/>
    <w:basedOn w:val="a4"/>
    <w:uiPriority w:val="99"/>
    <w:semiHidden/>
    <w:rsid w:val="009D6C3C"/>
    <w:rPr>
      <w:rFonts w:ascii="Calibri" w:eastAsia="Times New Roman" w:hAnsi="Calibri" w:cs="Times New Roman"/>
      <w:sz w:val="20"/>
      <w:szCs w:val="20"/>
      <w:lang w:val="ru-RU" w:eastAsia="ru-RU"/>
    </w:rPr>
  </w:style>
  <w:style w:type="character" w:customStyle="1" w:styleId="EndnoteTextChar1">
    <w:name w:val="Endnote Text Char1"/>
    <w:basedOn w:val="a4"/>
    <w:uiPriority w:val="99"/>
    <w:semiHidden/>
    <w:rsid w:val="009D6C3C"/>
    <w:rPr>
      <w:rFonts w:ascii="Calibri" w:eastAsia="Times New Roman" w:hAnsi="Calibri" w:cs="Times New Roman"/>
      <w:sz w:val="20"/>
      <w:szCs w:val="20"/>
      <w:lang w:val="ru-RU" w:eastAsia="ru-RU"/>
    </w:rPr>
  </w:style>
  <w:style w:type="character" w:customStyle="1" w:styleId="BodyTextChar1">
    <w:name w:val="Body Text Char1"/>
    <w:basedOn w:val="a4"/>
    <w:uiPriority w:val="99"/>
    <w:semiHidden/>
    <w:rsid w:val="009D6C3C"/>
    <w:rPr>
      <w:rFonts w:ascii="Calibri" w:eastAsia="Times New Roman" w:hAnsi="Calibri" w:cs="Times New Roman"/>
      <w:lang w:val="ru-RU" w:eastAsia="ru-RU"/>
    </w:rPr>
  </w:style>
  <w:style w:type="character" w:customStyle="1" w:styleId="BodyText2Char1">
    <w:name w:val="Body Text 2 Char1"/>
    <w:basedOn w:val="a4"/>
    <w:uiPriority w:val="99"/>
    <w:semiHidden/>
    <w:rsid w:val="009D6C3C"/>
    <w:rPr>
      <w:rFonts w:ascii="Calibri" w:eastAsia="Times New Roman" w:hAnsi="Calibri" w:cs="Times New Roman"/>
      <w:lang w:val="ru-RU" w:eastAsia="ru-RU"/>
    </w:rPr>
  </w:style>
  <w:style w:type="character" w:customStyle="1" w:styleId="BodyTextIndent2Char1">
    <w:name w:val="Body Text Indent 2 Char1"/>
    <w:basedOn w:val="a4"/>
    <w:uiPriority w:val="99"/>
    <w:semiHidden/>
    <w:rsid w:val="009D6C3C"/>
    <w:rPr>
      <w:rFonts w:ascii="Calibri" w:eastAsia="Times New Roman" w:hAnsi="Calibri" w:cs="Times New Roman"/>
      <w:lang w:val="ru-RU" w:eastAsia="ru-RU"/>
    </w:rPr>
  </w:style>
  <w:style w:type="character" w:customStyle="1" w:styleId="DocumentMapChar1">
    <w:name w:val="Document Map Char1"/>
    <w:basedOn w:val="a4"/>
    <w:uiPriority w:val="99"/>
    <w:semiHidden/>
    <w:rsid w:val="009D6C3C"/>
    <w:rPr>
      <w:rFonts w:ascii="Tahoma" w:eastAsia="Times New Roman" w:hAnsi="Tahoma" w:cs="Tahoma"/>
      <w:sz w:val="16"/>
      <w:szCs w:val="16"/>
      <w:lang w:val="ru-RU" w:eastAsia="ru-RU"/>
    </w:rPr>
  </w:style>
  <w:style w:type="character" w:customStyle="1" w:styleId="CommentSubjectChar1">
    <w:name w:val="Comment Subject Char1"/>
    <w:basedOn w:val="CommentTextChar1"/>
    <w:uiPriority w:val="99"/>
    <w:semiHidden/>
    <w:rsid w:val="009D6C3C"/>
    <w:rPr>
      <w:rFonts w:ascii="Calibri" w:eastAsia="Times New Roman" w:hAnsi="Calibri" w:cs="Times New Roman"/>
      <w:b/>
      <w:bCs/>
      <w:sz w:val="20"/>
      <w:szCs w:val="20"/>
      <w:lang w:val="ru-RU" w:eastAsia="ru-RU"/>
    </w:rPr>
  </w:style>
  <w:style w:type="character" w:customStyle="1" w:styleId="FootnoteTextChar1">
    <w:name w:val="Footnote Text Char1"/>
    <w:basedOn w:val="a4"/>
    <w:uiPriority w:val="99"/>
    <w:semiHidden/>
    <w:rsid w:val="009D6C3C"/>
    <w:rPr>
      <w:rFonts w:ascii="Calibri" w:eastAsia="Times New Roman" w:hAnsi="Calibri" w:cs="Times New Roman"/>
      <w:sz w:val="20"/>
      <w:szCs w:val="20"/>
      <w:lang w:val="ru-RU" w:eastAsia="ru-RU"/>
    </w:rPr>
  </w:style>
  <w:style w:type="paragraph" w:customStyle="1" w:styleId="afff7">
    <w:name w:val="Знак Знак Знак Знак Знак Знак Знак Знак Знак"/>
    <w:basedOn w:val="a3"/>
    <w:semiHidden/>
    <w:rsid w:val="009D6C3C"/>
    <w:pPr>
      <w:spacing w:after="160" w:line="240" w:lineRule="exact"/>
      <w:jc w:val="both"/>
    </w:pPr>
    <w:rPr>
      <w:rFonts w:ascii="Times New Roman" w:hAnsi="Times New Roman"/>
      <w:sz w:val="28"/>
      <w:szCs w:val="20"/>
      <w:lang w:val="en-US" w:eastAsia="en-US"/>
    </w:rPr>
  </w:style>
  <w:style w:type="paragraph" w:customStyle="1" w:styleId="afff8">
    <w:name w:val="Знак Знак Знак Знак Знак Знак Знак Знак Знак Знак Знак Знак"/>
    <w:basedOn w:val="a3"/>
    <w:semiHidden/>
    <w:rsid w:val="009D6C3C"/>
    <w:pPr>
      <w:spacing w:after="160" w:line="240" w:lineRule="exact"/>
    </w:pPr>
    <w:rPr>
      <w:rFonts w:ascii="Verdana" w:hAnsi="Verdana"/>
      <w:sz w:val="20"/>
      <w:szCs w:val="20"/>
      <w:lang w:val="en-US" w:eastAsia="en-US"/>
    </w:rPr>
  </w:style>
  <w:style w:type="character" w:styleId="afff9">
    <w:name w:val="endnote reference"/>
    <w:rsid w:val="009D6C3C"/>
    <w:rPr>
      <w:vertAlign w:val="superscript"/>
    </w:rPr>
  </w:style>
  <w:style w:type="character" w:styleId="afffa">
    <w:name w:val="Placeholder Text"/>
    <w:uiPriority w:val="99"/>
    <w:semiHidden/>
    <w:rsid w:val="009D6C3C"/>
    <w:rPr>
      <w:color w:val="808080"/>
    </w:rPr>
  </w:style>
  <w:style w:type="character" w:styleId="afffb">
    <w:name w:val="annotation reference"/>
    <w:uiPriority w:val="99"/>
    <w:unhideWhenUsed/>
    <w:rsid w:val="009D6C3C"/>
    <w:rPr>
      <w:sz w:val="16"/>
      <w:szCs w:val="16"/>
    </w:rPr>
  </w:style>
  <w:style w:type="character" w:customStyle="1" w:styleId="afffc">
    <w:name w:val="Основной стиль отчета Знак"/>
    <w:basedOn w:val="a4"/>
    <w:link w:val="afffd"/>
    <w:locked/>
    <w:rsid w:val="009D6C3C"/>
    <w:rPr>
      <w:color w:val="000000"/>
      <w:sz w:val="24"/>
      <w:szCs w:val="24"/>
    </w:rPr>
  </w:style>
  <w:style w:type="paragraph" w:customStyle="1" w:styleId="afffd">
    <w:name w:val="Основной стиль отчета"/>
    <w:basedOn w:val="a3"/>
    <w:link w:val="afffc"/>
    <w:autoRedefine/>
    <w:rsid w:val="009D6C3C"/>
    <w:pPr>
      <w:spacing w:after="0" w:line="240" w:lineRule="auto"/>
      <w:contextualSpacing/>
      <w:jc w:val="center"/>
    </w:pPr>
    <w:rPr>
      <w:rFonts w:asciiTheme="minorHAnsi" w:eastAsiaTheme="minorHAnsi" w:hAnsiTheme="minorHAnsi" w:cstheme="minorBidi"/>
      <w:color w:val="000000"/>
      <w:sz w:val="24"/>
      <w:szCs w:val="24"/>
      <w:lang w:eastAsia="en-US"/>
    </w:rPr>
  </w:style>
  <w:style w:type="character" w:customStyle="1" w:styleId="hpsalt-edited">
    <w:name w:val="hps alt-edited"/>
    <w:basedOn w:val="a4"/>
    <w:rsid w:val="009D6C3C"/>
  </w:style>
  <w:style w:type="character" w:customStyle="1" w:styleId="gt-baf-back">
    <w:name w:val="gt-baf-back"/>
    <w:basedOn w:val="a4"/>
    <w:rsid w:val="009D6C3C"/>
  </w:style>
  <w:style w:type="paragraph" w:customStyle="1" w:styleId="msonormalcxspmiddlecxspmiddle">
    <w:name w:val="msonormalcxspmiddlecxspmiddle"/>
    <w:basedOn w:val="a3"/>
    <w:rsid w:val="009D6C3C"/>
    <w:pPr>
      <w:spacing w:before="100" w:beforeAutospacing="1" w:after="100" w:afterAutospacing="1" w:line="240" w:lineRule="auto"/>
    </w:pPr>
    <w:rPr>
      <w:rFonts w:ascii="Times New Roman" w:hAnsi="Times New Roman"/>
      <w:sz w:val="24"/>
      <w:szCs w:val="24"/>
    </w:rPr>
  </w:style>
  <w:style w:type="character" w:customStyle="1" w:styleId="afffe">
    <w:name w:val="Основной текст_"/>
    <w:basedOn w:val="a4"/>
    <w:rsid w:val="009D6C3C"/>
    <w:rPr>
      <w:rFonts w:ascii="Times New Roman" w:eastAsia="Times New Roman" w:hAnsi="Times New Roman" w:cs="Times New Roman"/>
      <w:sz w:val="16"/>
      <w:szCs w:val="16"/>
      <w:shd w:val="clear" w:color="auto" w:fill="FFFFFF"/>
    </w:rPr>
  </w:style>
  <w:style w:type="paragraph" w:customStyle="1" w:styleId="310">
    <w:name w:val="Основной текст 31"/>
    <w:basedOn w:val="a3"/>
    <w:rsid w:val="00455A03"/>
    <w:pPr>
      <w:spacing w:after="0" w:line="240" w:lineRule="auto"/>
    </w:pPr>
    <w:rPr>
      <w:rFonts w:ascii="Times New Roman" w:hAnsi="Times New Roman"/>
      <w:sz w:val="24"/>
      <w:szCs w:val="20"/>
    </w:rPr>
  </w:style>
  <w:style w:type="character" w:customStyle="1" w:styleId="FontStyle196">
    <w:name w:val="Font Style196"/>
    <w:rsid w:val="00581D85"/>
    <w:rPr>
      <w:rFonts w:ascii="Bookman Old Style" w:hAnsi="Bookman Old Style" w:cs="Bookman Old Style"/>
      <w:sz w:val="24"/>
      <w:szCs w:val="24"/>
    </w:rPr>
  </w:style>
  <w:style w:type="paragraph" w:customStyle="1" w:styleId="Style114">
    <w:name w:val="Style114"/>
    <w:basedOn w:val="a3"/>
    <w:rsid w:val="00581D85"/>
    <w:pPr>
      <w:widowControl w:val="0"/>
      <w:autoSpaceDE w:val="0"/>
      <w:autoSpaceDN w:val="0"/>
      <w:adjustRightInd w:val="0"/>
      <w:spacing w:after="0" w:line="451" w:lineRule="exact"/>
      <w:ind w:firstLine="566"/>
    </w:pPr>
    <w:rPr>
      <w:rFonts w:ascii="Bookman Old Style" w:eastAsia="Calibri" w:hAnsi="Bookman Old Style" w:cs="Bookman Old Style"/>
      <w:sz w:val="24"/>
      <w:szCs w:val="24"/>
      <w:lang w:val="en-US" w:eastAsia="en-US"/>
    </w:rPr>
  </w:style>
  <w:style w:type="character" w:customStyle="1" w:styleId="FontStyle215">
    <w:name w:val="Font Style215"/>
    <w:rsid w:val="00581D85"/>
    <w:rPr>
      <w:rFonts w:ascii="Century Schoolbook" w:hAnsi="Century Schoolbook" w:cs="Century Schoolbook"/>
      <w:b/>
      <w:bCs/>
      <w:sz w:val="26"/>
      <w:szCs w:val="26"/>
    </w:rPr>
  </w:style>
  <w:style w:type="paragraph" w:styleId="2b">
    <w:name w:val="List 2"/>
    <w:basedOn w:val="a3"/>
    <w:uiPriority w:val="99"/>
    <w:rsid w:val="00581D85"/>
    <w:pPr>
      <w:widowControl w:val="0"/>
      <w:autoSpaceDE w:val="0"/>
      <w:autoSpaceDN w:val="0"/>
      <w:adjustRightInd w:val="0"/>
      <w:spacing w:after="0" w:line="240" w:lineRule="auto"/>
      <w:ind w:left="566" w:hanging="283"/>
      <w:jc w:val="both"/>
    </w:pPr>
    <w:rPr>
      <w:rFonts w:cs="Calibri"/>
    </w:rPr>
  </w:style>
  <w:style w:type="paragraph" w:customStyle="1" w:styleId="CharCharCharCharCharChar">
    <w:name w:val="Char Char Знак Char Char Знак Char Char"/>
    <w:basedOn w:val="a3"/>
    <w:next w:val="a3"/>
    <w:rsid w:val="00581D85"/>
    <w:pPr>
      <w:spacing w:after="160" w:line="240" w:lineRule="exact"/>
    </w:pPr>
    <w:rPr>
      <w:rFonts w:ascii="Tahoma" w:hAnsi="Tahoma"/>
      <w:sz w:val="24"/>
      <w:szCs w:val="20"/>
      <w:lang w:val="en-GB" w:eastAsia="en-US"/>
    </w:rPr>
  </w:style>
  <w:style w:type="character" w:customStyle="1" w:styleId="FontStyle11">
    <w:name w:val="Font Style11"/>
    <w:rsid w:val="00581D85"/>
    <w:rPr>
      <w:rFonts w:ascii="Times New Roman" w:hAnsi="Times New Roman"/>
      <w:sz w:val="20"/>
    </w:rPr>
  </w:style>
  <w:style w:type="character" w:customStyle="1" w:styleId="FontStyle13">
    <w:name w:val="Font Style13"/>
    <w:uiPriority w:val="99"/>
    <w:rsid w:val="00581D85"/>
    <w:rPr>
      <w:rFonts w:ascii="Times New Roman" w:hAnsi="Times New Roman"/>
      <w:sz w:val="20"/>
    </w:rPr>
  </w:style>
  <w:style w:type="paragraph" w:styleId="affff">
    <w:name w:val="Body Text First Indent"/>
    <w:basedOn w:val="af2"/>
    <w:link w:val="affff0"/>
    <w:uiPriority w:val="99"/>
    <w:unhideWhenUsed/>
    <w:rsid w:val="00581D85"/>
    <w:pPr>
      <w:spacing w:after="0"/>
      <w:ind w:firstLine="360"/>
    </w:pPr>
    <w:rPr>
      <w:lang w:val="en-US" w:eastAsia="en-US"/>
    </w:rPr>
  </w:style>
  <w:style w:type="character" w:customStyle="1" w:styleId="affff0">
    <w:name w:val="Красная строка Знак"/>
    <w:basedOn w:val="af1"/>
    <w:link w:val="affff"/>
    <w:uiPriority w:val="99"/>
    <w:rsid w:val="00581D85"/>
    <w:rPr>
      <w:rFonts w:ascii="Times New Roman" w:eastAsia="Times New Roman" w:hAnsi="Times New Roman" w:cs="Times New Roman"/>
      <w:sz w:val="24"/>
      <w:szCs w:val="24"/>
      <w:lang w:val="en-US" w:eastAsia="ru-RU"/>
    </w:rPr>
  </w:style>
  <w:style w:type="character" w:customStyle="1" w:styleId="hl">
    <w:name w:val="hl"/>
    <w:rsid w:val="003477B1"/>
  </w:style>
  <w:style w:type="paragraph" w:customStyle="1" w:styleId="Style10">
    <w:name w:val="Style10"/>
    <w:basedOn w:val="a3"/>
    <w:uiPriority w:val="99"/>
    <w:rsid w:val="00FD33F8"/>
    <w:pPr>
      <w:widowControl w:val="0"/>
      <w:autoSpaceDE w:val="0"/>
      <w:autoSpaceDN w:val="0"/>
      <w:adjustRightInd w:val="0"/>
      <w:spacing w:after="0" w:line="240" w:lineRule="auto"/>
    </w:pPr>
    <w:rPr>
      <w:rFonts w:ascii="Times New Roman" w:eastAsia="Calibri" w:hAnsi="Times New Roman"/>
      <w:sz w:val="24"/>
      <w:szCs w:val="24"/>
    </w:rPr>
  </w:style>
  <w:style w:type="paragraph" w:customStyle="1" w:styleId="Style14">
    <w:name w:val="Style14"/>
    <w:basedOn w:val="a3"/>
    <w:uiPriority w:val="99"/>
    <w:rsid w:val="00FD33F8"/>
    <w:pPr>
      <w:widowControl w:val="0"/>
      <w:autoSpaceDE w:val="0"/>
      <w:autoSpaceDN w:val="0"/>
      <w:adjustRightInd w:val="0"/>
      <w:spacing w:after="0" w:line="240" w:lineRule="auto"/>
    </w:pPr>
    <w:rPr>
      <w:rFonts w:ascii="Times New Roman" w:eastAsia="Calibri" w:hAnsi="Times New Roman"/>
      <w:sz w:val="24"/>
      <w:szCs w:val="24"/>
    </w:rPr>
  </w:style>
  <w:style w:type="character" w:customStyle="1" w:styleId="FontStyle15">
    <w:name w:val="Font Style15"/>
    <w:uiPriority w:val="99"/>
    <w:rsid w:val="00FD33F8"/>
    <w:rPr>
      <w:rFonts w:ascii="Times New Roman" w:hAnsi="Times New Roman" w:cs="Times New Roman"/>
      <w:i/>
      <w:iCs/>
      <w:color w:val="000000"/>
      <w:sz w:val="20"/>
      <w:szCs w:val="20"/>
    </w:rPr>
  </w:style>
  <w:style w:type="character" w:customStyle="1" w:styleId="FontStyle36">
    <w:name w:val="Font Style36"/>
    <w:uiPriority w:val="99"/>
    <w:rsid w:val="00FD33F8"/>
    <w:rPr>
      <w:rFonts w:ascii="Times New Roman" w:hAnsi="Times New Roman" w:cs="Times New Roman"/>
      <w:color w:val="000000"/>
      <w:sz w:val="20"/>
      <w:szCs w:val="20"/>
    </w:rPr>
  </w:style>
  <w:style w:type="paragraph" w:customStyle="1" w:styleId="odytext">
    <w:name w:val="odytext"/>
    <w:basedOn w:val="a3"/>
    <w:uiPriority w:val="99"/>
    <w:rsid w:val="00FD33F8"/>
    <w:pPr>
      <w:spacing w:before="100" w:beforeAutospacing="1" w:after="100" w:afterAutospacing="1" w:line="240" w:lineRule="auto"/>
    </w:pPr>
    <w:rPr>
      <w:rFonts w:ascii="Times New Roman" w:hAnsi="Times New Roman"/>
      <w:sz w:val="24"/>
      <w:szCs w:val="24"/>
    </w:rPr>
  </w:style>
  <w:style w:type="character" w:customStyle="1" w:styleId="FontStyle27">
    <w:name w:val="Font Style27"/>
    <w:uiPriority w:val="99"/>
    <w:rsid w:val="00FD33F8"/>
    <w:rPr>
      <w:rFonts w:ascii="Times New Roman" w:hAnsi="Times New Roman" w:cs="Times New Roman"/>
      <w:color w:val="000000"/>
      <w:sz w:val="18"/>
      <w:szCs w:val="18"/>
    </w:rPr>
  </w:style>
  <w:style w:type="character" w:customStyle="1" w:styleId="FontStyle25">
    <w:name w:val="Font Style25"/>
    <w:uiPriority w:val="99"/>
    <w:rsid w:val="00FD33F8"/>
    <w:rPr>
      <w:rFonts w:ascii="Microsoft Sans Serif" w:hAnsi="Microsoft Sans Serif" w:cs="Microsoft Sans Serif"/>
      <w:color w:val="000000"/>
      <w:sz w:val="14"/>
      <w:szCs w:val="14"/>
    </w:rPr>
  </w:style>
  <w:style w:type="character" w:customStyle="1" w:styleId="ep">
    <w:name w:val="ep"/>
    <w:basedOn w:val="a4"/>
    <w:rsid w:val="00FD33F8"/>
  </w:style>
  <w:style w:type="character" w:customStyle="1" w:styleId="ConsPlusNormal">
    <w:name w:val="ConsPlusNormal Знак"/>
    <w:link w:val="ConsPlusNormal0"/>
    <w:uiPriority w:val="99"/>
    <w:locked/>
    <w:rsid w:val="00FD33F8"/>
    <w:rPr>
      <w:rFonts w:ascii="Arial" w:eastAsia="Times New Roman" w:hAnsi="Arial" w:cs="Arial"/>
    </w:rPr>
  </w:style>
  <w:style w:type="paragraph" w:customStyle="1" w:styleId="ConsPlusNormal0">
    <w:name w:val="ConsPlusNormal"/>
    <w:link w:val="ConsPlusNormal"/>
    <w:uiPriority w:val="99"/>
    <w:rsid w:val="00FD33F8"/>
    <w:pPr>
      <w:widowControl w:val="0"/>
      <w:autoSpaceDE w:val="0"/>
      <w:autoSpaceDN w:val="0"/>
      <w:adjustRightInd w:val="0"/>
      <w:spacing w:after="0" w:line="240" w:lineRule="auto"/>
      <w:ind w:firstLine="720"/>
    </w:pPr>
    <w:rPr>
      <w:rFonts w:ascii="Arial" w:eastAsia="Times New Roman" w:hAnsi="Arial" w:cs="Arial"/>
    </w:rPr>
  </w:style>
  <w:style w:type="character" w:customStyle="1" w:styleId="ConsPlusTitle">
    <w:name w:val="ConsPlusTitle Знак"/>
    <w:link w:val="ConsPlusTitle0"/>
    <w:locked/>
    <w:rsid w:val="00FD33F8"/>
    <w:rPr>
      <w:rFonts w:ascii="Times New Roman" w:eastAsia="Times New Roman" w:hAnsi="Times New Roman"/>
      <w:b/>
      <w:bCs/>
      <w:sz w:val="28"/>
      <w:szCs w:val="28"/>
    </w:rPr>
  </w:style>
  <w:style w:type="paragraph" w:customStyle="1" w:styleId="ConsPlusTitle0">
    <w:name w:val="ConsPlusTitle"/>
    <w:link w:val="ConsPlusTitle"/>
    <w:rsid w:val="00FD33F8"/>
    <w:pPr>
      <w:widowControl w:val="0"/>
      <w:autoSpaceDE w:val="0"/>
      <w:autoSpaceDN w:val="0"/>
      <w:adjustRightInd w:val="0"/>
      <w:spacing w:after="0" w:line="240" w:lineRule="auto"/>
    </w:pPr>
    <w:rPr>
      <w:rFonts w:ascii="Times New Roman" w:eastAsia="Times New Roman" w:hAnsi="Times New Roman"/>
      <w:b/>
      <w:bCs/>
      <w:sz w:val="28"/>
      <w:szCs w:val="28"/>
    </w:rPr>
  </w:style>
  <w:style w:type="character" w:customStyle="1" w:styleId="ft">
    <w:name w:val="ft"/>
    <w:basedOn w:val="a4"/>
    <w:rsid w:val="00FD33F8"/>
  </w:style>
  <w:style w:type="paragraph" w:customStyle="1" w:styleId="1c">
    <w:name w:val="Стиль1"/>
    <w:basedOn w:val="a3"/>
    <w:rsid w:val="00FD33F8"/>
    <w:pPr>
      <w:spacing w:after="0" w:line="360" w:lineRule="auto"/>
      <w:jc w:val="both"/>
    </w:pPr>
    <w:rPr>
      <w:rFonts w:ascii="Times New Roman" w:hAnsi="Times New Roman"/>
      <w:sz w:val="28"/>
      <w:szCs w:val="24"/>
    </w:rPr>
  </w:style>
  <w:style w:type="character" w:customStyle="1" w:styleId="affff1">
    <w:name w:val="Сноска + Курсив"/>
    <w:basedOn w:val="a4"/>
    <w:rsid w:val="00FD33F8"/>
    <w:rPr>
      <w:rFonts w:ascii="Arial Narrow" w:eastAsia="Arial Narrow" w:hAnsi="Arial Narrow" w:cs="Arial Narrow"/>
      <w:i/>
      <w:iCs/>
      <w:color w:val="000000"/>
      <w:spacing w:val="0"/>
      <w:w w:val="100"/>
      <w:position w:val="0"/>
      <w:sz w:val="15"/>
      <w:szCs w:val="15"/>
      <w:shd w:val="clear" w:color="auto" w:fill="FFFFFF"/>
      <w:lang w:val="ru-RU" w:eastAsia="ru-RU" w:bidi="ru-RU"/>
    </w:rPr>
  </w:style>
  <w:style w:type="numbering" w:customStyle="1" w:styleId="1e">
    <w:name w:val="Нет списка1"/>
    <w:next w:val="a6"/>
    <w:uiPriority w:val="99"/>
    <w:semiHidden/>
    <w:unhideWhenUsed/>
    <w:rsid w:val="00E50736"/>
  </w:style>
  <w:style w:type="table" w:customStyle="1" w:styleId="1f">
    <w:name w:val="Сетка таблицы1"/>
    <w:basedOn w:val="a5"/>
    <w:next w:val="affb"/>
    <w:uiPriority w:val="59"/>
    <w:rsid w:val="00E5073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4"/>
    <w:rsid w:val="00335885"/>
  </w:style>
  <w:style w:type="paragraph" w:customStyle="1" w:styleId="affff2">
    <w:name w:val="Стиль"/>
    <w:rsid w:val="0033588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basedOn w:val="a4"/>
    <w:uiPriority w:val="99"/>
    <w:rsid w:val="009A2D8F"/>
    <w:rPr>
      <w:rFonts w:ascii="Times New Roman" w:hAnsi="Times New Roman" w:cs="Times New Roman"/>
      <w:sz w:val="26"/>
      <w:szCs w:val="26"/>
    </w:rPr>
  </w:style>
  <w:style w:type="character" w:customStyle="1" w:styleId="FontStyle104">
    <w:name w:val="Font Style104"/>
    <w:basedOn w:val="a4"/>
    <w:uiPriority w:val="99"/>
    <w:rsid w:val="009A2D8F"/>
    <w:rPr>
      <w:rFonts w:ascii="Times New Roman" w:hAnsi="Times New Roman" w:cs="Times New Roman"/>
      <w:sz w:val="22"/>
      <w:szCs w:val="22"/>
    </w:rPr>
  </w:style>
  <w:style w:type="character" w:customStyle="1" w:styleId="FontStyle31">
    <w:name w:val="Font Style31"/>
    <w:rsid w:val="009A2D8F"/>
    <w:rPr>
      <w:rFonts w:ascii="Times New Roman" w:hAnsi="Times New Roman" w:cs="Times New Roman"/>
      <w:b/>
      <w:bCs/>
      <w:sz w:val="16"/>
      <w:szCs w:val="16"/>
    </w:rPr>
  </w:style>
  <w:style w:type="character" w:customStyle="1" w:styleId="FontStyle19">
    <w:name w:val="Font Style19"/>
    <w:rsid w:val="009A2D8F"/>
    <w:rPr>
      <w:rFonts w:ascii="Times New Roman" w:hAnsi="Times New Roman" w:cs="Times New Roman"/>
      <w:spacing w:val="10"/>
      <w:sz w:val="10"/>
      <w:szCs w:val="10"/>
    </w:rPr>
  </w:style>
  <w:style w:type="character" w:customStyle="1" w:styleId="FontStyle35">
    <w:name w:val="Font Style35"/>
    <w:uiPriority w:val="99"/>
    <w:rsid w:val="009A2D8F"/>
    <w:rPr>
      <w:rFonts w:ascii="Times New Roman" w:hAnsi="Times New Roman" w:cs="Times New Roman"/>
      <w:b/>
      <w:bCs/>
      <w:i/>
      <w:iCs/>
      <w:sz w:val="26"/>
      <w:szCs w:val="26"/>
    </w:rPr>
  </w:style>
  <w:style w:type="character" w:customStyle="1" w:styleId="FontStyle113">
    <w:name w:val="Font Style113"/>
    <w:rsid w:val="009A2D8F"/>
    <w:rPr>
      <w:rFonts w:ascii="Times New Roman" w:hAnsi="Times New Roman" w:cs="Times New Roman"/>
      <w:sz w:val="16"/>
      <w:szCs w:val="16"/>
    </w:rPr>
  </w:style>
  <w:style w:type="character" w:customStyle="1" w:styleId="285pt">
    <w:name w:val="Основной текст (2) + 8.5 pt"/>
    <w:rsid w:val="009A2D8F"/>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FontStyle120">
    <w:name w:val="Font Style120"/>
    <w:uiPriority w:val="99"/>
    <w:rsid w:val="009A2D8F"/>
    <w:rPr>
      <w:rFonts w:ascii="Times New Roman" w:hAnsi="Times New Roman"/>
      <w:sz w:val="16"/>
    </w:rPr>
  </w:style>
  <w:style w:type="character" w:customStyle="1" w:styleId="affff3">
    <w:name w:val="Основной текст + Полужирный"/>
    <w:rsid w:val="009A2D8F"/>
    <w:rPr>
      <w:b/>
      <w:bCs/>
      <w:sz w:val="26"/>
      <w:szCs w:val="26"/>
      <w:lang w:bidi="ar-SA"/>
    </w:rPr>
  </w:style>
  <w:style w:type="character" w:customStyle="1" w:styleId="3a">
    <w:name w:val="Заголовок №3_"/>
    <w:link w:val="311"/>
    <w:locked/>
    <w:rsid w:val="009A2D8F"/>
    <w:rPr>
      <w:b/>
      <w:bCs/>
      <w:sz w:val="26"/>
      <w:szCs w:val="26"/>
      <w:shd w:val="clear" w:color="auto" w:fill="FFFFFF"/>
    </w:rPr>
  </w:style>
  <w:style w:type="paragraph" w:customStyle="1" w:styleId="311">
    <w:name w:val="Заголовок №31"/>
    <w:basedOn w:val="a3"/>
    <w:link w:val="3a"/>
    <w:rsid w:val="009A2D8F"/>
    <w:pPr>
      <w:widowControl w:val="0"/>
      <w:shd w:val="clear" w:color="auto" w:fill="FFFFFF"/>
      <w:spacing w:after="0" w:line="480" w:lineRule="exact"/>
      <w:jc w:val="both"/>
      <w:outlineLvl w:val="2"/>
    </w:pPr>
    <w:rPr>
      <w:rFonts w:asciiTheme="minorHAnsi" w:eastAsiaTheme="minorHAnsi" w:hAnsiTheme="minorHAnsi" w:cstheme="minorBidi"/>
      <w:b/>
      <w:bCs/>
      <w:sz w:val="26"/>
      <w:szCs w:val="26"/>
      <w:lang w:eastAsia="en-US"/>
    </w:rPr>
  </w:style>
  <w:style w:type="character" w:customStyle="1" w:styleId="2c">
    <w:name w:val="Заголовок №2_"/>
    <w:link w:val="214"/>
    <w:locked/>
    <w:rsid w:val="009A2D8F"/>
    <w:rPr>
      <w:b/>
      <w:bCs/>
      <w:sz w:val="26"/>
      <w:szCs w:val="26"/>
      <w:shd w:val="clear" w:color="auto" w:fill="FFFFFF"/>
    </w:rPr>
  </w:style>
  <w:style w:type="paragraph" w:customStyle="1" w:styleId="214">
    <w:name w:val="Заголовок №21"/>
    <w:basedOn w:val="a3"/>
    <w:link w:val="2c"/>
    <w:rsid w:val="009A2D8F"/>
    <w:pPr>
      <w:widowControl w:val="0"/>
      <w:shd w:val="clear" w:color="auto" w:fill="FFFFFF"/>
      <w:spacing w:after="540" w:line="240" w:lineRule="atLeast"/>
      <w:jc w:val="both"/>
      <w:outlineLvl w:val="1"/>
    </w:pPr>
    <w:rPr>
      <w:rFonts w:asciiTheme="minorHAnsi" w:eastAsiaTheme="minorHAnsi" w:hAnsiTheme="minorHAnsi" w:cstheme="minorBidi"/>
      <w:b/>
      <w:bCs/>
      <w:sz w:val="26"/>
      <w:szCs w:val="26"/>
      <w:lang w:eastAsia="en-US"/>
    </w:rPr>
  </w:style>
  <w:style w:type="character" w:customStyle="1" w:styleId="2d">
    <w:name w:val="Заголовок №2"/>
    <w:basedOn w:val="2c"/>
    <w:rsid w:val="009A2D8F"/>
    <w:rPr>
      <w:b/>
      <w:bCs/>
      <w:sz w:val="26"/>
      <w:szCs w:val="26"/>
      <w:shd w:val="clear" w:color="auto" w:fill="FFFFFF"/>
    </w:rPr>
  </w:style>
  <w:style w:type="character" w:customStyle="1" w:styleId="translation-chunk">
    <w:name w:val="translation-chunk"/>
    <w:basedOn w:val="a4"/>
    <w:rsid w:val="009A2D8F"/>
  </w:style>
  <w:style w:type="character" w:customStyle="1" w:styleId="b-message-heademail">
    <w:name w:val="b-message-head__email"/>
    <w:basedOn w:val="a4"/>
    <w:rsid w:val="009A2D8F"/>
  </w:style>
  <w:style w:type="paragraph" w:customStyle="1" w:styleId="ConsPlusNonformat">
    <w:name w:val="ConsPlusNonformat"/>
    <w:rsid w:val="009A2D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longtext">
    <w:name w:val="long_text"/>
    <w:basedOn w:val="a4"/>
    <w:rsid w:val="009A2D8F"/>
  </w:style>
  <w:style w:type="character" w:customStyle="1" w:styleId="affff4">
    <w:name w:val="текст Знак"/>
    <w:basedOn w:val="a4"/>
    <w:link w:val="affff5"/>
    <w:locked/>
    <w:rsid w:val="009A2D8F"/>
    <w:rPr>
      <w:rFonts w:ascii="Times New Roman" w:hAnsi="Times New Roman" w:cs="Times New Roman"/>
      <w:sz w:val="24"/>
      <w:szCs w:val="24"/>
    </w:rPr>
  </w:style>
  <w:style w:type="paragraph" w:customStyle="1" w:styleId="affff5">
    <w:name w:val="текст"/>
    <w:basedOn w:val="a3"/>
    <w:link w:val="affff4"/>
    <w:qFormat/>
    <w:rsid w:val="009A2D8F"/>
    <w:pPr>
      <w:spacing w:after="0" w:line="360" w:lineRule="auto"/>
      <w:ind w:firstLine="709"/>
      <w:jc w:val="both"/>
    </w:pPr>
    <w:rPr>
      <w:rFonts w:ascii="Times New Roman" w:eastAsiaTheme="minorHAnsi" w:hAnsi="Times New Roman"/>
      <w:sz w:val="24"/>
      <w:szCs w:val="24"/>
      <w:lang w:eastAsia="en-US"/>
    </w:rPr>
  </w:style>
  <w:style w:type="paragraph" w:customStyle="1" w:styleId="72">
    <w:name w:val="Стиль7"/>
    <w:basedOn w:val="a3"/>
    <w:link w:val="73"/>
    <w:qFormat/>
    <w:rsid w:val="009A2D8F"/>
    <w:pPr>
      <w:spacing w:after="0" w:line="360" w:lineRule="auto"/>
      <w:ind w:firstLine="709"/>
      <w:jc w:val="both"/>
    </w:pPr>
    <w:rPr>
      <w:rFonts w:ascii="Times New Roman" w:hAnsi="Times New Roman"/>
      <w:sz w:val="28"/>
      <w:szCs w:val="28"/>
    </w:rPr>
  </w:style>
  <w:style w:type="character" w:customStyle="1" w:styleId="73">
    <w:name w:val="Стиль7 Знак"/>
    <w:basedOn w:val="a4"/>
    <w:link w:val="72"/>
    <w:rsid w:val="009A2D8F"/>
    <w:rPr>
      <w:rFonts w:ascii="Times New Roman" w:eastAsia="Times New Roman" w:hAnsi="Times New Roman" w:cs="Times New Roman"/>
      <w:sz w:val="28"/>
      <w:szCs w:val="28"/>
      <w:lang w:eastAsia="ru-RU"/>
    </w:rPr>
  </w:style>
  <w:style w:type="paragraph" w:customStyle="1" w:styleId="a0">
    <w:name w:val="выд"/>
    <w:basedOn w:val="affc"/>
    <w:link w:val="affff6"/>
    <w:qFormat/>
    <w:rsid w:val="009A2D8F"/>
    <w:pPr>
      <w:numPr>
        <w:numId w:val="7"/>
      </w:numPr>
    </w:pPr>
    <w:rPr>
      <w:sz w:val="24"/>
      <w:szCs w:val="24"/>
    </w:rPr>
  </w:style>
  <w:style w:type="character" w:customStyle="1" w:styleId="affff6">
    <w:name w:val="выд Знак"/>
    <w:basedOn w:val="affd"/>
    <w:link w:val="a0"/>
    <w:rsid w:val="009A2D8F"/>
    <w:rPr>
      <w:rFonts w:ascii="Times New Roman" w:hAnsi="Times New Roman" w:cs="Times New Roman"/>
      <w:sz w:val="24"/>
      <w:szCs w:val="24"/>
    </w:rPr>
  </w:style>
  <w:style w:type="paragraph" w:customStyle="1" w:styleId="CharChar">
    <w:name w:val="Char Char Знак"/>
    <w:basedOn w:val="a3"/>
    <w:uiPriority w:val="99"/>
    <w:rsid w:val="009A2D8F"/>
    <w:pPr>
      <w:spacing w:after="0" w:line="240" w:lineRule="auto"/>
    </w:pPr>
    <w:rPr>
      <w:rFonts w:ascii="Verdana" w:hAnsi="Verdana" w:cs="Verdana"/>
      <w:sz w:val="20"/>
      <w:szCs w:val="20"/>
      <w:lang w:val="en-US" w:eastAsia="en-US"/>
    </w:rPr>
  </w:style>
  <w:style w:type="paragraph" w:customStyle="1" w:styleId="215">
    <w:name w:val="Основной текст с отступом 21"/>
    <w:basedOn w:val="a3"/>
    <w:uiPriority w:val="99"/>
    <w:rsid w:val="009A2D8F"/>
    <w:pPr>
      <w:spacing w:after="0" w:line="240" w:lineRule="auto"/>
      <w:ind w:firstLine="720"/>
    </w:pPr>
    <w:rPr>
      <w:rFonts w:ascii="Times New Roman" w:hAnsi="Times New Roman"/>
      <w:sz w:val="24"/>
      <w:szCs w:val="24"/>
    </w:rPr>
  </w:style>
  <w:style w:type="character" w:customStyle="1" w:styleId="1f0">
    <w:name w:val="Основной текст + Не полужирный1"/>
    <w:aliases w:val="Курсив1"/>
    <w:basedOn w:val="a4"/>
    <w:uiPriority w:val="99"/>
    <w:rsid w:val="009A2D8F"/>
    <w:rPr>
      <w:rFonts w:ascii="Times New Roman" w:hAnsi="Times New Roman" w:cs="Times New Roman"/>
      <w:i/>
      <w:iCs/>
      <w:sz w:val="23"/>
      <w:szCs w:val="23"/>
      <w:shd w:val="clear" w:color="auto" w:fill="FFFFFF"/>
    </w:rPr>
  </w:style>
  <w:style w:type="paragraph" w:styleId="1f1">
    <w:name w:val="toc 1"/>
    <w:basedOn w:val="a3"/>
    <w:next w:val="a3"/>
    <w:autoRedefine/>
    <w:uiPriority w:val="39"/>
    <w:rsid w:val="009A2D8F"/>
    <w:pPr>
      <w:tabs>
        <w:tab w:val="right" w:leader="dot" w:pos="9345"/>
      </w:tabs>
      <w:spacing w:after="0" w:line="240" w:lineRule="auto"/>
      <w:jc w:val="both"/>
    </w:pPr>
    <w:rPr>
      <w:rFonts w:ascii="Times New Roman" w:hAnsi="Times New Roman"/>
      <w:b/>
      <w:bCs/>
      <w:caps/>
      <w:noProof/>
      <w:color w:val="FF0000"/>
      <w:sz w:val="24"/>
      <w:szCs w:val="24"/>
      <w:lang w:eastAsia="en-US"/>
    </w:rPr>
  </w:style>
  <w:style w:type="paragraph" w:customStyle="1" w:styleId="110">
    <w:name w:val="Заголовок 11"/>
    <w:basedOn w:val="a3"/>
    <w:next w:val="a3"/>
    <w:uiPriority w:val="9"/>
    <w:qFormat/>
    <w:rsid w:val="009A2D8F"/>
    <w:pPr>
      <w:keepNext/>
      <w:keepLines/>
      <w:spacing w:before="240" w:after="0"/>
      <w:outlineLvl w:val="0"/>
    </w:pPr>
    <w:rPr>
      <w:rFonts w:ascii="Cambria" w:hAnsi="Cambria"/>
      <w:color w:val="365F91"/>
      <w:sz w:val="32"/>
      <w:szCs w:val="32"/>
      <w:lang w:eastAsia="en-US"/>
    </w:rPr>
  </w:style>
  <w:style w:type="paragraph" w:customStyle="1" w:styleId="216">
    <w:name w:val="Заголовок 21"/>
    <w:basedOn w:val="a3"/>
    <w:next w:val="a3"/>
    <w:uiPriority w:val="9"/>
    <w:unhideWhenUsed/>
    <w:qFormat/>
    <w:rsid w:val="009A2D8F"/>
    <w:pPr>
      <w:keepNext/>
      <w:keepLines/>
      <w:spacing w:before="40" w:after="0"/>
      <w:outlineLvl w:val="1"/>
    </w:pPr>
    <w:rPr>
      <w:rFonts w:ascii="Cambria" w:hAnsi="Cambria"/>
      <w:color w:val="365F91"/>
      <w:sz w:val="26"/>
      <w:szCs w:val="26"/>
      <w:lang w:eastAsia="en-US"/>
    </w:rPr>
  </w:style>
  <w:style w:type="table" w:customStyle="1" w:styleId="111">
    <w:name w:val="Сетка таблицы11"/>
    <w:basedOn w:val="a5"/>
    <w:next w:val="affb"/>
    <w:uiPriority w:val="59"/>
    <w:rsid w:val="009A2D8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e">
    <w:name w:val="Сетка таблицы2"/>
    <w:basedOn w:val="a5"/>
    <w:next w:val="affb"/>
    <w:uiPriority w:val="59"/>
    <w:rsid w:val="009A2D8F"/>
    <w:pPr>
      <w:spacing w:after="0" w:line="240" w:lineRule="auto"/>
    </w:pPr>
    <w:rPr>
      <w:rFonts w:ascii="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pellingerror">
    <w:name w:val="spellingerror"/>
    <w:basedOn w:val="a4"/>
    <w:rsid w:val="009F6DB6"/>
  </w:style>
  <w:style w:type="character" w:customStyle="1" w:styleId="normaltextrun">
    <w:name w:val="normaltextrun"/>
    <w:basedOn w:val="a4"/>
    <w:rsid w:val="009F6DB6"/>
  </w:style>
  <w:style w:type="character" w:styleId="affff7">
    <w:name w:val="line number"/>
    <w:basedOn w:val="a4"/>
    <w:uiPriority w:val="99"/>
    <w:semiHidden/>
    <w:unhideWhenUsed/>
    <w:rsid w:val="009F6DB6"/>
  </w:style>
  <w:style w:type="character" w:customStyle="1" w:styleId="FontStyle48">
    <w:name w:val="Font Style48"/>
    <w:basedOn w:val="a4"/>
    <w:uiPriority w:val="99"/>
    <w:rsid w:val="009F6DB6"/>
    <w:rPr>
      <w:rFonts w:ascii="Times New Roman" w:hAnsi="Times New Roman" w:cs="Times New Roman"/>
      <w:b/>
      <w:bCs/>
      <w:sz w:val="24"/>
      <w:szCs w:val="24"/>
    </w:rPr>
  </w:style>
  <w:style w:type="numbering" w:customStyle="1" w:styleId="2f">
    <w:name w:val="Нет списка2"/>
    <w:next w:val="a6"/>
    <w:uiPriority w:val="99"/>
    <w:semiHidden/>
    <w:unhideWhenUsed/>
    <w:rsid w:val="009F6DB6"/>
  </w:style>
  <w:style w:type="numbering" w:customStyle="1" w:styleId="3b">
    <w:name w:val="Нет списка3"/>
    <w:next w:val="a6"/>
    <w:uiPriority w:val="99"/>
    <w:semiHidden/>
    <w:unhideWhenUsed/>
    <w:rsid w:val="009F6DB6"/>
  </w:style>
  <w:style w:type="character" w:customStyle="1" w:styleId="affff8">
    <w:name w:val="Колонтитул_"/>
    <w:link w:val="1f2"/>
    <w:locked/>
    <w:rsid w:val="009F6DB6"/>
    <w:rPr>
      <w:shd w:val="clear" w:color="auto" w:fill="FFFFFF"/>
    </w:rPr>
  </w:style>
  <w:style w:type="character" w:customStyle="1" w:styleId="affff9">
    <w:name w:val="Колонтитул"/>
    <w:basedOn w:val="affff8"/>
    <w:rsid w:val="009F6DB6"/>
    <w:rPr>
      <w:shd w:val="clear" w:color="auto" w:fill="FFFFFF"/>
    </w:rPr>
  </w:style>
  <w:style w:type="paragraph" w:customStyle="1" w:styleId="1f2">
    <w:name w:val="Колонтитул1"/>
    <w:basedOn w:val="a3"/>
    <w:link w:val="affff8"/>
    <w:rsid w:val="009F6DB6"/>
    <w:pPr>
      <w:widowControl w:val="0"/>
      <w:shd w:val="clear" w:color="auto" w:fill="FFFFFF"/>
      <w:spacing w:after="0" w:line="240" w:lineRule="atLeast"/>
    </w:pPr>
    <w:rPr>
      <w:rFonts w:asciiTheme="minorHAnsi" w:eastAsiaTheme="minorHAnsi" w:hAnsiTheme="minorHAnsi" w:cstheme="minorBidi"/>
      <w:lang w:eastAsia="en-US"/>
    </w:rPr>
  </w:style>
  <w:style w:type="numbering" w:customStyle="1" w:styleId="42">
    <w:name w:val="Нет списка4"/>
    <w:next w:val="a6"/>
    <w:uiPriority w:val="99"/>
    <w:semiHidden/>
    <w:unhideWhenUsed/>
    <w:rsid w:val="009F6DB6"/>
  </w:style>
  <w:style w:type="table" w:customStyle="1" w:styleId="3c">
    <w:name w:val="Сетка таблицы3"/>
    <w:basedOn w:val="a5"/>
    <w:next w:val="affb"/>
    <w:uiPriority w:val="59"/>
    <w:rsid w:val="009F6DB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5"/>
    <w:next w:val="affb"/>
    <w:uiPriority w:val="59"/>
    <w:rsid w:val="009F6DB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1">
    <w:name w:val="Нет списка5"/>
    <w:next w:val="a6"/>
    <w:uiPriority w:val="99"/>
    <w:semiHidden/>
    <w:unhideWhenUsed/>
    <w:rsid w:val="009F6DB6"/>
  </w:style>
  <w:style w:type="table" w:customStyle="1" w:styleId="52">
    <w:name w:val="Сетка таблицы5"/>
    <w:basedOn w:val="a5"/>
    <w:next w:val="affb"/>
    <w:uiPriority w:val="59"/>
    <w:rsid w:val="009F6D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5"/>
    <w:next w:val="affb"/>
    <w:uiPriority w:val="59"/>
    <w:rsid w:val="009F6DB6"/>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6"/>
    <w:uiPriority w:val="99"/>
    <w:semiHidden/>
    <w:unhideWhenUsed/>
    <w:rsid w:val="009F6DB6"/>
  </w:style>
  <w:style w:type="numbering" w:customStyle="1" w:styleId="74">
    <w:name w:val="Нет списка7"/>
    <w:next w:val="a6"/>
    <w:uiPriority w:val="99"/>
    <w:semiHidden/>
    <w:unhideWhenUsed/>
    <w:rsid w:val="009F6DB6"/>
  </w:style>
  <w:style w:type="table" w:customStyle="1" w:styleId="75">
    <w:name w:val="Сетка таблицы7"/>
    <w:basedOn w:val="a5"/>
    <w:next w:val="affb"/>
    <w:uiPriority w:val="59"/>
    <w:rsid w:val="009F6DB6"/>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ils1">
    <w:name w:val="details1"/>
    <w:basedOn w:val="a3"/>
    <w:uiPriority w:val="99"/>
    <w:rsid w:val="009F6DB6"/>
    <w:pPr>
      <w:spacing w:after="0" w:line="240" w:lineRule="auto"/>
    </w:pPr>
    <w:rPr>
      <w:rFonts w:ascii="Times New Roman" w:hAnsi="Times New Roman"/>
    </w:rPr>
  </w:style>
  <w:style w:type="character" w:styleId="affffa">
    <w:name w:val="FollowedHyperlink"/>
    <w:uiPriority w:val="99"/>
    <w:semiHidden/>
    <w:unhideWhenUsed/>
    <w:rsid w:val="009F6DB6"/>
    <w:rPr>
      <w:color w:val="800080"/>
      <w:u w:val="single"/>
    </w:rPr>
  </w:style>
  <w:style w:type="character" w:customStyle="1" w:styleId="neargene-3">
    <w:name w:val="neargene-3"/>
    <w:basedOn w:val="a4"/>
    <w:rsid w:val="009F6DB6"/>
  </w:style>
  <w:style w:type="table" w:customStyle="1" w:styleId="1110">
    <w:name w:val="Сетка таблицы111"/>
    <w:basedOn w:val="a5"/>
    <w:uiPriority w:val="59"/>
    <w:rsid w:val="009F6DB6"/>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6"/>
    <w:uiPriority w:val="99"/>
    <w:semiHidden/>
    <w:unhideWhenUsed/>
    <w:rsid w:val="009F6DB6"/>
  </w:style>
  <w:style w:type="character" w:customStyle="1" w:styleId="mixed-citation">
    <w:name w:val="mixed-citation"/>
    <w:basedOn w:val="a4"/>
    <w:rsid w:val="009F6DB6"/>
  </w:style>
  <w:style w:type="character" w:customStyle="1" w:styleId="ref-journal">
    <w:name w:val="ref-journal"/>
    <w:basedOn w:val="a4"/>
    <w:rsid w:val="009F6DB6"/>
  </w:style>
  <w:style w:type="character" w:customStyle="1" w:styleId="ref-vol">
    <w:name w:val="ref-vol"/>
    <w:basedOn w:val="a4"/>
    <w:rsid w:val="009F6DB6"/>
  </w:style>
  <w:style w:type="numbering" w:customStyle="1" w:styleId="81">
    <w:name w:val="Нет списка8"/>
    <w:next w:val="a6"/>
    <w:uiPriority w:val="99"/>
    <w:semiHidden/>
    <w:unhideWhenUsed/>
    <w:rsid w:val="009F6DB6"/>
  </w:style>
  <w:style w:type="table" w:customStyle="1" w:styleId="120">
    <w:name w:val="Сетка таблицы12"/>
    <w:basedOn w:val="a5"/>
    <w:next w:val="affb"/>
    <w:uiPriority w:val="59"/>
    <w:rsid w:val="009F6DB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5"/>
    <w:next w:val="affb"/>
    <w:uiPriority w:val="59"/>
    <w:rsid w:val="009F6DB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5"/>
    <w:next w:val="affb"/>
    <w:uiPriority w:val="59"/>
    <w:rsid w:val="009F6DB6"/>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93426">
      <w:bodyDiv w:val="1"/>
      <w:marLeft w:val="0"/>
      <w:marRight w:val="0"/>
      <w:marTop w:val="0"/>
      <w:marBottom w:val="0"/>
      <w:divBdr>
        <w:top w:val="none" w:sz="0" w:space="0" w:color="auto"/>
        <w:left w:val="none" w:sz="0" w:space="0" w:color="auto"/>
        <w:bottom w:val="none" w:sz="0" w:space="0" w:color="auto"/>
        <w:right w:val="none" w:sz="0" w:space="0" w:color="auto"/>
      </w:divBdr>
    </w:div>
    <w:div w:id="53696916">
      <w:bodyDiv w:val="1"/>
      <w:marLeft w:val="0"/>
      <w:marRight w:val="0"/>
      <w:marTop w:val="0"/>
      <w:marBottom w:val="0"/>
      <w:divBdr>
        <w:top w:val="none" w:sz="0" w:space="0" w:color="auto"/>
        <w:left w:val="none" w:sz="0" w:space="0" w:color="auto"/>
        <w:bottom w:val="none" w:sz="0" w:space="0" w:color="auto"/>
        <w:right w:val="none" w:sz="0" w:space="0" w:color="auto"/>
      </w:divBdr>
    </w:div>
    <w:div w:id="55781747">
      <w:bodyDiv w:val="1"/>
      <w:marLeft w:val="0"/>
      <w:marRight w:val="0"/>
      <w:marTop w:val="0"/>
      <w:marBottom w:val="0"/>
      <w:divBdr>
        <w:top w:val="none" w:sz="0" w:space="0" w:color="auto"/>
        <w:left w:val="none" w:sz="0" w:space="0" w:color="auto"/>
        <w:bottom w:val="none" w:sz="0" w:space="0" w:color="auto"/>
        <w:right w:val="none" w:sz="0" w:space="0" w:color="auto"/>
      </w:divBdr>
    </w:div>
    <w:div w:id="145242168">
      <w:bodyDiv w:val="1"/>
      <w:marLeft w:val="0"/>
      <w:marRight w:val="0"/>
      <w:marTop w:val="0"/>
      <w:marBottom w:val="0"/>
      <w:divBdr>
        <w:top w:val="none" w:sz="0" w:space="0" w:color="auto"/>
        <w:left w:val="none" w:sz="0" w:space="0" w:color="auto"/>
        <w:bottom w:val="none" w:sz="0" w:space="0" w:color="auto"/>
        <w:right w:val="none" w:sz="0" w:space="0" w:color="auto"/>
      </w:divBdr>
    </w:div>
    <w:div w:id="378287523">
      <w:bodyDiv w:val="1"/>
      <w:marLeft w:val="0"/>
      <w:marRight w:val="0"/>
      <w:marTop w:val="0"/>
      <w:marBottom w:val="0"/>
      <w:divBdr>
        <w:top w:val="none" w:sz="0" w:space="0" w:color="auto"/>
        <w:left w:val="none" w:sz="0" w:space="0" w:color="auto"/>
        <w:bottom w:val="none" w:sz="0" w:space="0" w:color="auto"/>
        <w:right w:val="none" w:sz="0" w:space="0" w:color="auto"/>
      </w:divBdr>
    </w:div>
    <w:div w:id="413475737">
      <w:bodyDiv w:val="1"/>
      <w:marLeft w:val="0"/>
      <w:marRight w:val="0"/>
      <w:marTop w:val="0"/>
      <w:marBottom w:val="0"/>
      <w:divBdr>
        <w:top w:val="none" w:sz="0" w:space="0" w:color="auto"/>
        <w:left w:val="none" w:sz="0" w:space="0" w:color="auto"/>
        <w:bottom w:val="none" w:sz="0" w:space="0" w:color="auto"/>
        <w:right w:val="none" w:sz="0" w:space="0" w:color="auto"/>
      </w:divBdr>
    </w:div>
    <w:div w:id="432865852">
      <w:bodyDiv w:val="1"/>
      <w:marLeft w:val="0"/>
      <w:marRight w:val="0"/>
      <w:marTop w:val="0"/>
      <w:marBottom w:val="0"/>
      <w:divBdr>
        <w:top w:val="none" w:sz="0" w:space="0" w:color="auto"/>
        <w:left w:val="none" w:sz="0" w:space="0" w:color="auto"/>
        <w:bottom w:val="none" w:sz="0" w:space="0" w:color="auto"/>
        <w:right w:val="none" w:sz="0" w:space="0" w:color="auto"/>
      </w:divBdr>
    </w:div>
    <w:div w:id="512065114">
      <w:bodyDiv w:val="1"/>
      <w:marLeft w:val="0"/>
      <w:marRight w:val="0"/>
      <w:marTop w:val="0"/>
      <w:marBottom w:val="0"/>
      <w:divBdr>
        <w:top w:val="none" w:sz="0" w:space="0" w:color="auto"/>
        <w:left w:val="none" w:sz="0" w:space="0" w:color="auto"/>
        <w:bottom w:val="none" w:sz="0" w:space="0" w:color="auto"/>
        <w:right w:val="none" w:sz="0" w:space="0" w:color="auto"/>
      </w:divBdr>
    </w:div>
    <w:div w:id="582450075">
      <w:bodyDiv w:val="1"/>
      <w:marLeft w:val="0"/>
      <w:marRight w:val="0"/>
      <w:marTop w:val="0"/>
      <w:marBottom w:val="0"/>
      <w:divBdr>
        <w:top w:val="none" w:sz="0" w:space="0" w:color="auto"/>
        <w:left w:val="none" w:sz="0" w:space="0" w:color="auto"/>
        <w:bottom w:val="none" w:sz="0" w:space="0" w:color="auto"/>
        <w:right w:val="none" w:sz="0" w:space="0" w:color="auto"/>
      </w:divBdr>
    </w:div>
    <w:div w:id="603849990">
      <w:bodyDiv w:val="1"/>
      <w:marLeft w:val="0"/>
      <w:marRight w:val="0"/>
      <w:marTop w:val="0"/>
      <w:marBottom w:val="0"/>
      <w:divBdr>
        <w:top w:val="none" w:sz="0" w:space="0" w:color="auto"/>
        <w:left w:val="none" w:sz="0" w:space="0" w:color="auto"/>
        <w:bottom w:val="none" w:sz="0" w:space="0" w:color="auto"/>
        <w:right w:val="none" w:sz="0" w:space="0" w:color="auto"/>
      </w:divBdr>
    </w:div>
    <w:div w:id="786319752">
      <w:bodyDiv w:val="1"/>
      <w:marLeft w:val="0"/>
      <w:marRight w:val="0"/>
      <w:marTop w:val="0"/>
      <w:marBottom w:val="0"/>
      <w:divBdr>
        <w:top w:val="none" w:sz="0" w:space="0" w:color="auto"/>
        <w:left w:val="none" w:sz="0" w:space="0" w:color="auto"/>
        <w:bottom w:val="none" w:sz="0" w:space="0" w:color="auto"/>
        <w:right w:val="none" w:sz="0" w:space="0" w:color="auto"/>
      </w:divBdr>
    </w:div>
    <w:div w:id="1605110350">
      <w:bodyDiv w:val="1"/>
      <w:marLeft w:val="0"/>
      <w:marRight w:val="0"/>
      <w:marTop w:val="0"/>
      <w:marBottom w:val="0"/>
      <w:divBdr>
        <w:top w:val="none" w:sz="0" w:space="0" w:color="auto"/>
        <w:left w:val="none" w:sz="0" w:space="0" w:color="auto"/>
        <w:bottom w:val="none" w:sz="0" w:space="0" w:color="auto"/>
        <w:right w:val="none" w:sz="0" w:space="0" w:color="auto"/>
      </w:divBdr>
    </w:div>
    <w:div w:id="1785465711">
      <w:bodyDiv w:val="1"/>
      <w:marLeft w:val="0"/>
      <w:marRight w:val="0"/>
      <w:marTop w:val="0"/>
      <w:marBottom w:val="0"/>
      <w:divBdr>
        <w:top w:val="none" w:sz="0" w:space="0" w:color="auto"/>
        <w:left w:val="none" w:sz="0" w:space="0" w:color="auto"/>
        <w:bottom w:val="none" w:sz="0" w:space="0" w:color="auto"/>
        <w:right w:val="none" w:sz="0" w:space="0" w:color="auto"/>
      </w:divBdr>
    </w:div>
    <w:div w:id="1877809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4.wdp"/><Relationship Id="rId117" Type="http://schemas.openxmlformats.org/officeDocument/2006/relationships/oleObject" Target="embeddings/oleObject48.bin"/><Relationship Id="rId21" Type="http://schemas.openxmlformats.org/officeDocument/2006/relationships/image" Target="media/image3.jpeg"/><Relationship Id="rId42" Type="http://schemas.openxmlformats.org/officeDocument/2006/relationships/oleObject" Target="embeddings/oleObject8.bin"/><Relationship Id="rId47" Type="http://schemas.openxmlformats.org/officeDocument/2006/relationships/oleObject" Target="embeddings/oleObject11.bin"/><Relationship Id="rId63" Type="http://schemas.openxmlformats.org/officeDocument/2006/relationships/image" Target="media/image21.wmf"/><Relationship Id="rId68" Type="http://schemas.openxmlformats.org/officeDocument/2006/relationships/oleObject" Target="embeddings/oleObject21.bin"/><Relationship Id="rId84" Type="http://schemas.openxmlformats.org/officeDocument/2006/relationships/oleObject" Target="embeddings/oleObject30.bin"/><Relationship Id="rId89" Type="http://schemas.openxmlformats.org/officeDocument/2006/relationships/image" Target="media/image32.wmf"/><Relationship Id="rId112" Type="http://schemas.openxmlformats.org/officeDocument/2006/relationships/image" Target="media/image43.wmf"/><Relationship Id="rId133" Type="http://schemas.openxmlformats.org/officeDocument/2006/relationships/hyperlink" Target="http://ratestats.com/dollar/2016/" TargetMode="External"/><Relationship Id="rId138" Type="http://schemas.openxmlformats.org/officeDocument/2006/relationships/hyperlink" Target="http://elibrary.ru/contents.asp?titleid=32928" TargetMode="External"/><Relationship Id="rId154" Type="http://schemas.openxmlformats.org/officeDocument/2006/relationships/hyperlink" Target="http://www.ourrepubliconline.com/Author/112" TargetMode="External"/><Relationship Id="rId159" Type="http://schemas.openxmlformats.org/officeDocument/2006/relationships/hyperlink" Target="http://whatshotinfortune.blogspot.ru/2007/09/federal-reserve-finally-drop-interest.html" TargetMode="External"/><Relationship Id="rId16" Type="http://schemas.openxmlformats.org/officeDocument/2006/relationships/header" Target="header4.xml"/><Relationship Id="rId107" Type="http://schemas.openxmlformats.org/officeDocument/2006/relationships/oleObject" Target="embeddings/oleObject43.bin"/><Relationship Id="rId11" Type="http://schemas.openxmlformats.org/officeDocument/2006/relationships/footer" Target="footer2.xml"/><Relationship Id="rId32" Type="http://schemas.openxmlformats.org/officeDocument/2006/relationships/image" Target="media/image8.wmf"/><Relationship Id="rId37" Type="http://schemas.openxmlformats.org/officeDocument/2006/relationships/oleObject" Target="embeddings/oleObject3.bin"/><Relationship Id="rId53" Type="http://schemas.openxmlformats.org/officeDocument/2006/relationships/image" Target="media/image16.wmf"/><Relationship Id="rId58" Type="http://schemas.openxmlformats.org/officeDocument/2006/relationships/oleObject" Target="embeddings/oleObject16.bin"/><Relationship Id="rId74" Type="http://schemas.openxmlformats.org/officeDocument/2006/relationships/oleObject" Target="embeddings/oleObject24.bin"/><Relationship Id="rId79" Type="http://schemas.openxmlformats.org/officeDocument/2006/relationships/image" Target="media/image29.wmf"/><Relationship Id="rId102" Type="http://schemas.openxmlformats.org/officeDocument/2006/relationships/image" Target="media/image38.wmf"/><Relationship Id="rId123" Type="http://schemas.openxmlformats.org/officeDocument/2006/relationships/oleObject" Target="embeddings/oleObject50.bin"/><Relationship Id="rId128" Type="http://schemas.openxmlformats.org/officeDocument/2006/relationships/image" Target="media/image52.wmf"/><Relationship Id="rId144" Type="http://schemas.openxmlformats.org/officeDocument/2006/relationships/hyperlink" Target="http://elibrary.ru/item.asp?id=26500608" TargetMode="External"/><Relationship Id="rId149" Type="http://schemas.openxmlformats.org/officeDocument/2006/relationships/hyperlink" Target="http://delovoi-etiket.ru/nacionalnoe-osobennosti/rossiya.html" TargetMode="External"/><Relationship Id="rId5" Type="http://schemas.openxmlformats.org/officeDocument/2006/relationships/settings" Target="settings.xml"/><Relationship Id="rId90" Type="http://schemas.openxmlformats.org/officeDocument/2006/relationships/oleObject" Target="embeddings/oleObject34.bin"/><Relationship Id="rId95" Type="http://schemas.openxmlformats.org/officeDocument/2006/relationships/oleObject" Target="embeddings/oleObject37.bin"/><Relationship Id="rId160" Type="http://schemas.openxmlformats.org/officeDocument/2006/relationships/header" Target="header6.xml"/><Relationship Id="rId165" Type="http://schemas.openxmlformats.org/officeDocument/2006/relationships/theme" Target="theme/theme1.xml"/><Relationship Id="rId22" Type="http://schemas.microsoft.com/office/2007/relationships/hdphoto" Target="media/hdphoto2.wdp"/><Relationship Id="rId27" Type="http://schemas.openxmlformats.org/officeDocument/2006/relationships/image" Target="media/image6.jpeg"/><Relationship Id="rId43" Type="http://schemas.openxmlformats.org/officeDocument/2006/relationships/oleObject" Target="embeddings/oleObject9.bin"/><Relationship Id="rId48" Type="http://schemas.openxmlformats.org/officeDocument/2006/relationships/image" Target="media/image13.wmf"/><Relationship Id="rId64" Type="http://schemas.openxmlformats.org/officeDocument/2006/relationships/oleObject" Target="embeddings/oleObject19.bin"/><Relationship Id="rId69" Type="http://schemas.openxmlformats.org/officeDocument/2006/relationships/image" Target="media/image24.wmf"/><Relationship Id="rId113" Type="http://schemas.openxmlformats.org/officeDocument/2006/relationships/oleObject" Target="embeddings/oleObject46.bin"/><Relationship Id="rId118" Type="http://schemas.openxmlformats.org/officeDocument/2006/relationships/image" Target="media/image46.wmf"/><Relationship Id="rId134" Type="http://schemas.openxmlformats.org/officeDocument/2006/relationships/hyperlink" Target="http://www.gks.ru/wps/wcm/connect/rosstat_main/rosstat/ru/statistics/population/level/" TargetMode="External"/><Relationship Id="rId139" Type="http://schemas.openxmlformats.org/officeDocument/2006/relationships/hyperlink" Target="http://elibrary.ru/item.asp?id=26029442" TargetMode="External"/><Relationship Id="rId80" Type="http://schemas.openxmlformats.org/officeDocument/2006/relationships/oleObject" Target="embeddings/oleObject27.bin"/><Relationship Id="rId85" Type="http://schemas.openxmlformats.org/officeDocument/2006/relationships/oleObject" Target="embeddings/oleObject31.bin"/><Relationship Id="rId150" Type="http://schemas.openxmlformats.org/officeDocument/2006/relationships/hyperlink" Target="http://berichnow.ru/stati/delovaya-rossiyskaya-etika-tolko-formiruetsya" TargetMode="External"/><Relationship Id="rId155" Type="http://schemas.openxmlformats.org/officeDocument/2006/relationships/hyperlink" Target="http://www.epwr.ru/quotauthor/259/txt7.php" TargetMode="External"/><Relationship Id="rId12" Type="http://schemas.openxmlformats.org/officeDocument/2006/relationships/header" Target="header2.xml"/><Relationship Id="rId17" Type="http://schemas.openxmlformats.org/officeDocument/2006/relationships/chart" Target="charts/chart1.xml"/><Relationship Id="rId33" Type="http://schemas.openxmlformats.org/officeDocument/2006/relationships/oleObject" Target="embeddings/oleObject1.bin"/><Relationship Id="rId38" Type="http://schemas.openxmlformats.org/officeDocument/2006/relationships/oleObject" Target="embeddings/oleObject4.bin"/><Relationship Id="rId59" Type="http://schemas.openxmlformats.org/officeDocument/2006/relationships/image" Target="media/image19.wmf"/><Relationship Id="rId103" Type="http://schemas.openxmlformats.org/officeDocument/2006/relationships/oleObject" Target="embeddings/oleObject41.bin"/><Relationship Id="rId108" Type="http://schemas.openxmlformats.org/officeDocument/2006/relationships/image" Target="media/image41.wmf"/><Relationship Id="rId124" Type="http://schemas.openxmlformats.org/officeDocument/2006/relationships/image" Target="media/image50.wmf"/><Relationship Id="rId129" Type="http://schemas.openxmlformats.org/officeDocument/2006/relationships/oleObject" Target="embeddings/oleObject53.bin"/><Relationship Id="rId54" Type="http://schemas.openxmlformats.org/officeDocument/2006/relationships/oleObject" Target="embeddings/oleObject14.bin"/><Relationship Id="rId70" Type="http://schemas.openxmlformats.org/officeDocument/2006/relationships/oleObject" Target="embeddings/oleObject22.bin"/><Relationship Id="rId75" Type="http://schemas.openxmlformats.org/officeDocument/2006/relationships/image" Target="media/image27.wmf"/><Relationship Id="rId91" Type="http://schemas.openxmlformats.org/officeDocument/2006/relationships/oleObject" Target="embeddings/oleObject35.bin"/><Relationship Id="rId96" Type="http://schemas.openxmlformats.org/officeDocument/2006/relationships/image" Target="media/image35.wmf"/><Relationship Id="rId140" Type="http://schemas.openxmlformats.org/officeDocument/2006/relationships/hyperlink" Target="http://elibrary.ru/contents.asp?issueid=1578243" TargetMode="External"/><Relationship Id="rId145" Type="http://schemas.openxmlformats.org/officeDocument/2006/relationships/hyperlink" Target="http://elibrary.ru/contents.asp?issueid=1597947" TargetMode="External"/><Relationship Id="rId161" Type="http://schemas.openxmlformats.org/officeDocument/2006/relationships/hyperlink" Target="http://www.cikrf.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jpeg"/><Relationship Id="rId28" Type="http://schemas.microsoft.com/office/2007/relationships/hdphoto" Target="media/hdphoto5.wdp"/><Relationship Id="rId36" Type="http://schemas.openxmlformats.org/officeDocument/2006/relationships/image" Target="media/image10.wmf"/><Relationship Id="rId49" Type="http://schemas.openxmlformats.org/officeDocument/2006/relationships/image" Target="media/image14.wmf"/><Relationship Id="rId57" Type="http://schemas.openxmlformats.org/officeDocument/2006/relationships/image" Target="media/image18.wmf"/><Relationship Id="rId106" Type="http://schemas.openxmlformats.org/officeDocument/2006/relationships/image" Target="media/image40.wmf"/><Relationship Id="rId114" Type="http://schemas.openxmlformats.org/officeDocument/2006/relationships/image" Target="media/image44.wmf"/><Relationship Id="rId119" Type="http://schemas.openxmlformats.org/officeDocument/2006/relationships/oleObject" Target="embeddings/oleObject49.bin"/><Relationship Id="rId127" Type="http://schemas.openxmlformats.org/officeDocument/2006/relationships/oleObject" Target="embeddings/oleObject52.bin"/><Relationship Id="rId10" Type="http://schemas.openxmlformats.org/officeDocument/2006/relationships/footer" Target="footer1.xml"/><Relationship Id="rId31" Type="http://schemas.openxmlformats.org/officeDocument/2006/relationships/hyperlink" Target="http://dx.doi.org/10.1787/5jz5pzvzv6r7-en" TargetMode="External"/><Relationship Id="rId44" Type="http://schemas.openxmlformats.org/officeDocument/2006/relationships/image" Target="media/image11.wmf"/><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22.wmf"/><Relationship Id="rId73" Type="http://schemas.openxmlformats.org/officeDocument/2006/relationships/image" Target="media/image26.wmf"/><Relationship Id="rId78" Type="http://schemas.openxmlformats.org/officeDocument/2006/relationships/oleObject" Target="embeddings/oleObject26.bin"/><Relationship Id="rId81" Type="http://schemas.openxmlformats.org/officeDocument/2006/relationships/oleObject" Target="embeddings/oleObject28.bin"/><Relationship Id="rId86" Type="http://schemas.openxmlformats.org/officeDocument/2006/relationships/oleObject" Target="embeddings/oleObject32.bin"/><Relationship Id="rId94" Type="http://schemas.openxmlformats.org/officeDocument/2006/relationships/image" Target="media/image34.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49.wmf"/><Relationship Id="rId130" Type="http://schemas.openxmlformats.org/officeDocument/2006/relationships/chart" Target="charts/chart3.xml"/><Relationship Id="rId135" Type="http://schemas.openxmlformats.org/officeDocument/2006/relationships/hyperlink" Target="http://www.gks.ru/wps/wcm/connect/rosstat_main/rosstat/ru/statistics/enterprise/retail/" TargetMode="External"/><Relationship Id="rId143" Type="http://schemas.openxmlformats.org/officeDocument/2006/relationships/hyperlink" Target="http://elibrary.ru/contents.asp?titleid=38114" TargetMode="External"/><Relationship Id="rId148" Type="http://schemas.openxmlformats.org/officeDocument/2006/relationships/hyperlink" Target="http://vseproip.com/biznes/o-biznese/etika-rossijskogo-biznesa.html" TargetMode="External"/><Relationship Id="rId151" Type="http://schemas.openxmlformats.org/officeDocument/2006/relationships/hyperlink" Target="http://www.profiforex.org/journal/number13/page9.html" TargetMode="External"/><Relationship Id="rId156" Type="http://schemas.openxmlformats.org/officeDocument/2006/relationships/hyperlink" Target="http://www.luxurynet.ru/history/1938.html" TargetMode="External"/><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oleObject" Target="embeddings/oleObject5.bin"/><Relationship Id="rId109" Type="http://schemas.openxmlformats.org/officeDocument/2006/relationships/oleObject" Target="embeddings/oleObject44.bin"/><Relationship Id="rId34" Type="http://schemas.openxmlformats.org/officeDocument/2006/relationships/image" Target="media/image9.wmf"/><Relationship Id="rId50" Type="http://schemas.openxmlformats.org/officeDocument/2006/relationships/oleObject" Target="embeddings/oleObject12.bin"/><Relationship Id="rId55" Type="http://schemas.openxmlformats.org/officeDocument/2006/relationships/image" Target="media/image17.wmf"/><Relationship Id="rId76" Type="http://schemas.openxmlformats.org/officeDocument/2006/relationships/oleObject" Target="embeddings/oleObject25.bin"/><Relationship Id="rId97" Type="http://schemas.openxmlformats.org/officeDocument/2006/relationships/oleObject" Target="embeddings/oleObject38.bin"/><Relationship Id="rId104" Type="http://schemas.openxmlformats.org/officeDocument/2006/relationships/image" Target="media/image39.wmf"/><Relationship Id="rId120" Type="http://schemas.openxmlformats.org/officeDocument/2006/relationships/image" Target="media/image47.gif"/><Relationship Id="rId125" Type="http://schemas.openxmlformats.org/officeDocument/2006/relationships/oleObject" Target="embeddings/oleObject51.bin"/><Relationship Id="rId141" Type="http://schemas.openxmlformats.org/officeDocument/2006/relationships/hyperlink" Target="http://elibrary.ru/contents.asp?issueid=1578243&amp;selid=26029442" TargetMode="External"/><Relationship Id="rId146" Type="http://schemas.openxmlformats.org/officeDocument/2006/relationships/hyperlink" Target="http://elibrary.ru/contents.asp?issueid=1597947&amp;selid=26500608" TargetMode="External"/><Relationship Id="rId7" Type="http://schemas.openxmlformats.org/officeDocument/2006/relationships/footnotes" Target="footnotes.xml"/><Relationship Id="rId71" Type="http://schemas.openxmlformats.org/officeDocument/2006/relationships/image" Target="media/image25.wmf"/><Relationship Id="rId92" Type="http://schemas.openxmlformats.org/officeDocument/2006/relationships/image" Target="media/image33.wmf"/><Relationship Id="rId162" Type="http://schemas.openxmlformats.org/officeDocument/2006/relationships/hyperlink" Target="http://www.udcc.org/" TargetMode="External"/><Relationship Id="rId2" Type="http://schemas.openxmlformats.org/officeDocument/2006/relationships/numbering" Target="numbering.xml"/><Relationship Id="rId29" Type="http://schemas.openxmlformats.org/officeDocument/2006/relationships/image" Target="media/image7.emf"/><Relationship Id="rId24" Type="http://schemas.microsoft.com/office/2007/relationships/hdphoto" Target="media/hdphoto3.wdp"/><Relationship Id="rId40" Type="http://schemas.openxmlformats.org/officeDocument/2006/relationships/oleObject" Target="embeddings/oleObject6.bin"/><Relationship Id="rId45" Type="http://schemas.openxmlformats.org/officeDocument/2006/relationships/oleObject" Target="embeddings/oleObject10.bin"/><Relationship Id="rId66" Type="http://schemas.openxmlformats.org/officeDocument/2006/relationships/oleObject" Target="embeddings/oleObject20.bin"/><Relationship Id="rId87" Type="http://schemas.openxmlformats.org/officeDocument/2006/relationships/image" Target="media/image31.wmf"/><Relationship Id="rId110" Type="http://schemas.openxmlformats.org/officeDocument/2006/relationships/image" Target="media/image42.wmf"/><Relationship Id="rId115" Type="http://schemas.openxmlformats.org/officeDocument/2006/relationships/oleObject" Target="embeddings/oleObject47.bin"/><Relationship Id="rId131" Type="http://schemas.openxmlformats.org/officeDocument/2006/relationships/chart" Target="charts/chart4.xml"/><Relationship Id="rId136" Type="http://schemas.openxmlformats.org/officeDocument/2006/relationships/hyperlink" Target="http://elibrary.ru/author_items.asp?refid=335702739&amp;fam=%D0%A2%D0%B0%D1%88%D1%82%D0%B0%D0%BC%D0%B8%D1%80%D0%BE%D0%B2&amp;init=%D0%9C+%D0%A0" TargetMode="External"/><Relationship Id="rId157" Type="http://schemas.openxmlformats.org/officeDocument/2006/relationships/hyperlink" Target="http://moneyeggs.com/%20page=quotes&amp;author=Ser_Dzhozay_Stemp" TargetMode="External"/><Relationship Id="rId61" Type="http://schemas.openxmlformats.org/officeDocument/2006/relationships/image" Target="media/image20.wmf"/><Relationship Id="rId82" Type="http://schemas.openxmlformats.org/officeDocument/2006/relationships/oleObject" Target="embeddings/oleObject29.bin"/><Relationship Id="rId152" Type="http://schemas.openxmlformats.org/officeDocument/2006/relationships/hyperlink" Target="http://www.shadowstats.com/charts/monetary-base-money-supply" TargetMode="External"/><Relationship Id="rId19" Type="http://schemas.microsoft.com/office/2007/relationships/hdphoto" Target="media/hdphoto1.wdp"/><Relationship Id="rId14" Type="http://schemas.openxmlformats.org/officeDocument/2006/relationships/footer" Target="footer4.xml"/><Relationship Id="rId30" Type="http://schemas.openxmlformats.org/officeDocument/2006/relationships/header" Target="header5.xml"/><Relationship Id="rId35" Type="http://schemas.openxmlformats.org/officeDocument/2006/relationships/oleObject" Target="embeddings/oleObject2.bin"/><Relationship Id="rId56" Type="http://schemas.openxmlformats.org/officeDocument/2006/relationships/oleObject" Target="embeddings/oleObject15.bin"/><Relationship Id="rId77" Type="http://schemas.openxmlformats.org/officeDocument/2006/relationships/image" Target="media/image28.wmf"/><Relationship Id="rId100" Type="http://schemas.openxmlformats.org/officeDocument/2006/relationships/image" Target="media/image37.wmf"/><Relationship Id="rId105" Type="http://schemas.openxmlformats.org/officeDocument/2006/relationships/oleObject" Target="embeddings/oleObject42.bin"/><Relationship Id="rId126" Type="http://schemas.openxmlformats.org/officeDocument/2006/relationships/image" Target="media/image51.wmf"/><Relationship Id="rId147" Type="http://schemas.openxmlformats.org/officeDocument/2006/relationships/hyperlink" Target="http://elibrary.ru/contents.asp?issueid=1527366&amp;selid=25070691" TargetMode="External"/><Relationship Id="rId8" Type="http://schemas.openxmlformats.org/officeDocument/2006/relationships/endnotes" Target="endnotes.xml"/><Relationship Id="rId51" Type="http://schemas.openxmlformats.org/officeDocument/2006/relationships/image" Target="media/image15.wmf"/><Relationship Id="rId72" Type="http://schemas.openxmlformats.org/officeDocument/2006/relationships/oleObject" Target="embeddings/oleObject23.bin"/><Relationship Id="rId93" Type="http://schemas.openxmlformats.org/officeDocument/2006/relationships/oleObject" Target="embeddings/oleObject36.bin"/><Relationship Id="rId98" Type="http://schemas.openxmlformats.org/officeDocument/2006/relationships/image" Target="media/image36.wmf"/><Relationship Id="rId121" Type="http://schemas.openxmlformats.org/officeDocument/2006/relationships/image" Target="media/image48.gif"/><Relationship Id="rId142" Type="http://schemas.openxmlformats.org/officeDocument/2006/relationships/hyperlink" Target="http://elibrary.ru/author_items.asp?refid=331834593&amp;fam=%D0%A2%D0%B0%D1%88%D1%82%D0%B0%D0%BC%D0%B8%D1%80%D0%BE%D0%B2&amp;init=%D0%9C+%D0%A0" TargetMode="External"/><Relationship Id="rId163" Type="http://schemas.openxmlformats.org/officeDocument/2006/relationships/header" Target="header7.xml"/><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image" Target="media/image12.wmf"/><Relationship Id="rId67" Type="http://schemas.openxmlformats.org/officeDocument/2006/relationships/image" Target="media/image23.wmf"/><Relationship Id="rId116" Type="http://schemas.openxmlformats.org/officeDocument/2006/relationships/image" Target="media/image45.wmf"/><Relationship Id="rId137" Type="http://schemas.openxmlformats.org/officeDocument/2006/relationships/hyperlink" Target="http://elibrary.ru/author_items.asp?refid=335702739&amp;fam=%D0%90%D1%88%D0%B0%D0%B3%D0%B0%D0%BD%D0%BE%D0%B2&amp;init=%D0%90+%D0%AE" TargetMode="External"/><Relationship Id="rId158" Type="http://schemas.openxmlformats.org/officeDocument/2006/relationships/hyperlink" Target="http://www.xtimeline.com/evt/view.aspx?id=1068832" TargetMode="External"/><Relationship Id="rId20" Type="http://schemas.openxmlformats.org/officeDocument/2006/relationships/chart" Target="charts/chart2.xml"/><Relationship Id="rId41" Type="http://schemas.openxmlformats.org/officeDocument/2006/relationships/oleObject" Target="embeddings/oleObject7.bin"/><Relationship Id="rId62" Type="http://schemas.openxmlformats.org/officeDocument/2006/relationships/oleObject" Target="embeddings/oleObject18.bin"/><Relationship Id="rId83" Type="http://schemas.openxmlformats.org/officeDocument/2006/relationships/image" Target="media/image30.wmf"/><Relationship Id="rId88" Type="http://schemas.openxmlformats.org/officeDocument/2006/relationships/oleObject" Target="embeddings/oleObject33.bin"/><Relationship Id="rId111" Type="http://schemas.openxmlformats.org/officeDocument/2006/relationships/oleObject" Target="embeddings/oleObject45.bin"/><Relationship Id="rId132" Type="http://schemas.openxmlformats.org/officeDocument/2006/relationships/hyperlink" Target="http://www.interfax.ru/business/523878" TargetMode="External"/><Relationship Id="rId153" Type="http://schemas.openxmlformats.org/officeDocument/2006/relationships/hyperlink" Target="http://whatreallyhappened.com/WRHARTICLES/allwarsarebankerwars.ph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ia.gov/library/publications/resources/the-world-factbook/rankorder/2003rank.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7889706916797904E-2"/>
          <c:y val="3.9003947364782028E-2"/>
          <c:w val="0.92211029308320325"/>
          <c:h val="0.85609014076525836"/>
        </c:manualLayout>
      </c:layout>
      <c:bar3DChart>
        <c:barDir val="col"/>
        <c:grouping val="clustered"/>
        <c:varyColors val="0"/>
        <c:ser>
          <c:idx val="0"/>
          <c:order val="0"/>
          <c:tx>
            <c:strRef>
              <c:f>Лист1!$A$2</c:f>
              <c:strCache>
                <c:ptCount val="1"/>
              </c:strCache>
            </c:strRef>
          </c:tx>
          <c:invertIfNegative val="0"/>
          <c:cat>
            <c:numRef>
              <c:f>Лист1!$B$1:$F$1</c:f>
              <c:numCache>
                <c:formatCode>General</c:formatCode>
                <c:ptCount val="5"/>
              </c:numCache>
            </c:numRef>
          </c:cat>
          <c:val>
            <c:numRef>
              <c:f>Лист1!$B$2:$F$2</c:f>
              <c:numCache>
                <c:formatCode>General</c:formatCode>
                <c:ptCount val="5"/>
              </c:numCache>
            </c:numRef>
          </c:val>
        </c:ser>
        <c:ser>
          <c:idx val="1"/>
          <c:order val="1"/>
          <c:tx>
            <c:strRef>
              <c:f>Лист1!$A$3</c:f>
              <c:strCache>
                <c:ptCount val="1"/>
              </c:strCache>
            </c:strRef>
          </c:tx>
          <c:invertIfNegative val="0"/>
          <c:cat>
            <c:numRef>
              <c:f>Лист1!$B$1:$F$1</c:f>
              <c:numCache>
                <c:formatCode>General</c:formatCode>
                <c:ptCount val="5"/>
              </c:numCache>
            </c:numRef>
          </c:cat>
          <c:val>
            <c:numRef>
              <c:f>Лист1!$B$3:$F$3</c:f>
              <c:numCache>
                <c:formatCode>General</c:formatCode>
                <c:ptCount val="5"/>
              </c:numCache>
            </c:numRef>
          </c:val>
        </c:ser>
        <c:ser>
          <c:idx val="2"/>
          <c:order val="2"/>
          <c:tx>
            <c:strRef>
              <c:f>Лист1!$A$4</c:f>
              <c:strCache>
                <c:ptCount val="1"/>
              </c:strCache>
            </c:strRef>
          </c:tx>
          <c:invertIfNegative val="0"/>
          <c:cat>
            <c:numRef>
              <c:f>Лист1!$B$1:$F$1</c:f>
              <c:numCache>
                <c:formatCode>General</c:formatCode>
                <c:ptCount val="5"/>
              </c:numCache>
            </c:numRef>
          </c:cat>
          <c:val>
            <c:numRef>
              <c:f>Лист1!$B$4:$F$4</c:f>
              <c:numCache>
                <c:formatCode>General</c:formatCode>
                <c:ptCount val="5"/>
              </c:numCache>
            </c:numRef>
          </c:val>
        </c:ser>
        <c:ser>
          <c:idx val="3"/>
          <c:order val="3"/>
          <c:tx>
            <c:strRef>
              <c:f>Лист1!$A$5</c:f>
              <c:strCache>
                <c:ptCount val="1"/>
              </c:strCache>
            </c:strRef>
          </c:tx>
          <c:invertIfNegative val="0"/>
          <c:cat>
            <c:numRef>
              <c:f>Лист1!$B$1:$F$1</c:f>
              <c:numCache>
                <c:formatCode>General</c:formatCode>
                <c:ptCount val="5"/>
              </c:numCache>
            </c:numRef>
          </c:cat>
          <c:val>
            <c:numRef>
              <c:f>Лист1!$B$5:$F$5</c:f>
              <c:numCache>
                <c:formatCode>General</c:formatCode>
                <c:ptCount val="5"/>
              </c:numCache>
            </c:numRef>
          </c:val>
        </c:ser>
        <c:dLbls>
          <c:showLegendKey val="0"/>
          <c:showVal val="0"/>
          <c:showCatName val="0"/>
          <c:showSerName val="0"/>
          <c:showPercent val="0"/>
          <c:showBubbleSize val="0"/>
        </c:dLbls>
        <c:gapWidth val="150"/>
        <c:shape val="cone"/>
        <c:axId val="122493952"/>
        <c:axId val="122499840"/>
        <c:axId val="0"/>
      </c:bar3DChart>
      <c:catAx>
        <c:axId val="122493952"/>
        <c:scaling>
          <c:orientation val="minMax"/>
        </c:scaling>
        <c:delete val="0"/>
        <c:axPos val="b"/>
        <c:numFmt formatCode="General" sourceLinked="1"/>
        <c:majorTickMark val="out"/>
        <c:minorTickMark val="none"/>
        <c:tickLblPos val="nextTo"/>
        <c:txPr>
          <a:bodyPr/>
          <a:lstStyle/>
          <a:p>
            <a:pPr>
              <a:defRPr b="1" i="0" baseline="0"/>
            </a:pPr>
            <a:endParaRPr lang="ru-RU"/>
          </a:p>
        </c:txPr>
        <c:crossAx val="122499840"/>
        <c:crosses val="autoZero"/>
        <c:auto val="1"/>
        <c:lblAlgn val="ctr"/>
        <c:lblOffset val="100"/>
        <c:noMultiLvlLbl val="0"/>
      </c:catAx>
      <c:valAx>
        <c:axId val="122499840"/>
        <c:scaling>
          <c:orientation val="minMax"/>
        </c:scaling>
        <c:delete val="0"/>
        <c:axPos val="l"/>
        <c:numFmt formatCode="General" sourceLinked="1"/>
        <c:majorTickMark val="out"/>
        <c:minorTickMark val="none"/>
        <c:tickLblPos val="nextTo"/>
        <c:crossAx val="122493952"/>
        <c:crosses val="autoZero"/>
        <c:crossBetween val="between"/>
      </c:valAx>
    </c:plotArea>
    <c:legend>
      <c:legendPos val="r"/>
      <c:layout>
        <c:manualLayout>
          <c:xMode val="edge"/>
          <c:yMode val="edge"/>
          <c:x val="0.4785488239159949"/>
          <c:y val="3.273657218255855E-2"/>
          <c:w val="0.50806180917526156"/>
          <c:h val="0.1775840758493763"/>
        </c:manualLayout>
      </c:layout>
      <c:overlay val="0"/>
      <c:txPr>
        <a:bodyPr/>
        <a:lstStyle/>
        <a:p>
          <a:pPr>
            <a:defRPr sz="1200" b="1" i="0" baseline="0"/>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strCache>
            </c:strRef>
          </c:tx>
          <c:invertIfNegative val="0"/>
          <c:cat>
            <c:numRef>
              <c:f>Лист1!$A$2:$A$7</c:f>
              <c:numCache>
                <c:formatCode>General</c:formatCode>
                <c:ptCount val="6"/>
              </c:numCache>
            </c:numRef>
          </c:cat>
          <c:val>
            <c:numRef>
              <c:f>Лист1!$B$2:$B$7</c:f>
              <c:numCache>
                <c:formatCode>General</c:formatCode>
                <c:ptCount val="6"/>
              </c:numCache>
            </c:numRef>
          </c:val>
        </c:ser>
        <c:ser>
          <c:idx val="1"/>
          <c:order val="1"/>
          <c:tx>
            <c:strRef>
              <c:f>Лист1!$C$1</c:f>
              <c:strCache>
                <c:ptCount val="1"/>
              </c:strCache>
            </c:strRef>
          </c:tx>
          <c:invertIfNegative val="0"/>
          <c:cat>
            <c:numRef>
              <c:f>Лист1!$A$2:$A$7</c:f>
              <c:numCache>
                <c:formatCode>General</c:formatCode>
                <c:ptCount val="6"/>
              </c:numCache>
            </c:numRef>
          </c:cat>
          <c:val>
            <c:numRef>
              <c:f>Лист1!$C$2:$C$7</c:f>
              <c:numCache>
                <c:formatCode>General</c:formatCode>
                <c:ptCount val="6"/>
              </c:numCache>
            </c:numRef>
          </c:val>
        </c:ser>
        <c:ser>
          <c:idx val="2"/>
          <c:order val="2"/>
          <c:tx>
            <c:strRef>
              <c:f>Лист1!$D$1</c:f>
              <c:strCache>
                <c:ptCount val="1"/>
              </c:strCache>
            </c:strRef>
          </c:tx>
          <c:invertIfNegative val="0"/>
          <c:cat>
            <c:numRef>
              <c:f>Лист1!$A$2:$A$7</c:f>
              <c:numCache>
                <c:formatCode>General</c:formatCode>
                <c:ptCount val="6"/>
              </c:numCache>
            </c:numRef>
          </c:cat>
          <c:val>
            <c:numRef>
              <c:f>Лист1!$D$2:$D$7</c:f>
              <c:numCache>
                <c:formatCode>General</c:formatCode>
                <c:ptCount val="6"/>
              </c:numCache>
            </c:numRef>
          </c:val>
        </c:ser>
        <c:ser>
          <c:idx val="3"/>
          <c:order val="3"/>
          <c:tx>
            <c:strRef>
              <c:f>Лист1!$E$1</c:f>
              <c:strCache>
                <c:ptCount val="1"/>
              </c:strCache>
            </c:strRef>
          </c:tx>
          <c:invertIfNegative val="0"/>
          <c:cat>
            <c:numRef>
              <c:f>Лист1!$A$2:$A$7</c:f>
              <c:numCache>
                <c:formatCode>General</c:formatCode>
                <c:ptCount val="6"/>
              </c:numCache>
            </c:numRef>
          </c:cat>
          <c:val>
            <c:numRef>
              <c:f>Лист1!$E$2:$E$7</c:f>
              <c:numCache>
                <c:formatCode>General</c:formatCode>
                <c:ptCount val="6"/>
              </c:numCache>
            </c:numRef>
          </c:val>
        </c:ser>
        <c:ser>
          <c:idx val="4"/>
          <c:order val="4"/>
          <c:tx>
            <c:strRef>
              <c:f>Лист1!$F$1</c:f>
              <c:strCache>
                <c:ptCount val="1"/>
              </c:strCache>
            </c:strRef>
          </c:tx>
          <c:invertIfNegative val="0"/>
          <c:cat>
            <c:numRef>
              <c:f>Лист1!$A$2:$A$7</c:f>
              <c:numCache>
                <c:formatCode>General</c:formatCode>
                <c:ptCount val="6"/>
              </c:numCache>
            </c:numRef>
          </c:cat>
          <c:val>
            <c:numRef>
              <c:f>Лист1!$F$2:$F$7</c:f>
              <c:numCache>
                <c:formatCode>General</c:formatCode>
                <c:ptCount val="6"/>
              </c:numCache>
            </c:numRef>
          </c:val>
        </c:ser>
        <c:dLbls>
          <c:showLegendKey val="0"/>
          <c:showVal val="0"/>
          <c:showCatName val="0"/>
          <c:showSerName val="0"/>
          <c:showPercent val="0"/>
          <c:showBubbleSize val="0"/>
        </c:dLbls>
        <c:gapWidth val="300"/>
        <c:shape val="pyramid"/>
        <c:axId val="124166144"/>
        <c:axId val="124168064"/>
        <c:axId val="0"/>
      </c:bar3DChart>
      <c:catAx>
        <c:axId val="124166144"/>
        <c:scaling>
          <c:orientation val="minMax"/>
        </c:scaling>
        <c:delete val="0"/>
        <c:axPos val="b"/>
        <c:title>
          <c:tx>
            <c:rich>
              <a:bodyPr/>
              <a:lstStyle/>
              <a:p>
                <a:pPr>
                  <a:defRPr sz="1200" baseline="0">
                    <a:latin typeface="Times New Roman" pitchFamily="18" charset="0"/>
                    <a:cs typeface="Times New Roman" pitchFamily="18" charset="0"/>
                  </a:defRPr>
                </a:pPr>
                <a:r>
                  <a:rPr lang="ru-RU" sz="1200" baseline="0">
                    <a:latin typeface="Times New Roman" pitchFamily="18" charset="0"/>
                    <a:cs typeface="Times New Roman" pitchFamily="18" charset="0"/>
                  </a:rPr>
                  <a:t>ЧСС в ударах в минуту, </a:t>
                </a:r>
                <a:r>
                  <a:rPr lang="en-US" sz="1200" baseline="0">
                    <a:latin typeface="Times New Roman" pitchFamily="18" charset="0"/>
                    <a:cs typeface="Times New Roman" pitchFamily="18" charset="0"/>
                  </a:rPr>
                  <a:t>P</a:t>
                </a:r>
                <a:r>
                  <a:rPr lang="ru-RU" sz="1200" baseline="0">
                    <a:latin typeface="Times New Roman" pitchFamily="18" charset="0"/>
                    <a:cs typeface="Times New Roman" pitchFamily="18" charset="0"/>
                  </a:rPr>
                  <a:t>, </a:t>
                </a:r>
                <a:r>
                  <a:rPr lang="en-US" sz="1200" baseline="0">
                    <a:latin typeface="Times New Roman" pitchFamily="18" charset="0"/>
                    <a:cs typeface="Times New Roman" pitchFamily="18" charset="0"/>
                  </a:rPr>
                  <a:t>PQ</a:t>
                </a:r>
                <a:r>
                  <a:rPr lang="ru-RU" sz="1200" baseline="0">
                    <a:latin typeface="Times New Roman" pitchFamily="18" charset="0"/>
                    <a:cs typeface="Times New Roman" pitchFamily="18" charset="0"/>
                  </a:rPr>
                  <a:t>, </a:t>
                </a:r>
                <a:r>
                  <a:rPr lang="en-US" sz="1200" baseline="0">
                    <a:latin typeface="Times New Roman" pitchFamily="18" charset="0"/>
                    <a:cs typeface="Times New Roman" pitchFamily="18" charset="0"/>
                  </a:rPr>
                  <a:t>QRS</a:t>
                </a:r>
                <a:r>
                  <a:rPr lang="ru-RU" sz="1200" baseline="0">
                    <a:latin typeface="Times New Roman" pitchFamily="18" charset="0"/>
                    <a:cs typeface="Times New Roman" pitchFamily="18" charset="0"/>
                  </a:rPr>
                  <a:t> и </a:t>
                </a:r>
                <a:r>
                  <a:rPr lang="en-US" sz="1200" baseline="0">
                    <a:latin typeface="Times New Roman" pitchFamily="18" charset="0"/>
                    <a:cs typeface="Times New Roman" pitchFamily="18" charset="0"/>
                  </a:rPr>
                  <a:t>QT</a:t>
                </a:r>
                <a:r>
                  <a:rPr lang="ru-RU" sz="1200" baseline="0">
                    <a:latin typeface="Times New Roman" pitchFamily="18" charset="0"/>
                    <a:cs typeface="Times New Roman" pitchFamily="18" charset="0"/>
                  </a:rPr>
                  <a:t> в секундах</a:t>
                </a:r>
              </a:p>
            </c:rich>
          </c:tx>
          <c:overlay val="0"/>
        </c:title>
        <c:numFmt formatCode="General" sourceLinked="1"/>
        <c:majorTickMark val="none"/>
        <c:minorTickMark val="none"/>
        <c:tickLblPos val="nextTo"/>
        <c:txPr>
          <a:bodyPr/>
          <a:lstStyle/>
          <a:p>
            <a:pPr>
              <a:defRPr b="1" i="0" baseline="0"/>
            </a:pPr>
            <a:endParaRPr lang="ru-RU"/>
          </a:p>
        </c:txPr>
        <c:crossAx val="124168064"/>
        <c:crosses val="autoZero"/>
        <c:auto val="1"/>
        <c:lblAlgn val="ctr"/>
        <c:lblOffset val="100"/>
        <c:noMultiLvlLbl val="0"/>
      </c:catAx>
      <c:valAx>
        <c:axId val="124168064"/>
        <c:scaling>
          <c:orientation val="minMax"/>
        </c:scaling>
        <c:delete val="0"/>
        <c:axPos val="l"/>
        <c:numFmt formatCode="General" sourceLinked="1"/>
        <c:majorTickMark val="out"/>
        <c:minorTickMark val="none"/>
        <c:tickLblPos val="nextTo"/>
        <c:crossAx val="124166144"/>
        <c:crosses val="autoZero"/>
        <c:crossBetween val="between"/>
      </c:valAx>
    </c:plotArea>
    <c:legend>
      <c:legendPos val="r"/>
      <c:overlay val="0"/>
      <c:txPr>
        <a:bodyPr/>
        <a:lstStyle/>
        <a:p>
          <a:pPr>
            <a:defRPr b="1" i="0" baseline="0"/>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2014</c:v>
                </c:pt>
              </c:strCache>
            </c:strRef>
          </c:tx>
          <c:invertIfNegative val="0"/>
          <c:cat>
            <c:strRef>
              <c:f>Лист1!$A$2:$A$13</c:f>
              <c:strCache>
                <c:ptCount val="12"/>
                <c:pt idx="0">
                  <c:v>ВВП</c:v>
                </c:pt>
                <c:pt idx="1">
                  <c:v>Промышленность</c:v>
                </c:pt>
                <c:pt idx="2">
                  <c:v>Обрабатывающая</c:v>
                </c:pt>
                <c:pt idx="3">
                  <c:v>Сельское хозяйство</c:v>
                </c:pt>
                <c:pt idx="4">
                  <c:v>Экспорт</c:v>
                </c:pt>
                <c:pt idx="5">
                  <c:v>Импорт</c:v>
                </c:pt>
                <c:pt idx="6">
                  <c:v>Инвестиции</c:v>
                </c:pt>
                <c:pt idx="7">
                  <c:v>Строительство</c:v>
                </c:pt>
                <c:pt idx="8">
                  <c:v>Розничная торговля</c:v>
                </c:pt>
                <c:pt idx="9">
                  <c:v>Реальные доходы</c:v>
                </c:pt>
                <c:pt idx="10">
                  <c:v>Численность безработных</c:v>
                </c:pt>
                <c:pt idx="11">
                  <c:v>Заработная плата</c:v>
                </c:pt>
              </c:strCache>
            </c:strRef>
          </c:cat>
          <c:val>
            <c:numRef>
              <c:f>Лист1!$B$2:$B$13</c:f>
              <c:numCache>
                <c:formatCode>General</c:formatCode>
                <c:ptCount val="12"/>
                <c:pt idx="0">
                  <c:v>0.6000000000000002</c:v>
                </c:pt>
                <c:pt idx="1">
                  <c:v>2</c:v>
                </c:pt>
                <c:pt idx="2">
                  <c:v>2</c:v>
                </c:pt>
                <c:pt idx="3">
                  <c:v>4</c:v>
                </c:pt>
                <c:pt idx="4">
                  <c:v>-3</c:v>
                </c:pt>
                <c:pt idx="5">
                  <c:v>-8</c:v>
                </c:pt>
                <c:pt idx="6">
                  <c:v>-2</c:v>
                </c:pt>
                <c:pt idx="7">
                  <c:v>-3</c:v>
                </c:pt>
                <c:pt idx="8">
                  <c:v>3</c:v>
                </c:pt>
                <c:pt idx="9">
                  <c:v>-1</c:v>
                </c:pt>
                <c:pt idx="10">
                  <c:v>-6</c:v>
                </c:pt>
                <c:pt idx="11">
                  <c:v>1</c:v>
                </c:pt>
              </c:numCache>
            </c:numRef>
          </c:val>
        </c:ser>
        <c:ser>
          <c:idx val="1"/>
          <c:order val="1"/>
          <c:tx>
            <c:strRef>
              <c:f>Лист1!$C$1</c:f>
              <c:strCache>
                <c:ptCount val="1"/>
                <c:pt idx="0">
                  <c:v>2015</c:v>
                </c:pt>
              </c:strCache>
            </c:strRef>
          </c:tx>
          <c:invertIfNegative val="0"/>
          <c:cat>
            <c:strRef>
              <c:f>Лист1!$A$2:$A$13</c:f>
              <c:strCache>
                <c:ptCount val="12"/>
                <c:pt idx="0">
                  <c:v>ВВП</c:v>
                </c:pt>
                <c:pt idx="1">
                  <c:v>Промышленность</c:v>
                </c:pt>
                <c:pt idx="2">
                  <c:v>Обрабатывающая</c:v>
                </c:pt>
                <c:pt idx="3">
                  <c:v>Сельское хозяйство</c:v>
                </c:pt>
                <c:pt idx="4">
                  <c:v>Экспорт</c:v>
                </c:pt>
                <c:pt idx="5">
                  <c:v>Импорт</c:v>
                </c:pt>
                <c:pt idx="6">
                  <c:v>Инвестиции</c:v>
                </c:pt>
                <c:pt idx="7">
                  <c:v>Строительство</c:v>
                </c:pt>
                <c:pt idx="8">
                  <c:v>Розничная торговля</c:v>
                </c:pt>
                <c:pt idx="9">
                  <c:v>Реальные доходы</c:v>
                </c:pt>
                <c:pt idx="10">
                  <c:v>Численность безработных</c:v>
                </c:pt>
                <c:pt idx="11">
                  <c:v>Заработная плата</c:v>
                </c:pt>
              </c:strCache>
            </c:strRef>
          </c:cat>
          <c:val>
            <c:numRef>
              <c:f>Лист1!$C$2:$C$13</c:f>
              <c:numCache>
                <c:formatCode>General</c:formatCode>
                <c:ptCount val="12"/>
                <c:pt idx="0">
                  <c:v>-3.7</c:v>
                </c:pt>
                <c:pt idx="1">
                  <c:v>-3</c:v>
                </c:pt>
                <c:pt idx="2">
                  <c:v>-5</c:v>
                </c:pt>
                <c:pt idx="3">
                  <c:v>3</c:v>
                </c:pt>
                <c:pt idx="4">
                  <c:v>-32</c:v>
                </c:pt>
                <c:pt idx="5">
                  <c:v>-38</c:v>
                </c:pt>
                <c:pt idx="6">
                  <c:v>-8</c:v>
                </c:pt>
                <c:pt idx="7">
                  <c:v>-7</c:v>
                </c:pt>
                <c:pt idx="8">
                  <c:v>-11</c:v>
                </c:pt>
                <c:pt idx="9">
                  <c:v>-4</c:v>
                </c:pt>
                <c:pt idx="10">
                  <c:v>7</c:v>
                </c:pt>
                <c:pt idx="11">
                  <c:v>-10</c:v>
                </c:pt>
              </c:numCache>
            </c:numRef>
          </c:val>
        </c:ser>
        <c:dLbls>
          <c:showLegendKey val="0"/>
          <c:showVal val="1"/>
          <c:showCatName val="0"/>
          <c:showSerName val="0"/>
          <c:showPercent val="0"/>
          <c:showBubbleSize val="0"/>
        </c:dLbls>
        <c:gapWidth val="150"/>
        <c:axId val="122432896"/>
        <c:axId val="122455168"/>
      </c:barChart>
      <c:catAx>
        <c:axId val="122432896"/>
        <c:scaling>
          <c:orientation val="minMax"/>
        </c:scaling>
        <c:delete val="0"/>
        <c:axPos val="b"/>
        <c:majorTickMark val="out"/>
        <c:minorTickMark val="none"/>
        <c:tickLblPos val="nextTo"/>
        <c:crossAx val="122455168"/>
        <c:crosses val="autoZero"/>
        <c:auto val="1"/>
        <c:lblAlgn val="ctr"/>
        <c:lblOffset val="100"/>
        <c:noMultiLvlLbl val="0"/>
      </c:catAx>
      <c:valAx>
        <c:axId val="122455168"/>
        <c:scaling>
          <c:orientation val="minMax"/>
        </c:scaling>
        <c:delete val="0"/>
        <c:axPos val="l"/>
        <c:majorGridlines/>
        <c:numFmt formatCode="General" sourceLinked="1"/>
        <c:majorTickMark val="out"/>
        <c:minorTickMark val="none"/>
        <c:tickLblPos val="nextTo"/>
        <c:crossAx val="122432896"/>
        <c:crosses val="autoZero"/>
        <c:crossBetween val="between"/>
      </c:valAx>
    </c:plotArea>
    <c:legend>
      <c:legendPos val="r"/>
      <c:layout>
        <c:manualLayout>
          <c:xMode val="edge"/>
          <c:yMode val="edge"/>
          <c:x val="0.88878980078867775"/>
          <c:y val="0.59086614173228347"/>
          <c:w val="8.0956282409593447E-2"/>
          <c:h val="0.17207607034378689"/>
        </c:manualLayout>
      </c:layout>
      <c:overlay val="0"/>
    </c:legend>
    <c:plotVisOnly val="1"/>
    <c:dispBlanksAs val="gap"/>
    <c:showDLblsOverMax val="0"/>
  </c:chart>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dLbls>
            <c:dLblPos val="t"/>
            <c:showLegendKey val="0"/>
            <c:showVal val="1"/>
            <c:showCatName val="0"/>
            <c:showSerName val="0"/>
            <c:showPercent val="0"/>
            <c:showBubbleSize val="0"/>
            <c:showLeaderLines val="0"/>
          </c:dLbls>
          <c:cat>
            <c:strRef>
              <c:f>Лист1!$A$2:$A$16</c:f>
              <c:strCache>
                <c:ptCount val="15"/>
                <c:pt idx="0">
                  <c:v>май.14</c:v>
                </c:pt>
                <c:pt idx="1">
                  <c:v>июл.14</c:v>
                </c:pt>
                <c:pt idx="2">
                  <c:v>сен.14</c:v>
                </c:pt>
                <c:pt idx="3">
                  <c:v>ноя.14</c:v>
                </c:pt>
                <c:pt idx="4">
                  <c:v>янв.15</c:v>
                </c:pt>
                <c:pt idx="5">
                  <c:v>мар.15</c:v>
                </c:pt>
                <c:pt idx="6">
                  <c:v>май.15</c:v>
                </c:pt>
                <c:pt idx="7">
                  <c:v>июл.15</c:v>
                </c:pt>
                <c:pt idx="8">
                  <c:v>сен.15</c:v>
                </c:pt>
                <c:pt idx="9">
                  <c:v>ноя.15</c:v>
                </c:pt>
                <c:pt idx="10">
                  <c:v>янв.16</c:v>
                </c:pt>
                <c:pt idx="11">
                  <c:v>мар.16</c:v>
                </c:pt>
                <c:pt idx="12">
                  <c:v>май.16</c:v>
                </c:pt>
                <c:pt idx="13">
                  <c:v>июл.16</c:v>
                </c:pt>
                <c:pt idx="14">
                  <c:v>сен.16</c:v>
                </c:pt>
              </c:strCache>
            </c:strRef>
          </c:cat>
          <c:val>
            <c:numRef>
              <c:f>Лист1!$B$2:$B$16</c:f>
              <c:numCache>
                <c:formatCode>General</c:formatCode>
                <c:ptCount val="15"/>
                <c:pt idx="0">
                  <c:v>946</c:v>
                </c:pt>
                <c:pt idx="1">
                  <c:v>974</c:v>
                </c:pt>
                <c:pt idx="2">
                  <c:v>812</c:v>
                </c:pt>
                <c:pt idx="3">
                  <c:v>702</c:v>
                </c:pt>
                <c:pt idx="4">
                  <c:v>475</c:v>
                </c:pt>
                <c:pt idx="5">
                  <c:v>541</c:v>
                </c:pt>
                <c:pt idx="6">
                  <c:v>681</c:v>
                </c:pt>
                <c:pt idx="7">
                  <c:v>593</c:v>
                </c:pt>
                <c:pt idx="8">
                  <c:v>496</c:v>
                </c:pt>
                <c:pt idx="9">
                  <c:v>521</c:v>
                </c:pt>
                <c:pt idx="10">
                  <c:v>419</c:v>
                </c:pt>
                <c:pt idx="11">
                  <c:v>438</c:v>
                </c:pt>
                <c:pt idx="12">
                  <c:v>504</c:v>
                </c:pt>
                <c:pt idx="13">
                  <c:v>566</c:v>
                </c:pt>
                <c:pt idx="14">
                  <c:v>557</c:v>
                </c:pt>
              </c:numCache>
            </c:numRef>
          </c:val>
          <c:smooth val="0"/>
        </c:ser>
        <c:dLbls>
          <c:showLegendKey val="0"/>
          <c:showVal val="1"/>
          <c:showCatName val="0"/>
          <c:showSerName val="0"/>
          <c:showPercent val="0"/>
          <c:showBubbleSize val="0"/>
        </c:dLbls>
        <c:marker val="1"/>
        <c:smooth val="0"/>
        <c:axId val="132071424"/>
        <c:axId val="132074112"/>
      </c:lineChart>
      <c:catAx>
        <c:axId val="132071424"/>
        <c:scaling>
          <c:orientation val="minMax"/>
        </c:scaling>
        <c:delete val="0"/>
        <c:axPos val="b"/>
        <c:numFmt formatCode="mmm\-yy" sourceLinked="1"/>
        <c:majorTickMark val="out"/>
        <c:minorTickMark val="none"/>
        <c:tickLblPos val="nextTo"/>
        <c:crossAx val="132074112"/>
        <c:crosses val="autoZero"/>
        <c:auto val="1"/>
        <c:lblAlgn val="ctr"/>
        <c:lblOffset val="100"/>
        <c:noMultiLvlLbl val="0"/>
      </c:catAx>
      <c:valAx>
        <c:axId val="132074112"/>
        <c:scaling>
          <c:orientation val="minMax"/>
        </c:scaling>
        <c:delete val="0"/>
        <c:axPos val="l"/>
        <c:majorGridlines/>
        <c:numFmt formatCode="General" sourceLinked="1"/>
        <c:majorTickMark val="out"/>
        <c:minorTickMark val="none"/>
        <c:tickLblPos val="nextTo"/>
        <c:crossAx val="132071424"/>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AE289-EFAB-42CA-916E-0C95ED618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4265</TotalTime>
  <Pages>1</Pages>
  <Words>56030</Words>
  <Characters>319374</Characters>
  <Application>Microsoft Office Word</Application>
  <DocSecurity>0</DocSecurity>
  <Lines>2661</Lines>
  <Paragraphs>749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374655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Айна</dc:creator>
  <cp:lastModifiedBy>Айна</cp:lastModifiedBy>
  <cp:revision>131</cp:revision>
  <cp:lastPrinted>2016-11-28T06:52:00Z</cp:lastPrinted>
  <dcterms:created xsi:type="dcterms:W3CDTF">2015-08-13T07:30:00Z</dcterms:created>
  <dcterms:modified xsi:type="dcterms:W3CDTF">2016-11-28T06:52:00Z</dcterms:modified>
</cp:coreProperties>
</file>